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548DD4" w:themeColor="text2" w:themeTint="99"/>
  <w:body>
    <w:p w:rsidR="00C50D92" w:rsidRPr="00C50D92" w:rsidRDefault="00C50D92" w:rsidP="00C50D92">
      <w:pPr>
        <w:spacing w:after="0" w:line="360" w:lineRule="auto"/>
        <w:jc w:val="both"/>
        <w:rPr>
          <w:rFonts w:ascii="Times New Roman" w:hAnsi="Times New Roman" w:cs="Times New Roman"/>
          <w:b/>
          <w:sz w:val="24"/>
          <w:szCs w:val="24"/>
        </w:rPr>
      </w:pPr>
    </w:p>
    <w:p w:rsidR="00C50D92" w:rsidRPr="00786F3E" w:rsidRDefault="00C50D92" w:rsidP="00C50D92">
      <w:pPr>
        <w:spacing w:after="0" w:line="360" w:lineRule="auto"/>
        <w:jc w:val="center"/>
        <w:rPr>
          <w:rFonts w:ascii="Times New Roman" w:hAnsi="Times New Roman" w:cs="Times New Roman"/>
          <w:b/>
          <w:bCs/>
          <w:color w:val="FFFFFF" w:themeColor="background1"/>
          <w:sz w:val="28"/>
          <w:szCs w:val="28"/>
        </w:rPr>
      </w:pPr>
      <w:r w:rsidRPr="00786F3E">
        <w:rPr>
          <w:rFonts w:ascii="Times New Roman" w:hAnsi="Times New Roman" w:cs="Times New Roman"/>
          <w:b/>
          <w:bCs/>
          <w:color w:val="FFFFFF" w:themeColor="background1"/>
          <w:sz w:val="28"/>
          <w:szCs w:val="28"/>
        </w:rPr>
        <w:t>MICROWAVE SYNTHESIS OF AMINO-PYRIMIDINES</w:t>
      </w:r>
    </w:p>
    <w:p w:rsidR="00C50D92" w:rsidRPr="00786F3E" w:rsidRDefault="00972961" w:rsidP="001E4DC7">
      <w:pPr>
        <w:spacing w:after="0" w:line="360" w:lineRule="auto"/>
        <w:jc w:val="center"/>
        <w:rPr>
          <w:rFonts w:ascii="Times New Roman" w:hAnsi="Times New Roman" w:cs="Times New Roman"/>
          <w:b/>
          <w:bCs/>
          <w:color w:val="FFFFFF" w:themeColor="background1"/>
          <w:sz w:val="24"/>
          <w:szCs w:val="24"/>
        </w:rPr>
      </w:pPr>
      <w:r w:rsidRPr="00786F3E">
        <w:rPr>
          <w:rFonts w:ascii="Times New Roman" w:hAnsi="Times New Roman" w:cs="Times New Roman"/>
          <w:b/>
          <w:bCs/>
          <w:color w:val="FFFFFF" w:themeColor="background1"/>
          <w:sz w:val="24"/>
          <w:szCs w:val="24"/>
        </w:rPr>
        <w:t xml:space="preserve">By Prof  </w:t>
      </w:r>
      <w:r w:rsidR="00C50D92" w:rsidRPr="00786F3E">
        <w:rPr>
          <w:rFonts w:ascii="Times New Roman" w:hAnsi="Times New Roman" w:cs="Times New Roman"/>
          <w:b/>
          <w:bCs/>
          <w:color w:val="FFFFFF" w:themeColor="background1"/>
          <w:sz w:val="24"/>
          <w:szCs w:val="24"/>
        </w:rPr>
        <w:t xml:space="preserve">S.Udhayavani, </w:t>
      </w:r>
      <w:r w:rsidRPr="00786F3E">
        <w:rPr>
          <w:rFonts w:ascii="Times New Roman" w:hAnsi="Times New Roman" w:cs="Times New Roman"/>
          <w:b/>
          <w:bCs/>
          <w:color w:val="FFFFFF" w:themeColor="background1"/>
          <w:sz w:val="24"/>
          <w:szCs w:val="24"/>
        </w:rPr>
        <w:t xml:space="preserve"> Prof. </w:t>
      </w:r>
      <w:r w:rsidR="00C50D92" w:rsidRPr="00786F3E">
        <w:rPr>
          <w:rFonts w:ascii="Times New Roman" w:hAnsi="Times New Roman" w:cs="Times New Roman"/>
          <w:b/>
          <w:bCs/>
          <w:color w:val="FFFFFF" w:themeColor="background1"/>
          <w:sz w:val="24"/>
          <w:szCs w:val="24"/>
        </w:rPr>
        <w:t>S.Umashankari</w:t>
      </w:r>
    </w:p>
    <w:p w:rsidR="00C50D92" w:rsidRPr="00786F3E" w:rsidRDefault="00C50D92" w:rsidP="001E4DC7">
      <w:pPr>
        <w:spacing w:after="0" w:line="360" w:lineRule="auto"/>
        <w:jc w:val="center"/>
        <w:rPr>
          <w:rFonts w:ascii="Times New Roman" w:hAnsi="Times New Roman" w:cs="Times New Roman"/>
          <w:bCs/>
          <w:color w:val="FFFFFF" w:themeColor="background1"/>
          <w:sz w:val="24"/>
          <w:szCs w:val="24"/>
        </w:rPr>
      </w:pPr>
      <w:r w:rsidRPr="00786F3E">
        <w:rPr>
          <w:rFonts w:ascii="Times New Roman" w:hAnsi="Times New Roman" w:cs="Times New Roman"/>
          <w:bCs/>
          <w:color w:val="FFFFFF" w:themeColor="background1"/>
          <w:sz w:val="24"/>
          <w:szCs w:val="24"/>
        </w:rPr>
        <w:t>Department of Chemistry, Adhiparasakthi Engineering College - Melmaruvathur.</w:t>
      </w:r>
    </w:p>
    <w:p w:rsidR="00C50D92" w:rsidRPr="00786F3E" w:rsidRDefault="00C50D92" w:rsidP="001E4DC7">
      <w:pPr>
        <w:spacing w:after="0" w:line="360" w:lineRule="auto"/>
        <w:jc w:val="center"/>
        <w:rPr>
          <w:rFonts w:ascii="Times New Roman" w:hAnsi="Times New Roman" w:cs="Times New Roman"/>
          <w:bCs/>
          <w:color w:val="FFFFFF" w:themeColor="background1"/>
          <w:sz w:val="24"/>
          <w:szCs w:val="24"/>
        </w:rPr>
      </w:pPr>
      <w:r w:rsidRPr="00786F3E">
        <w:rPr>
          <w:rFonts w:ascii="Times New Roman" w:hAnsi="Times New Roman" w:cs="Times New Roman"/>
          <w:bCs/>
          <w:color w:val="FFFFFF" w:themeColor="background1"/>
          <w:sz w:val="24"/>
          <w:szCs w:val="24"/>
        </w:rPr>
        <w:t xml:space="preserve">Department of Chemistry, Bharath University </w:t>
      </w:r>
      <w:r w:rsidR="009C7578" w:rsidRPr="00786F3E">
        <w:rPr>
          <w:rFonts w:ascii="Times New Roman" w:hAnsi="Times New Roman" w:cs="Times New Roman"/>
          <w:bCs/>
          <w:color w:val="FFFFFF" w:themeColor="background1"/>
          <w:sz w:val="24"/>
          <w:szCs w:val="24"/>
        </w:rPr>
        <w:t>–</w:t>
      </w:r>
      <w:r w:rsidRPr="00786F3E">
        <w:rPr>
          <w:rFonts w:ascii="Times New Roman" w:hAnsi="Times New Roman" w:cs="Times New Roman"/>
          <w:bCs/>
          <w:color w:val="FFFFFF" w:themeColor="background1"/>
          <w:sz w:val="24"/>
          <w:szCs w:val="24"/>
        </w:rPr>
        <w:t xml:space="preserve"> Chennai</w:t>
      </w:r>
    </w:p>
    <w:p w:rsidR="009C7578" w:rsidRPr="00786F3E" w:rsidRDefault="00EB776D" w:rsidP="001E4DC7">
      <w:pPr>
        <w:spacing w:after="0" w:line="360" w:lineRule="auto"/>
        <w:jc w:val="center"/>
        <w:rPr>
          <w:rFonts w:ascii="Times New Roman" w:hAnsi="Times New Roman" w:cs="Times New Roman"/>
          <w:bCs/>
          <w:color w:val="FFFFFF" w:themeColor="background1"/>
          <w:sz w:val="24"/>
          <w:szCs w:val="24"/>
        </w:rPr>
      </w:pPr>
      <w:hyperlink r:id="rId7" w:history="1">
        <w:r w:rsidR="009C7578" w:rsidRPr="00786F3E">
          <w:rPr>
            <w:rStyle w:val="Hyperlink"/>
            <w:rFonts w:ascii="Times New Roman" w:hAnsi="Times New Roman" w:cs="Times New Roman"/>
            <w:bCs/>
            <w:color w:val="FFFFFF" w:themeColor="background1"/>
            <w:sz w:val="24"/>
            <w:szCs w:val="24"/>
          </w:rPr>
          <w:t>vani.udhaya@gmail.com</w:t>
        </w:r>
      </w:hyperlink>
      <w:r w:rsidR="009C7578" w:rsidRPr="00786F3E">
        <w:rPr>
          <w:rFonts w:ascii="Times New Roman" w:hAnsi="Times New Roman" w:cs="Times New Roman"/>
          <w:bCs/>
          <w:color w:val="FFFFFF" w:themeColor="background1"/>
          <w:sz w:val="24"/>
          <w:szCs w:val="24"/>
        </w:rPr>
        <w:t xml:space="preserve"> ,</w:t>
      </w:r>
      <w:r w:rsidR="00656460" w:rsidRPr="00786F3E">
        <w:rPr>
          <w:color w:val="FFFFFF" w:themeColor="background1"/>
        </w:rPr>
        <w:t xml:space="preserve"> mswethauma80@gmail.com</w:t>
      </w:r>
    </w:p>
    <w:p w:rsidR="00C50D92" w:rsidRPr="00786F3E" w:rsidRDefault="00C50D92" w:rsidP="00C50D92">
      <w:pPr>
        <w:spacing w:after="0" w:line="360" w:lineRule="auto"/>
        <w:jc w:val="both"/>
        <w:rPr>
          <w:rFonts w:ascii="Times New Roman" w:hAnsi="Times New Roman" w:cs="Times New Roman"/>
          <w:b/>
          <w:bCs/>
          <w:color w:val="FFFFFF" w:themeColor="background1"/>
          <w:sz w:val="24"/>
          <w:szCs w:val="24"/>
        </w:rPr>
      </w:pPr>
      <w:r w:rsidRPr="00786F3E">
        <w:rPr>
          <w:rFonts w:ascii="Times New Roman" w:hAnsi="Times New Roman" w:cs="Times New Roman"/>
          <w:b/>
          <w:bCs/>
          <w:color w:val="FFFFFF" w:themeColor="background1"/>
          <w:sz w:val="24"/>
          <w:szCs w:val="24"/>
        </w:rPr>
        <w:t>ABSTRACT</w:t>
      </w:r>
    </w:p>
    <w:p w:rsidR="00C50D92" w:rsidRPr="00786F3E" w:rsidRDefault="00C50D92" w:rsidP="00C50D92">
      <w:pPr>
        <w:spacing w:after="0" w:line="360" w:lineRule="auto"/>
        <w:ind w:firstLine="36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Microwave assisted synthesis of 2-Aminopyrimidine has advantages due to reduced reaction time, solvent-free condition and high yield. H-NMR spectrum shows a signal in the range of 5.1-5.3 ppm and IR spectrum show bands in the range 3456-3182 cm</w:t>
      </w:r>
      <w:r w:rsidRPr="00786F3E">
        <w:rPr>
          <w:rFonts w:ascii="Times New Roman" w:hAnsi="Times New Roman" w:cs="Times New Roman"/>
          <w:color w:val="FFFFFF" w:themeColor="background1"/>
          <w:sz w:val="24"/>
          <w:szCs w:val="24"/>
          <w:vertAlign w:val="superscript"/>
        </w:rPr>
        <w:t>-1</w:t>
      </w:r>
      <w:r w:rsidRPr="00786F3E">
        <w:rPr>
          <w:rFonts w:ascii="Times New Roman" w:hAnsi="Times New Roman" w:cs="Times New Roman"/>
          <w:color w:val="FFFFFF" w:themeColor="background1"/>
          <w:sz w:val="24"/>
          <w:szCs w:val="24"/>
        </w:rPr>
        <w:t xml:space="preserve"> due to the free amino group of compounds of 2-Amino-6-(4-methoxyphenyl)-4-(furan-2yl)pyrimidine , 2-Amino-6-[4-(dimethylamino)phenyl]-4-(furan-2yl)pyrimidine  and 2-Amino-6-[3,4-(dimethoxy)phenyl]-4-furan-2ylpyrimidine </w:t>
      </w:r>
    </w:p>
    <w:p w:rsidR="00C50D92" w:rsidRPr="00786F3E" w:rsidRDefault="00C50D92" w:rsidP="00C50D92">
      <w:pPr>
        <w:spacing w:after="0" w:line="360" w:lineRule="auto"/>
        <w:jc w:val="both"/>
        <w:rPr>
          <w:rFonts w:ascii="Times New Roman" w:hAnsi="Times New Roman" w:cs="Times New Roman"/>
          <w:i/>
          <w:color w:val="FFFFFF" w:themeColor="background1"/>
          <w:sz w:val="24"/>
          <w:szCs w:val="24"/>
        </w:rPr>
      </w:pPr>
      <w:r w:rsidRPr="00786F3E">
        <w:rPr>
          <w:rFonts w:ascii="Times New Roman" w:hAnsi="Times New Roman" w:cs="Times New Roman"/>
          <w:b/>
          <w:i/>
          <w:color w:val="FFFFFF" w:themeColor="background1"/>
          <w:sz w:val="24"/>
          <w:szCs w:val="24"/>
        </w:rPr>
        <w:t>KEY WORDS</w:t>
      </w:r>
      <w:r w:rsidRPr="00786F3E">
        <w:rPr>
          <w:rFonts w:ascii="Times New Roman" w:hAnsi="Times New Roman" w:cs="Times New Roman"/>
          <w:i/>
          <w:color w:val="FFFFFF" w:themeColor="background1"/>
          <w:sz w:val="24"/>
          <w:szCs w:val="24"/>
        </w:rPr>
        <w:t>: NMR, FT-IR</w:t>
      </w:r>
    </w:p>
    <w:p w:rsidR="00786F3E" w:rsidRDefault="00786F3E" w:rsidP="00425252">
      <w:pPr>
        <w:spacing w:after="0" w:line="360" w:lineRule="auto"/>
        <w:jc w:val="both"/>
        <w:rPr>
          <w:rFonts w:ascii="Times New Roman" w:hAnsi="Times New Roman" w:cs="Times New Roman"/>
          <w:b/>
          <w:color w:val="FFFFFF" w:themeColor="background1"/>
          <w:sz w:val="24"/>
          <w:szCs w:val="24"/>
        </w:rPr>
        <w:sectPr w:rsidR="00786F3E" w:rsidSect="00425252">
          <w:headerReference w:type="even" r:id="rId8"/>
          <w:headerReference w:type="default" r:id="rId9"/>
          <w:footerReference w:type="default" r:id="rId10"/>
          <w:headerReference w:type="first" r:id="rId11"/>
          <w:pgSz w:w="11906" w:h="16838"/>
          <w:pgMar w:top="720" w:right="1016" w:bottom="851" w:left="1440" w:header="708" w:footer="708" w:gutter="0"/>
          <w:cols w:space="708"/>
          <w:docGrid w:linePitch="360"/>
        </w:sectPr>
      </w:pPr>
    </w:p>
    <w:p w:rsidR="006F0B26" w:rsidRPr="00786F3E" w:rsidRDefault="006F0B26" w:rsidP="00425252">
      <w:pPr>
        <w:spacing w:after="0" w:line="360" w:lineRule="auto"/>
        <w:jc w:val="both"/>
        <w:rPr>
          <w:rFonts w:ascii="Times New Roman" w:hAnsi="Times New Roman" w:cs="Times New Roman"/>
          <w:b/>
          <w:smallCaps/>
          <w:color w:val="FFFFFF" w:themeColor="background1"/>
          <w:sz w:val="24"/>
          <w:szCs w:val="24"/>
        </w:rPr>
      </w:pPr>
      <w:r w:rsidRPr="00786F3E">
        <w:rPr>
          <w:rFonts w:ascii="Times New Roman" w:hAnsi="Times New Roman" w:cs="Times New Roman"/>
          <w:b/>
          <w:color w:val="FFFFFF" w:themeColor="background1"/>
          <w:sz w:val="24"/>
          <w:szCs w:val="24"/>
        </w:rPr>
        <w:lastRenderedPageBreak/>
        <w:t>INTRODUCTION</w:t>
      </w:r>
    </w:p>
    <w:p w:rsidR="006F0B26" w:rsidRPr="00786F3E" w:rsidRDefault="006F0B26" w:rsidP="006F0B26">
      <w:pPr>
        <w:autoSpaceDE w:val="0"/>
        <w:autoSpaceDN w:val="0"/>
        <w:adjustRightInd w:val="0"/>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Medical research has uncovered the causes and modifiers of the major chronic diseases affecting humans worldwide. In particular, cardiovascular diseases with emphasis on coronary heart disease are a major problem with high mortality</w:t>
      </w:r>
      <w:r w:rsidRPr="00786F3E">
        <w:rPr>
          <w:rFonts w:ascii="Times New Roman" w:hAnsi="Times New Roman" w:cs="Times New Roman"/>
          <w:color w:val="FFFFFF" w:themeColor="background1"/>
          <w:sz w:val="24"/>
          <w:szCs w:val="24"/>
          <w:vertAlign w:val="superscript"/>
        </w:rPr>
        <w:t>1-3</w:t>
      </w:r>
      <w:r w:rsidRPr="00786F3E">
        <w:rPr>
          <w:rFonts w:ascii="Times New Roman" w:hAnsi="Times New Roman" w:cs="Times New Roman"/>
          <w:color w:val="FFFFFF" w:themeColor="background1"/>
          <w:sz w:val="24"/>
          <w:szCs w:val="24"/>
        </w:rPr>
        <w:t xml:space="preserve">. In addition, there are many types of cancer and fortunately the key aetiological factors have been identified </w:t>
      </w:r>
      <w:r w:rsidRPr="00786F3E">
        <w:rPr>
          <w:rFonts w:ascii="Times New Roman" w:hAnsi="Times New Roman" w:cs="Times New Roman"/>
          <w:color w:val="FFFFFF" w:themeColor="background1"/>
          <w:sz w:val="24"/>
          <w:szCs w:val="24"/>
          <w:vertAlign w:val="superscript"/>
        </w:rPr>
        <w:t>4-6</w:t>
      </w:r>
      <w:r w:rsidRPr="00786F3E">
        <w:rPr>
          <w:rFonts w:ascii="Times New Roman" w:hAnsi="Times New Roman" w:cs="Times New Roman"/>
          <w:color w:val="FFFFFF" w:themeColor="background1"/>
          <w:sz w:val="24"/>
          <w:szCs w:val="24"/>
        </w:rPr>
        <w:t>. In virtually all of these diseases, the underlying mechanisms depend on oxidative processes leading to products that display reactive properties, affecting specific molecular targets in the vascular system and cellular DNA as regards many kinds of cancer. Specially, high titres of LDL- cholesterol represent one risk factor for heart disease. This macromolecule undergoes oxidation to the corresponding oxy derivative, in the absence of protective antioxidants</w:t>
      </w:r>
      <w:r w:rsidRPr="00786F3E">
        <w:rPr>
          <w:rFonts w:ascii="Times New Roman" w:hAnsi="Times New Roman" w:cs="Times New Roman"/>
          <w:color w:val="FFFFFF" w:themeColor="background1"/>
          <w:sz w:val="24"/>
          <w:szCs w:val="24"/>
          <w:vertAlign w:val="superscript"/>
        </w:rPr>
        <w:t>7-8</w:t>
      </w:r>
      <w:r w:rsidRPr="00786F3E">
        <w:rPr>
          <w:rFonts w:ascii="Times New Roman" w:hAnsi="Times New Roman" w:cs="Times New Roman"/>
          <w:color w:val="FFFFFF" w:themeColor="background1"/>
          <w:sz w:val="24"/>
          <w:szCs w:val="24"/>
        </w:rPr>
        <w:t>. The majority of human cancers are caused by DNA-reactive genotoxic carcinogens, modifying the DNA of normal cells. Specific DNA adducts of many kinds of carcinogens have been identified. However, since the discovery by Kasai and Nishimura</w:t>
      </w:r>
      <w:r w:rsidRPr="00786F3E">
        <w:rPr>
          <w:rFonts w:ascii="Times New Roman" w:hAnsi="Times New Roman" w:cs="Times New Roman"/>
          <w:color w:val="FFFFFF" w:themeColor="background1"/>
          <w:sz w:val="24"/>
          <w:szCs w:val="24"/>
          <w:vertAlign w:val="superscript"/>
        </w:rPr>
        <w:t>9</w:t>
      </w:r>
      <w:r w:rsidRPr="00786F3E">
        <w:rPr>
          <w:rFonts w:ascii="Times New Roman" w:hAnsi="Times New Roman" w:cs="Times New Roman"/>
          <w:color w:val="FFFFFF" w:themeColor="background1"/>
          <w:sz w:val="24"/>
          <w:szCs w:val="24"/>
        </w:rPr>
        <w:t xml:space="preserve"> that DNA also can undergo oxidative modification, particularly the formation of 8- oxydG, it has been found that most chemical carcinogens not only form the conventional DNA adducts but also generate 8-oxydG</w:t>
      </w:r>
      <w:r w:rsidRPr="00786F3E">
        <w:rPr>
          <w:rFonts w:ascii="Times New Roman" w:hAnsi="Times New Roman" w:cs="Times New Roman"/>
          <w:color w:val="FFFFFF" w:themeColor="background1"/>
          <w:sz w:val="24"/>
          <w:szCs w:val="24"/>
          <w:vertAlign w:val="superscript"/>
        </w:rPr>
        <w:t>10</w:t>
      </w:r>
      <w:r w:rsidRPr="00786F3E">
        <w:rPr>
          <w:rFonts w:ascii="Times New Roman" w:hAnsi="Times New Roman" w:cs="Times New Roman"/>
          <w:color w:val="FFFFFF" w:themeColor="background1"/>
          <w:sz w:val="24"/>
          <w:szCs w:val="24"/>
        </w:rPr>
        <w:t>. In addition, promotion is involved in the growth and development of many forms of cancer. In turn, these processes involve active oxygen and peroxy compounds</w:t>
      </w:r>
      <w:r w:rsidRPr="00786F3E">
        <w:rPr>
          <w:rFonts w:ascii="Times New Roman" w:hAnsi="Times New Roman" w:cs="Times New Roman"/>
          <w:color w:val="FFFFFF" w:themeColor="background1"/>
          <w:sz w:val="24"/>
          <w:szCs w:val="24"/>
          <w:vertAlign w:val="superscript"/>
        </w:rPr>
        <w:t>11</w:t>
      </w:r>
      <w:r w:rsidRPr="00786F3E">
        <w:rPr>
          <w:rFonts w:ascii="Times New Roman" w:hAnsi="Times New Roman" w:cs="Times New Roman"/>
          <w:color w:val="FFFFFF" w:themeColor="background1"/>
          <w:sz w:val="24"/>
          <w:szCs w:val="24"/>
        </w:rPr>
        <w:t xml:space="preserve">. </w:t>
      </w:r>
    </w:p>
    <w:p w:rsidR="006F0B26" w:rsidRPr="00786F3E" w:rsidRDefault="006F0B26" w:rsidP="006F0B26">
      <w:pPr>
        <w:autoSpaceDE w:val="0"/>
        <w:autoSpaceDN w:val="0"/>
        <w:adjustRightInd w:val="0"/>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During the development and growth of many types of cancer there are distinct oxidation reactions that have been documented to play a key role during that phase of carcinogenesis. Indeed, these specific reactions involve the generation of active oxygen such as OH radicals and hydrogen peroxide that in turn control the cell duplication rates, and may affect apoptotic </w:t>
      </w:r>
      <w:r w:rsidRPr="00786F3E">
        <w:rPr>
          <w:rFonts w:ascii="Times New Roman" w:hAnsi="Times New Roman" w:cs="Times New Roman"/>
          <w:color w:val="FFFFFF" w:themeColor="background1"/>
          <w:sz w:val="24"/>
          <w:szCs w:val="24"/>
        </w:rPr>
        <w:lastRenderedPageBreak/>
        <w:t>reactions that would lead to elimination of abnormal cells. Antioxidants antagonize powerfully the developmental aspects of carcinogenesis</w:t>
      </w:r>
      <w:r w:rsidRPr="00786F3E">
        <w:rPr>
          <w:rFonts w:ascii="Times New Roman" w:hAnsi="Times New Roman" w:cs="Times New Roman"/>
          <w:color w:val="FFFFFF" w:themeColor="background1"/>
          <w:sz w:val="24"/>
          <w:szCs w:val="24"/>
          <w:vertAlign w:val="superscript"/>
        </w:rPr>
        <w:t>12-13</w:t>
      </w:r>
      <w:r w:rsidRPr="00786F3E">
        <w:rPr>
          <w:rFonts w:ascii="Times New Roman" w:hAnsi="Times New Roman" w:cs="Times New Roman"/>
          <w:color w:val="FFFFFF" w:themeColor="background1"/>
          <w:sz w:val="24"/>
          <w:szCs w:val="24"/>
        </w:rPr>
        <w:t xml:space="preserve">. </w:t>
      </w:r>
    </w:p>
    <w:p w:rsidR="006F0B26" w:rsidRPr="00786F3E" w:rsidRDefault="006F0B26" w:rsidP="006F0B26">
      <w:pPr>
        <w:autoSpaceDE w:val="0"/>
        <w:autoSpaceDN w:val="0"/>
        <w:adjustRightInd w:val="0"/>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Most of the phenolic antioxidants currently used in medicine (vitamin E, ubiquinone, probucol) belong to lipophilic compounds, while the number of known water-soluble drug forms is very restricted. However, the lipophilic character of phenolic antioxidants reduces the velocity of their transport in the organism and decreases penetration into tissues and cells, which can restrict the drug efficacy in urgent cases of free-radical pathologies such as ischemia reperfusion, radiation damage, acute respiratory distress syndrome, or intoxication with hepatotropic poisons. Moreover, since the oxidation processes in living organisms proceed in both lipid (cell membranes, lipoproteins) and aqueous phases, the most effective approach consists in using a combination of fat- and water-soluble antioxidants </w:t>
      </w:r>
      <w:r w:rsidRPr="00786F3E">
        <w:rPr>
          <w:rFonts w:ascii="Times New Roman" w:hAnsi="Times New Roman" w:cs="Times New Roman"/>
          <w:color w:val="FFFFFF" w:themeColor="background1"/>
          <w:sz w:val="24"/>
          <w:szCs w:val="24"/>
          <w:vertAlign w:val="superscript"/>
        </w:rPr>
        <w:t>14</w:t>
      </w:r>
      <w:r w:rsidRPr="00786F3E">
        <w:rPr>
          <w:rFonts w:ascii="Times New Roman" w:hAnsi="Times New Roman" w:cs="Times New Roman"/>
          <w:color w:val="FFFFFF" w:themeColor="background1"/>
          <w:sz w:val="24"/>
          <w:szCs w:val="24"/>
        </w:rPr>
        <w:t>.</w:t>
      </w:r>
    </w:p>
    <w:p w:rsidR="006F0B26" w:rsidRPr="00786F3E" w:rsidRDefault="006F0B26" w:rsidP="006F0B26">
      <w:p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Pyrimidine is a basic nucleus in nucleic acids and has been associated with a number of biological activities</w:t>
      </w:r>
      <w:r w:rsidRPr="00786F3E">
        <w:rPr>
          <w:rFonts w:ascii="Times New Roman" w:hAnsi="Times New Roman" w:cs="Times New Roman"/>
          <w:color w:val="FFFFFF" w:themeColor="background1"/>
          <w:sz w:val="24"/>
          <w:szCs w:val="24"/>
          <w:vertAlign w:val="superscript"/>
        </w:rPr>
        <w:t>15</w:t>
      </w:r>
      <w:r w:rsidRPr="00786F3E">
        <w:rPr>
          <w:rFonts w:ascii="Times New Roman" w:hAnsi="Times New Roman" w:cs="Times New Roman"/>
          <w:color w:val="FFFFFF" w:themeColor="background1"/>
          <w:sz w:val="24"/>
          <w:szCs w:val="24"/>
        </w:rPr>
        <w:t>. Substituted pyrimidines and their derivatives are also well known to have a number of biological, antimicrobical and pharmaceutical activities</w:t>
      </w:r>
      <w:r w:rsidRPr="00786F3E">
        <w:rPr>
          <w:rFonts w:ascii="Times New Roman" w:hAnsi="Times New Roman" w:cs="Times New Roman"/>
          <w:color w:val="FFFFFF" w:themeColor="background1"/>
          <w:sz w:val="24"/>
          <w:szCs w:val="24"/>
          <w:vertAlign w:val="superscript"/>
        </w:rPr>
        <w:t>16</w:t>
      </w:r>
      <w:r w:rsidRPr="00786F3E">
        <w:rPr>
          <w:rFonts w:ascii="Times New Roman" w:hAnsi="Times New Roman" w:cs="Times New Roman"/>
          <w:color w:val="FFFFFF" w:themeColor="background1"/>
          <w:sz w:val="24"/>
          <w:szCs w:val="24"/>
        </w:rPr>
        <w:t xml:space="preserve">. </w:t>
      </w:r>
    </w:p>
    <w:p w:rsidR="006F0B26" w:rsidRPr="00786F3E" w:rsidRDefault="006F0B26" w:rsidP="003A3D68">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RESULT AND DISCUSSION</w:t>
      </w:r>
    </w:p>
    <w:p w:rsidR="006F0B26" w:rsidRPr="00786F3E" w:rsidRDefault="006F0B26" w:rsidP="003A3D68">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SYNTHESIS</w:t>
      </w:r>
    </w:p>
    <w:p w:rsidR="006F0B26" w:rsidRPr="00786F3E" w:rsidRDefault="006F0B26" w:rsidP="003A3D68">
      <w:p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ab/>
        <w:t>Some 2-amino-6-aryl-4-(furan-2yl)pyrimidines were obtained in two steps using microwave technique. First step involves Claisen-Schmidt condensation of 1-(2-firanyl)ethanone 1 with a suitably substituted benzaldehyde 2 in presence of sodium hydroxide to yield 3-Aryl-1-(2-furanly)prop-2-en-1-one (scheme-1).</w:t>
      </w:r>
    </w:p>
    <w:p w:rsidR="006F0B26" w:rsidRPr="00786F3E" w:rsidRDefault="00EB776D" w:rsidP="003A3D68">
      <w:pPr>
        <w:tabs>
          <w:tab w:val="left" w:pos="3975"/>
          <w:tab w:val="center" w:pos="7372"/>
        </w:tabs>
        <w:spacing w:after="0" w:line="360" w:lineRule="auto"/>
        <w:jc w:val="both"/>
        <w:rPr>
          <w:rFonts w:ascii="Times New Roman" w:hAnsi="Times New Roman" w:cs="Times New Roman"/>
          <w:b/>
          <w:color w:val="FFFFFF" w:themeColor="background1"/>
          <w:sz w:val="24"/>
          <w:szCs w:val="24"/>
        </w:rPr>
      </w:pPr>
      <w:r w:rsidRPr="00EB776D">
        <w:rPr>
          <w:rFonts w:ascii="Times New Roman" w:hAnsi="Times New Roman" w:cs="Times New Roman"/>
          <w:noProof/>
          <w:color w:val="FFFFFF" w:themeColor="background1"/>
          <w:sz w:val="24"/>
          <w:szCs w:val="24"/>
        </w:rPr>
        <w:pict>
          <v:shapetype id="_x0000_t202" coordsize="21600,21600" o:spt="202" path="m,l,21600r21600,l21600,xe">
            <v:stroke joinstyle="miter"/>
            <v:path gradientshapeok="t" o:connecttype="rect"/>
          </v:shapetype>
          <v:shape id="_x0000_s1029" type="#_x0000_t202" style="position:absolute;left:0;text-align:left;margin-left:-.8pt;margin-top:168.3pt;width:121.35pt;height:113.75pt;z-index:251657216">
            <v:textbox style="mso-next-textbox:#_x0000_s1029">
              <w:txbxContent>
                <w:p w:rsidR="006F0B26" w:rsidRDefault="006F0B26" w:rsidP="006F0B26">
                  <w:r>
                    <w:t>Where,</w:t>
                  </w:r>
                </w:p>
                <w:p w:rsidR="006F0B26" w:rsidRDefault="006F0B26" w:rsidP="006F0B26">
                  <w:r>
                    <w:t xml:space="preserve">      X=4-OCH</w:t>
                  </w:r>
                  <w:r>
                    <w:rPr>
                      <w:vertAlign w:val="subscript"/>
                    </w:rPr>
                    <w:t>3</w:t>
                  </w:r>
                  <w:r>
                    <w:t xml:space="preserve">          (</w:t>
                  </w:r>
                  <w:r w:rsidR="003A3D68">
                    <w:rPr>
                      <w:b/>
                    </w:rPr>
                    <w:t>1</w:t>
                  </w:r>
                  <w:r>
                    <w:rPr>
                      <w:b/>
                    </w:rPr>
                    <w:t>)</w:t>
                  </w:r>
                </w:p>
                <w:p w:rsidR="006F0B26" w:rsidRDefault="006F0B26" w:rsidP="006F0B26">
                  <w:r>
                    <w:t xml:space="preserve">      X=4-N(CH</w:t>
                  </w:r>
                  <w:r>
                    <w:rPr>
                      <w:vertAlign w:val="subscript"/>
                    </w:rPr>
                    <w:t>3</w:t>
                  </w:r>
                  <w:r>
                    <w:t>)</w:t>
                  </w:r>
                  <w:r>
                    <w:rPr>
                      <w:vertAlign w:val="subscript"/>
                    </w:rPr>
                    <w:t>2</w:t>
                  </w:r>
                  <w:r>
                    <w:t xml:space="preserve">      (</w:t>
                  </w:r>
                  <w:r w:rsidR="003A3D68">
                    <w:rPr>
                      <w:b/>
                    </w:rPr>
                    <w:t>2</w:t>
                  </w:r>
                  <w:r>
                    <w:rPr>
                      <w:b/>
                    </w:rPr>
                    <w:t>)</w:t>
                  </w:r>
                </w:p>
                <w:p w:rsidR="006F0B26" w:rsidRDefault="006F0B26" w:rsidP="006F0B26">
                  <w:r>
                    <w:t xml:space="preserve">      X=3,4-OCH</w:t>
                  </w:r>
                  <w:r>
                    <w:rPr>
                      <w:vertAlign w:val="subscript"/>
                    </w:rPr>
                    <w:t>3</w:t>
                  </w:r>
                  <w:r>
                    <w:t xml:space="preserve">     (</w:t>
                  </w:r>
                  <w:r w:rsidR="003A3D68">
                    <w:rPr>
                      <w:b/>
                    </w:rPr>
                    <w:t>3</w:t>
                  </w:r>
                  <w:r>
                    <w:rPr>
                      <w:b/>
                    </w:rPr>
                    <w:t>)</w:t>
                  </w:r>
                </w:p>
              </w:txbxContent>
            </v:textbox>
          </v:shape>
        </w:pict>
      </w:r>
      <w:r w:rsidRPr="00EB776D">
        <w:rPr>
          <w:rFonts w:ascii="Times New Roman" w:hAnsi="Times New Roman" w:cs="Times New Roman"/>
          <w:noProof/>
          <w:color w:val="FFFFFF" w:themeColor="background1"/>
          <w:sz w:val="24"/>
          <w:szCs w:val="24"/>
        </w:rPr>
        <w:pict>
          <v:shape id="_x0000_s1026" type="#_x0000_t202" style="position:absolute;left:0;text-align:left;margin-left:24.75pt;margin-top:102.15pt;width:38.05pt;height:24.3pt;z-index:251658240">
            <v:textbox style="mso-next-textbox:#_x0000_s1026">
              <w:txbxContent>
                <w:p w:rsidR="006F0B26" w:rsidRDefault="003A3D68" w:rsidP="006F0B26">
                  <w:r>
                    <w:t>A</w:t>
                  </w:r>
                </w:p>
              </w:txbxContent>
            </v:textbox>
          </v:shape>
        </w:pict>
      </w:r>
      <w:r w:rsidRPr="00EB776D">
        <w:rPr>
          <w:rFonts w:ascii="Times New Roman" w:hAnsi="Times New Roman" w:cs="Times New Roman"/>
          <w:noProof/>
          <w:color w:val="FFFFFF" w:themeColor="background1"/>
          <w:sz w:val="24"/>
          <w:szCs w:val="24"/>
        </w:rPr>
        <w:pict>
          <v:shape id="_x0000_s1027" type="#_x0000_t202" style="position:absolute;left:0;text-align:left;margin-left:205.1pt;margin-top:224.75pt;width:41.9pt;height:24.75pt;z-index:251659264">
            <v:textbox style="mso-next-textbox:#_x0000_s1027">
              <w:txbxContent>
                <w:p w:rsidR="006F0B26" w:rsidRPr="00294D1A" w:rsidRDefault="003A3D68" w:rsidP="006F0B26">
                  <w:pPr>
                    <w:rPr>
                      <w:b/>
                    </w:rPr>
                  </w:pPr>
                  <w:r>
                    <w:rPr>
                      <w:b/>
                    </w:rPr>
                    <w:t>1-3</w:t>
                  </w:r>
                </w:p>
              </w:txbxContent>
            </v:textbox>
          </v:shape>
        </w:pict>
      </w:r>
      <w:r w:rsidRPr="00EB776D">
        <w:rPr>
          <w:rFonts w:ascii="Times New Roman" w:hAnsi="Times New Roman" w:cs="Times New Roman"/>
          <w:noProof/>
          <w:color w:val="FFFFFF" w:themeColor="background1"/>
          <w:sz w:val="24"/>
          <w:szCs w:val="24"/>
        </w:rPr>
        <w:pict>
          <v:shape id="_x0000_s1028" type="#_x0000_t202" style="position:absolute;left:0;text-align:left;margin-left:218.5pt;margin-top:102.15pt;width:37.65pt;height:19.5pt;z-index:251660288">
            <v:textbox style="mso-next-textbox:#_x0000_s1028">
              <w:txbxContent>
                <w:p w:rsidR="006F0B26" w:rsidRDefault="003A3D68" w:rsidP="006F0B26">
                  <w:r>
                    <w:t>B</w:t>
                  </w:r>
                </w:p>
              </w:txbxContent>
            </v:textbox>
          </v:shape>
        </w:pict>
      </w:r>
      <w:r w:rsidR="006F0B26" w:rsidRPr="00786F3E">
        <w:rPr>
          <w:rFonts w:ascii="Times New Roman" w:hAnsi="Times New Roman" w:cs="Times New Roman"/>
          <w:color w:val="FFFFFF" w:themeColor="background1"/>
          <w:sz w:val="24"/>
          <w:szCs w:val="24"/>
        </w:rPr>
        <w:tab/>
      </w:r>
      <w:r w:rsidR="006F0B26" w:rsidRPr="00786F3E">
        <w:rPr>
          <w:rFonts w:ascii="Times New Roman" w:hAnsi="Times New Roman" w:cs="Times New Roman"/>
          <w:color w:val="FFFFFF" w:themeColor="background1"/>
          <w:sz w:val="24"/>
          <w:szCs w:val="24"/>
        </w:rPr>
        <w:object w:dxaOrig="6235" w:dyaOrig="6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05pt;height:263.55pt" o:ole="">
            <v:imagedata r:id="rId12" o:title=""/>
          </v:shape>
          <o:OLEObject Type="Embed" ProgID="ACD.ChemSketch.20" ShapeID="_x0000_i1025" DrawAspect="Content" ObjectID="_1483461452" r:id="rId13"/>
        </w:object>
      </w:r>
    </w:p>
    <w:p w:rsidR="006F0B26" w:rsidRPr="00786F3E" w:rsidRDefault="006F0B26" w:rsidP="003A3D68">
      <w:p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As show in scheme-2,</w:t>
      </w:r>
    </w:p>
    <w:p w:rsidR="006F0B26" w:rsidRPr="00786F3E" w:rsidRDefault="006F0B26" w:rsidP="003A3D68">
      <w:pPr>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lastRenderedPageBreak/>
        <w:t xml:space="preserve"> 2-amino-6-aryl-4-(furan-2yl)pyrimidines </w:t>
      </w:r>
      <w:r w:rsidR="003A3D68" w:rsidRPr="00786F3E">
        <w:rPr>
          <w:rFonts w:ascii="Times New Roman" w:hAnsi="Times New Roman" w:cs="Times New Roman"/>
          <w:b/>
          <w:color w:val="FFFFFF" w:themeColor="background1"/>
          <w:sz w:val="24"/>
          <w:szCs w:val="24"/>
        </w:rPr>
        <w:t>1-3</w:t>
      </w:r>
      <w:r w:rsidRPr="00786F3E">
        <w:rPr>
          <w:rFonts w:ascii="Times New Roman" w:hAnsi="Times New Roman" w:cs="Times New Roman"/>
          <w:color w:val="FFFFFF" w:themeColor="background1"/>
          <w:sz w:val="24"/>
          <w:szCs w:val="24"/>
        </w:rPr>
        <w:t xml:space="preserve"> were obtained by treatment of </w:t>
      </w:r>
      <w:r w:rsidR="003A3D68" w:rsidRPr="00786F3E">
        <w:rPr>
          <w:rFonts w:ascii="Times New Roman" w:hAnsi="Times New Roman" w:cs="Times New Roman"/>
          <w:b/>
          <w:color w:val="FFFFFF" w:themeColor="background1"/>
          <w:sz w:val="24"/>
          <w:szCs w:val="24"/>
        </w:rPr>
        <w:t>1-3</w:t>
      </w:r>
      <w:r w:rsidRPr="00786F3E">
        <w:rPr>
          <w:rFonts w:ascii="Times New Roman" w:hAnsi="Times New Roman" w:cs="Times New Roman"/>
          <w:color w:val="FFFFFF" w:themeColor="background1"/>
          <w:sz w:val="24"/>
          <w:szCs w:val="24"/>
        </w:rPr>
        <w:t xml:space="preserve"> with guanidine hydrochloride in presence of sodium hydroxide. These compounds were characterized using IR and NMR.</w:t>
      </w:r>
    </w:p>
    <w:p w:rsidR="006F0B26" w:rsidRPr="00786F3E" w:rsidRDefault="00AB1B3C" w:rsidP="006F0B26">
      <w:pPr>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object w:dxaOrig="7718" w:dyaOrig="6192">
          <v:shape id="_x0000_i1026" type="#_x0000_t75" style="width:182.05pt;height:125pt" o:ole="">
            <v:imagedata r:id="rId14" o:title=""/>
          </v:shape>
          <o:OLEObject Type="Embed" ProgID="ACD.ChemSketch.20" ShapeID="_x0000_i1026" DrawAspect="Content" ObjectID="_1483461453" r:id="rId15"/>
        </w:object>
      </w:r>
    </w:p>
    <w:p w:rsidR="003A3D68" w:rsidRPr="00786F3E" w:rsidRDefault="00EB776D" w:rsidP="003A3D68">
      <w:pPr>
        <w:rPr>
          <w:rFonts w:ascii="Arial" w:hAnsi="Arial" w:cs="Arial"/>
          <w:b/>
          <w:smallCaps/>
          <w:color w:val="FFFFFF" w:themeColor="background1"/>
        </w:rPr>
      </w:pPr>
      <w:r w:rsidRPr="00EB776D">
        <w:rPr>
          <w:rFonts w:ascii="Arial" w:hAnsi="Arial" w:cs="Arial"/>
          <w:b/>
          <w:noProof/>
          <w:color w:val="FFFFFF" w:themeColor="background1"/>
          <w:lang w:val="en-US"/>
        </w:rPr>
        <w:pict>
          <v:shape id="_x0000_s1032" type="#_x0000_t75" style="position:absolute;margin-left:16.4pt;margin-top:27.2pt;width:156.8pt;height:109.3pt;z-index:-251653120">
            <v:imagedata r:id="rId16" o:title=""/>
          </v:shape>
          <o:OLEObject Type="Embed" ProgID="ACD.ChemSketch.20" ShapeID="_x0000_s1032" DrawAspect="Content" ObjectID="_1483461456" r:id="rId17"/>
        </w:pict>
      </w:r>
      <w:r w:rsidR="003A3D68" w:rsidRPr="00786F3E">
        <w:rPr>
          <w:rFonts w:ascii="Arial" w:hAnsi="Arial" w:cs="Arial"/>
          <w:b/>
          <w:smallCaps/>
          <w:color w:val="FFFFFF" w:themeColor="background1"/>
        </w:rPr>
        <w:t>2-Amino-6(4-methoxyphenyl)-4-(furan-2yl) pyrimidine (1A)</w:t>
      </w:r>
    </w:p>
    <w:p w:rsidR="003A3D68" w:rsidRPr="00786F3E" w:rsidRDefault="003A3D68" w:rsidP="003A3D68">
      <w:pPr>
        <w:rPr>
          <w:rFonts w:ascii="Arial" w:hAnsi="Arial" w:cs="Arial"/>
          <w:b/>
          <w:color w:val="FFFFFF" w:themeColor="background1"/>
        </w:rPr>
      </w:pPr>
    </w:p>
    <w:p w:rsidR="003A3D68" w:rsidRPr="00786F3E" w:rsidRDefault="003A3D68" w:rsidP="003A3D68">
      <w:pPr>
        <w:rPr>
          <w:rFonts w:ascii="Arial" w:hAnsi="Arial" w:cs="Arial"/>
          <w:b/>
          <w:color w:val="FFFFFF" w:themeColor="background1"/>
        </w:rPr>
      </w:pPr>
    </w:p>
    <w:p w:rsidR="003A3D68" w:rsidRPr="00786F3E" w:rsidRDefault="00EB776D" w:rsidP="003A3D68">
      <w:pPr>
        <w:rPr>
          <w:rFonts w:ascii="Arial" w:hAnsi="Arial" w:cs="Arial"/>
          <w:b/>
          <w:color w:val="FFFFFF" w:themeColor="background1"/>
        </w:rPr>
      </w:pPr>
      <w:r w:rsidRPr="00EB776D">
        <w:rPr>
          <w:rFonts w:ascii="Times New Roman" w:hAnsi="Times New Roman" w:cs="Times New Roman"/>
          <w:noProof/>
          <w:color w:val="FFFFFF" w:themeColor="background1"/>
          <w:sz w:val="24"/>
          <w:szCs w:val="24"/>
        </w:rPr>
        <w:pict>
          <v:shape id="_x0000_s1030" type="#_x0000_t202" style="position:absolute;margin-left:173.2pt;margin-top:6.55pt;width:49.5pt;height:21.75pt;z-index:251661312">
            <v:textbox style="mso-next-textbox:#_x0000_s1030">
              <w:txbxContent>
                <w:p w:rsidR="006F0B26" w:rsidRPr="00294D1A" w:rsidRDefault="003A3D68" w:rsidP="006F0B26">
                  <w:pPr>
                    <w:rPr>
                      <w:b/>
                    </w:rPr>
                  </w:pPr>
                  <w:r>
                    <w:rPr>
                      <w:b/>
                    </w:rPr>
                    <w:t>1A-3A</w:t>
                  </w:r>
                </w:p>
              </w:txbxContent>
            </v:textbox>
          </v:shape>
        </w:pict>
      </w:r>
    </w:p>
    <w:p w:rsidR="003A3D68" w:rsidRPr="00786F3E" w:rsidRDefault="00EB776D" w:rsidP="003A3D68">
      <w:pPr>
        <w:rPr>
          <w:rFonts w:ascii="Arial" w:hAnsi="Arial" w:cs="Arial"/>
          <w:b/>
          <w:color w:val="FFFFFF" w:themeColor="background1"/>
        </w:rPr>
      </w:pPr>
      <w:r w:rsidRPr="00EB776D">
        <w:rPr>
          <w:rFonts w:ascii="Times New Roman" w:hAnsi="Times New Roman" w:cs="Times New Roman"/>
          <w:noProof/>
          <w:color w:val="FFFFFF" w:themeColor="background1"/>
          <w:sz w:val="24"/>
          <w:szCs w:val="24"/>
        </w:rPr>
        <w:pict>
          <v:shape id="_x0000_s1031" type="#_x0000_t202" style="position:absolute;margin-left:38pt;margin-top:23.75pt;width:124.65pt;height:112.65pt;z-index:251662336">
            <v:textbox style="mso-next-textbox:#_x0000_s1031">
              <w:txbxContent>
                <w:p w:rsidR="003A3D68" w:rsidRDefault="003A3D68" w:rsidP="003A3D68">
                  <w:r>
                    <w:t>Where,</w:t>
                  </w:r>
                </w:p>
                <w:p w:rsidR="003A3D68" w:rsidRDefault="003A3D68" w:rsidP="003A3D68">
                  <w:r>
                    <w:t xml:space="preserve">      X=4-OCH</w:t>
                  </w:r>
                  <w:r>
                    <w:rPr>
                      <w:vertAlign w:val="subscript"/>
                    </w:rPr>
                    <w:t>3</w:t>
                  </w:r>
                  <w:r>
                    <w:t xml:space="preserve">          (</w:t>
                  </w:r>
                  <w:r>
                    <w:rPr>
                      <w:b/>
                    </w:rPr>
                    <w:t>1A)</w:t>
                  </w:r>
                </w:p>
                <w:p w:rsidR="003A3D68" w:rsidRDefault="003A3D68" w:rsidP="003A3D68">
                  <w:r>
                    <w:t xml:space="preserve">      X=4-N(CH</w:t>
                  </w:r>
                  <w:r>
                    <w:rPr>
                      <w:vertAlign w:val="subscript"/>
                    </w:rPr>
                    <w:t>3</w:t>
                  </w:r>
                  <w:r>
                    <w:t>)</w:t>
                  </w:r>
                  <w:r>
                    <w:rPr>
                      <w:vertAlign w:val="subscript"/>
                    </w:rPr>
                    <w:t>2</w:t>
                  </w:r>
                  <w:r>
                    <w:t xml:space="preserve">      (</w:t>
                  </w:r>
                  <w:r>
                    <w:rPr>
                      <w:b/>
                    </w:rPr>
                    <w:t>2A)</w:t>
                  </w:r>
                </w:p>
                <w:p w:rsidR="003A3D68" w:rsidRDefault="003A3D68" w:rsidP="003A3D68">
                  <w:r>
                    <w:t xml:space="preserve">      X=3,4-OCH</w:t>
                  </w:r>
                  <w:r>
                    <w:rPr>
                      <w:vertAlign w:val="subscript"/>
                    </w:rPr>
                    <w:t>3</w:t>
                  </w:r>
                  <w:r>
                    <w:t xml:space="preserve">     (</w:t>
                  </w:r>
                  <w:r>
                    <w:rPr>
                      <w:b/>
                    </w:rPr>
                    <w:t>3A)</w:t>
                  </w:r>
                </w:p>
                <w:p w:rsidR="006F0B26" w:rsidRPr="00282284" w:rsidRDefault="006F0B26" w:rsidP="006F0B26">
                  <w:r>
                    <w:t xml:space="preserve">     </w:t>
                  </w:r>
                </w:p>
              </w:txbxContent>
            </v:textbox>
          </v:shape>
        </w:pict>
      </w: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w:t>
      </w:r>
      <w:r w:rsidRPr="00786F3E">
        <w:rPr>
          <w:rFonts w:ascii="Arial" w:hAnsi="Arial" w:cs="Arial"/>
          <w:b/>
          <w:smallCaps/>
          <w:color w:val="FFFFFF" w:themeColor="background1"/>
        </w:rPr>
        <w:t>H NMR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H NMR spectrum of </w:t>
      </w:r>
      <w:r w:rsidRPr="00786F3E">
        <w:rPr>
          <w:rFonts w:ascii="Arial" w:hAnsi="Arial" w:cs="Arial"/>
          <w:b/>
          <w:color w:val="FFFFFF" w:themeColor="background1"/>
        </w:rPr>
        <w:t xml:space="preserve">1 </w:t>
      </w:r>
      <w:r w:rsidRPr="00786F3E">
        <w:rPr>
          <w:rFonts w:ascii="Arial" w:hAnsi="Arial" w:cs="Arial"/>
          <w:color w:val="FFFFFF" w:themeColor="background1"/>
        </w:rPr>
        <w:t xml:space="preserve">is given in plate </w:t>
      </w:r>
      <w:r w:rsidRPr="00786F3E">
        <w:rPr>
          <w:rFonts w:ascii="Arial" w:hAnsi="Arial" w:cs="Arial"/>
          <w:b/>
          <w:color w:val="FFFFFF" w:themeColor="background1"/>
        </w:rPr>
        <w:t xml:space="preserve">1A. </w:t>
      </w:r>
      <w:r w:rsidRPr="00786F3E">
        <w:rPr>
          <w:rFonts w:ascii="Arial" w:hAnsi="Arial" w:cs="Arial"/>
          <w:color w:val="FFFFFF" w:themeColor="background1"/>
        </w:rPr>
        <w:t>The singlet for two protons at 5.14 ppm is assigned to the amino protons. The singlet for the H-5 proton is observed at 7.59ppm. Other aromatic protons resonate in the region of 6.5 – 8.0 ppm. A singlet centered at 3.87 ppm is due to methoxy protons.</w:t>
      </w:r>
    </w:p>
    <w:p w:rsidR="00425252" w:rsidRPr="00786F3E" w:rsidRDefault="00AB1B3C" w:rsidP="003A3D68">
      <w:pPr>
        <w:spacing w:after="0" w:line="360" w:lineRule="auto"/>
        <w:jc w:val="both"/>
        <w:rPr>
          <w:rFonts w:ascii="Arial" w:hAnsi="Arial" w:cs="Arial"/>
          <w:color w:val="FFFFFF" w:themeColor="background1"/>
        </w:rPr>
      </w:pPr>
      <w:r>
        <w:rPr>
          <w:rFonts w:ascii="Arial" w:hAnsi="Arial" w:cs="Arial"/>
          <w:noProof/>
          <w:color w:val="FFFFFF" w:themeColor="background1"/>
          <w:lang w:val="en-US"/>
        </w:rPr>
        <w:drawing>
          <wp:anchor distT="0" distB="0" distL="114300" distR="114300" simplePos="0" relativeHeight="251652096" behindDoc="1" locked="0" layoutInCell="1" allowOverlap="1">
            <wp:simplePos x="0" y="0"/>
            <wp:positionH relativeFrom="column">
              <wp:posOffset>-15875</wp:posOffset>
            </wp:positionH>
            <wp:positionV relativeFrom="paragraph">
              <wp:posOffset>4816</wp:posOffset>
            </wp:positionV>
            <wp:extent cx="2542540" cy="1440180"/>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lum contrast="6000"/>
                    </a:blip>
                    <a:srcRect/>
                    <a:stretch>
                      <a:fillRect/>
                    </a:stretch>
                  </pic:blipFill>
                  <pic:spPr bwMode="auto">
                    <a:xfrm>
                      <a:off x="0" y="0"/>
                      <a:ext cx="2542540" cy="1440180"/>
                    </a:xfrm>
                    <a:prstGeom prst="rect">
                      <a:avLst/>
                    </a:prstGeom>
                    <a:noFill/>
                    <a:ln w="9525" algn="ctr">
                      <a:noFill/>
                      <a:miter lim="800000"/>
                      <a:headEnd/>
                      <a:tailEnd/>
                    </a:ln>
                    <a:effectLst/>
                  </pic:spPr>
                </pic:pic>
              </a:graphicData>
            </a:graphic>
          </wp:anchor>
        </w:drawing>
      </w: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786F3E" w:rsidRDefault="00786F3E" w:rsidP="003A3D68">
      <w:pPr>
        <w:spacing w:after="0" w:line="360" w:lineRule="auto"/>
        <w:jc w:val="both"/>
        <w:rPr>
          <w:rFonts w:ascii="Arial" w:hAnsi="Arial" w:cs="Arial"/>
          <w:b/>
          <w:smallCaps/>
          <w:color w:val="FFFFFF" w:themeColor="background1"/>
        </w:rPr>
      </w:pP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13</w:t>
      </w:r>
      <w:r w:rsidRPr="00786F3E">
        <w:rPr>
          <w:rFonts w:ascii="Arial" w:hAnsi="Arial" w:cs="Arial"/>
          <w:b/>
          <w:smallCaps/>
          <w:color w:val="FFFFFF" w:themeColor="background1"/>
        </w:rPr>
        <w:t>C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13</w:t>
      </w:r>
      <w:r w:rsidRPr="00786F3E">
        <w:rPr>
          <w:rFonts w:ascii="Arial" w:hAnsi="Arial" w:cs="Arial"/>
          <w:color w:val="FFFFFF" w:themeColor="background1"/>
        </w:rPr>
        <w:t xml:space="preserve">C spectrum of </w:t>
      </w:r>
      <w:r w:rsidRPr="00786F3E">
        <w:rPr>
          <w:rFonts w:ascii="Arial" w:hAnsi="Arial" w:cs="Arial"/>
          <w:b/>
          <w:color w:val="FFFFFF" w:themeColor="background1"/>
        </w:rPr>
        <w:t xml:space="preserve">1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1A.</w:t>
      </w:r>
      <w:r w:rsidRPr="00786F3E">
        <w:rPr>
          <w:rFonts w:ascii="Arial" w:hAnsi="Arial" w:cs="Arial"/>
          <w:color w:val="FFFFFF" w:themeColor="background1"/>
        </w:rPr>
        <w:t xml:space="preserve"> The signal at 101.3 ppm is assigned to C-5. The signal observed at 163.2 ppm is assigned to C-2. The signal at 161.7 and 165.5 ppm are due to C-6 and C-4 carbons. The signal observed at 129.7 ppm is due to phenyl quaternary carbon attached to the pyrimidine ring. The signal observed at 55.4 ppm is due to carbon of the methoxy group. The signal observed at 152.3 ppm is due to furanyl quaternary carbon attached to the pyrimidine ring. The signals observed at 144.4, 112.1 and 111.3 ppm are due to C-a,C-b and C-c carbons of the furan ring. The signals observed at 128.5, 114.0 and 156.7 ppm are assigned to C-a’, C-b’ and C-c’ carbons of the phenyl ring.</w:t>
      </w:r>
    </w:p>
    <w:p w:rsidR="00425252" w:rsidRPr="00786F3E" w:rsidRDefault="00425252" w:rsidP="003A3D68">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anchor distT="0" distB="0" distL="114300" distR="114300" simplePos="0" relativeHeight="251653120" behindDoc="1" locked="0" layoutInCell="1" allowOverlap="1">
            <wp:simplePos x="0" y="0"/>
            <wp:positionH relativeFrom="column">
              <wp:posOffset>96520</wp:posOffset>
            </wp:positionH>
            <wp:positionV relativeFrom="paragraph">
              <wp:posOffset>198120</wp:posOffset>
            </wp:positionV>
            <wp:extent cx="2442210" cy="172148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lum contrast="6000"/>
                    </a:blip>
                    <a:srcRect/>
                    <a:stretch>
                      <a:fillRect/>
                    </a:stretch>
                  </pic:blipFill>
                  <pic:spPr bwMode="auto">
                    <a:xfrm>
                      <a:off x="0" y="0"/>
                      <a:ext cx="2442210" cy="1721485"/>
                    </a:xfrm>
                    <a:prstGeom prst="rect">
                      <a:avLst/>
                    </a:prstGeom>
                    <a:noFill/>
                    <a:ln w="9525" algn="ctr">
                      <a:noFill/>
                      <a:miter lim="800000"/>
                      <a:headEnd/>
                      <a:tailEnd/>
                    </a:ln>
                    <a:effectLst/>
                  </pic:spPr>
                </pic:pic>
              </a:graphicData>
            </a:graphic>
          </wp:anchor>
        </w:drawing>
      </w: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Analysis of FT-IR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FT-IR spectrum of </w:t>
      </w:r>
      <w:r w:rsidRPr="00786F3E">
        <w:rPr>
          <w:rFonts w:ascii="Arial" w:hAnsi="Arial" w:cs="Arial"/>
          <w:b/>
          <w:color w:val="FFFFFF" w:themeColor="background1"/>
        </w:rPr>
        <w:t xml:space="preserve">1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 xml:space="preserve">1A. </w:t>
      </w:r>
      <w:r w:rsidRPr="00786F3E">
        <w:rPr>
          <w:rFonts w:ascii="Arial" w:hAnsi="Arial" w:cs="Arial"/>
          <w:color w:val="FFFFFF" w:themeColor="background1"/>
        </w:rPr>
        <w:t>The absorptions at 3324.7 3184.5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are due to N-H asymmetric and symmetric stretching vibrations of the primary amino group. The weak absorption at 2935.1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assigned to aromatic C-H stretching vibration. The band at 1649.5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indicates N-H in-plane bending vibrations of the primary amino group. The absorption band at 1235.8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due to  C-N stretching vibration. The C-H out-of-plane bending vibration in 2-substituted furan is observed at 820.1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w:t>
      </w:r>
    </w:p>
    <w:p w:rsidR="00425252" w:rsidRPr="00786F3E" w:rsidRDefault="00425252" w:rsidP="003A3D68">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anchor distT="0" distB="0" distL="114300" distR="114300" simplePos="0" relativeHeight="251654144" behindDoc="1" locked="0" layoutInCell="1" allowOverlap="1">
            <wp:simplePos x="0" y="0"/>
            <wp:positionH relativeFrom="column">
              <wp:posOffset>-144852</wp:posOffset>
            </wp:positionH>
            <wp:positionV relativeFrom="paragraph">
              <wp:posOffset>184258</wp:posOffset>
            </wp:positionV>
            <wp:extent cx="2396346" cy="1825126"/>
            <wp:effectExtent l="19050" t="0" r="3954"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lum contrast="6000"/>
                    </a:blip>
                    <a:srcRect/>
                    <a:stretch>
                      <a:fillRect/>
                    </a:stretch>
                  </pic:blipFill>
                  <pic:spPr bwMode="auto">
                    <a:xfrm>
                      <a:off x="0" y="0"/>
                      <a:ext cx="2397859" cy="1826278"/>
                    </a:xfrm>
                    <a:prstGeom prst="rect">
                      <a:avLst/>
                    </a:prstGeom>
                    <a:noFill/>
                    <a:ln w="9525" algn="ctr">
                      <a:noFill/>
                      <a:miter lim="800000"/>
                      <a:headEnd/>
                      <a:tailEnd/>
                    </a:ln>
                    <a:effectLst/>
                  </pic:spPr>
                </pic:pic>
              </a:graphicData>
            </a:graphic>
          </wp:anchor>
        </w:drawing>
      </w: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425252" w:rsidRPr="00786F3E" w:rsidRDefault="00425252" w:rsidP="003A3D68">
      <w:pPr>
        <w:spacing w:after="0" w:line="360" w:lineRule="auto"/>
        <w:jc w:val="both"/>
        <w:rPr>
          <w:rFonts w:ascii="Arial" w:hAnsi="Arial" w:cs="Arial"/>
          <w:color w:val="FFFFFF" w:themeColor="background1"/>
        </w:rPr>
      </w:pP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2-Amino-6-[4-(dimethylamino) phenyl)]-4-(furan-2yl)pyrimidine (2A)</w:t>
      </w:r>
    </w:p>
    <w:p w:rsidR="003A3D68" w:rsidRPr="00786F3E" w:rsidRDefault="00AB1B3C" w:rsidP="003A3D68">
      <w:pPr>
        <w:jc w:val="center"/>
        <w:rPr>
          <w:rFonts w:ascii="Arial" w:hAnsi="Arial" w:cs="Arial"/>
          <w:b/>
          <w:color w:val="FFFFFF" w:themeColor="background1"/>
        </w:rPr>
      </w:pPr>
      <w:r w:rsidRPr="00786F3E">
        <w:rPr>
          <w:rFonts w:ascii="Arial" w:hAnsi="Arial" w:cs="Arial"/>
          <w:color w:val="FFFFFF" w:themeColor="background1"/>
        </w:rPr>
        <w:object w:dxaOrig="4474" w:dyaOrig="2976">
          <v:shape id="_x0000_i1027" type="#_x0000_t75" style="width:269.65pt;height:179.3pt" o:ole="">
            <v:imagedata r:id="rId21" o:title=""/>
          </v:shape>
          <o:OLEObject Type="Embed" ProgID="ACD.ChemSketch.20" ShapeID="_x0000_i1027" DrawAspect="Content" ObjectID="_1483461454" r:id="rId22"/>
        </w:object>
      </w: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w:t>
      </w:r>
      <w:r w:rsidRPr="00786F3E">
        <w:rPr>
          <w:rFonts w:ascii="Arial" w:hAnsi="Arial" w:cs="Arial"/>
          <w:b/>
          <w:smallCaps/>
          <w:color w:val="FFFFFF" w:themeColor="background1"/>
        </w:rPr>
        <w:t>H NMR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H NMR spectrum of </w:t>
      </w:r>
      <w:r w:rsidRPr="00786F3E">
        <w:rPr>
          <w:rFonts w:ascii="Arial" w:hAnsi="Arial" w:cs="Arial"/>
          <w:b/>
          <w:color w:val="FFFFFF" w:themeColor="background1"/>
        </w:rPr>
        <w:t xml:space="preserve">2 </w:t>
      </w:r>
      <w:r w:rsidRPr="00786F3E">
        <w:rPr>
          <w:rFonts w:ascii="Arial" w:hAnsi="Arial" w:cs="Arial"/>
          <w:color w:val="FFFFFF" w:themeColor="background1"/>
        </w:rPr>
        <w:t xml:space="preserve">is given in plate </w:t>
      </w:r>
      <w:r w:rsidRPr="00786F3E">
        <w:rPr>
          <w:rFonts w:ascii="Arial" w:hAnsi="Arial" w:cs="Arial"/>
          <w:b/>
          <w:color w:val="FFFFFF" w:themeColor="background1"/>
        </w:rPr>
        <w:t xml:space="preserve">2A. </w:t>
      </w:r>
      <w:r w:rsidRPr="00786F3E">
        <w:rPr>
          <w:rFonts w:ascii="Arial" w:hAnsi="Arial" w:cs="Arial"/>
          <w:color w:val="FFFFFF" w:themeColor="background1"/>
        </w:rPr>
        <w:t>The singlet for two protons at 5.07 ppm is assigned to the amino protons. The singlet for the H-5 proton is observed at 7.60 ppm. The aromatic protons resonate in the region of 6.5-8.0 ppm. The methyl protons of the dimethylamino group resonate at 3.04 ppm.</w:t>
      </w: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inline distT="0" distB="0" distL="0" distR="0">
            <wp:extent cx="5130920" cy="2998910"/>
            <wp:effectExtent l="19050" t="0" r="0" b="0"/>
            <wp:docPr id="40" name="Picture 40" descr="D:\udhaya m.phil work\m.phil work CD-2\udhaya1\28 hnmr ex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udhaya m.phil work\m.phil work CD-2\udhaya1\28 hnmr exp1.jpg"/>
                    <pic:cNvPicPr>
                      <a:picLocks noChangeAspect="1" noChangeArrowheads="1"/>
                    </pic:cNvPicPr>
                  </pic:nvPicPr>
                  <pic:blipFill>
                    <a:blip r:embed="rId23" cstate="print"/>
                    <a:srcRect/>
                    <a:stretch>
                      <a:fillRect/>
                    </a:stretch>
                  </pic:blipFill>
                  <pic:spPr bwMode="auto">
                    <a:xfrm>
                      <a:off x="0" y="0"/>
                      <a:ext cx="5147267" cy="3008464"/>
                    </a:xfrm>
                    <a:prstGeom prst="rect">
                      <a:avLst/>
                    </a:prstGeom>
                    <a:noFill/>
                    <a:ln w="9525">
                      <a:noFill/>
                      <a:miter lim="800000"/>
                      <a:headEnd/>
                      <a:tailEnd/>
                    </a:ln>
                  </pic:spPr>
                </pic:pic>
              </a:graphicData>
            </a:graphic>
          </wp:inline>
        </w:drawing>
      </w: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13</w:t>
      </w:r>
      <w:r w:rsidRPr="00786F3E">
        <w:rPr>
          <w:rFonts w:ascii="Arial" w:hAnsi="Arial" w:cs="Arial"/>
          <w:b/>
          <w:smallCaps/>
          <w:color w:val="FFFFFF" w:themeColor="background1"/>
        </w:rPr>
        <w:t>C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13</w:t>
      </w:r>
      <w:r w:rsidRPr="00786F3E">
        <w:rPr>
          <w:rFonts w:ascii="Arial" w:hAnsi="Arial" w:cs="Arial"/>
          <w:color w:val="FFFFFF" w:themeColor="background1"/>
        </w:rPr>
        <w:t xml:space="preserve">C spectrum of </w:t>
      </w:r>
      <w:r w:rsidRPr="00786F3E">
        <w:rPr>
          <w:rFonts w:ascii="Arial" w:hAnsi="Arial" w:cs="Arial"/>
          <w:b/>
          <w:color w:val="FFFFFF" w:themeColor="background1"/>
        </w:rPr>
        <w:t xml:space="preserve">2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2A.</w:t>
      </w:r>
      <w:r w:rsidRPr="00786F3E">
        <w:rPr>
          <w:rFonts w:ascii="Arial" w:hAnsi="Arial" w:cs="Arial"/>
          <w:color w:val="FFFFFF" w:themeColor="background1"/>
        </w:rPr>
        <w:t xml:space="preserve"> The signal at 100.8 ppm is assigned to C-5. The signal observed at 163.4 ppm is assigned to C-2. The signals at 156.5 and 166.0 ppm are due to C-6 and C-4 carbons. The signal observed at 124.7 ppm is due to phenyl quaternary carbon attached to the pyrimidine ring. The methyl carbon of the dimethylamino group resonates at 40.4 ppm. The signal observed at 152.8 ppm is due to furanyl quaternary carbon attached to the pyrimidine ring. The signals observed at 144.4, 112.3 and 111.1 ppm are assigned to C-a, C-b and C-c carbons of furan ring. The signals observed at 128.5,111.9 and 152.3 ppm are assigned to C-a’ , C-b’  and C-c’ carbons of the phenyl ring.</w:t>
      </w:r>
    </w:p>
    <w:p w:rsidR="00F955F2" w:rsidRPr="00786F3E" w:rsidRDefault="00F955F2" w:rsidP="003A3D68">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lastRenderedPageBreak/>
        <w:drawing>
          <wp:inline distT="0" distB="0" distL="0" distR="0">
            <wp:extent cx="3805221" cy="5679934"/>
            <wp:effectExtent l="952500" t="0" r="938229" b="0"/>
            <wp:docPr id="39" name="Picture 39" descr="D:\udhaya m.phil work\m.phil work CD-2\udhaya1\28 cn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udhaya m.phil work\m.phil work CD-2\udhaya1\28 cnmr.jpg"/>
                    <pic:cNvPicPr>
                      <a:picLocks noChangeAspect="1" noChangeArrowheads="1"/>
                    </pic:cNvPicPr>
                  </pic:nvPicPr>
                  <pic:blipFill>
                    <a:blip r:embed="rId24" cstate="print"/>
                    <a:srcRect/>
                    <a:stretch>
                      <a:fillRect/>
                    </a:stretch>
                  </pic:blipFill>
                  <pic:spPr bwMode="auto">
                    <a:xfrm rot="16200000">
                      <a:off x="0" y="0"/>
                      <a:ext cx="3818023" cy="5699044"/>
                    </a:xfrm>
                    <a:prstGeom prst="rect">
                      <a:avLst/>
                    </a:prstGeom>
                    <a:noFill/>
                    <a:ln w="9525">
                      <a:noFill/>
                      <a:miter lim="800000"/>
                      <a:headEnd/>
                      <a:tailEnd/>
                    </a:ln>
                  </pic:spPr>
                </pic:pic>
              </a:graphicData>
            </a:graphic>
          </wp:inline>
        </w:drawing>
      </w: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Analysis of FT-IR spectrum</w:t>
      </w:r>
    </w:p>
    <w:p w:rsidR="003A3D68" w:rsidRPr="00786F3E" w:rsidRDefault="003A3D68" w:rsidP="003A3D68">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FT-IR spectrum of </w:t>
      </w:r>
      <w:r w:rsidRPr="00786F3E">
        <w:rPr>
          <w:rFonts w:ascii="Arial" w:hAnsi="Arial" w:cs="Arial"/>
          <w:b/>
          <w:color w:val="FFFFFF" w:themeColor="background1"/>
        </w:rPr>
        <w:t xml:space="preserve">2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 xml:space="preserve">2A. </w:t>
      </w:r>
      <w:r w:rsidRPr="00786F3E">
        <w:rPr>
          <w:rFonts w:ascii="Arial" w:hAnsi="Arial" w:cs="Arial"/>
          <w:color w:val="FFFFFF" w:themeColor="background1"/>
        </w:rPr>
        <w:t>The absorption at 3326.8 and 3185.5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are due to N-H asymmetric and symmetric stretching vibrations respectively of the primary amino group. The weak absorption at 2920.0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assigned to aromatic C-H stretching vibration. The band at 1601.1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indicates N-H in-plane bending vibrations of the primary amino group. The absorption band at 1241.8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consistent with C-N stretching vibration. The C-H out-of-plane bending vibration in 2-substituted furan is observed at 809.6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w:t>
      </w: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F955F2" w:rsidP="003A3D68">
      <w:pPr>
        <w:spacing w:after="0" w:line="360" w:lineRule="auto"/>
        <w:jc w:val="both"/>
        <w:rPr>
          <w:rFonts w:ascii="Arial" w:hAnsi="Arial" w:cs="Arial"/>
          <w:color w:val="FFFFFF" w:themeColor="background1"/>
        </w:rPr>
      </w:pPr>
    </w:p>
    <w:p w:rsidR="00F955F2" w:rsidRPr="00786F3E" w:rsidRDefault="008E0E8C" w:rsidP="003A3D68">
      <w:pPr>
        <w:spacing w:after="0" w:line="360" w:lineRule="auto"/>
        <w:jc w:val="both"/>
        <w:rPr>
          <w:rFonts w:ascii="Arial" w:hAnsi="Arial" w:cs="Arial"/>
          <w:color w:val="FFFFFF" w:themeColor="background1"/>
        </w:rPr>
      </w:pPr>
      <w:r>
        <w:rPr>
          <w:rFonts w:ascii="Arial" w:hAnsi="Arial" w:cs="Arial"/>
          <w:noProof/>
          <w:color w:val="FFFFFF" w:themeColor="background1"/>
          <w:lang w:val="en-US"/>
        </w:rPr>
        <w:lastRenderedPageBreak/>
        <w:drawing>
          <wp:anchor distT="0" distB="0" distL="114300" distR="114300" simplePos="0" relativeHeight="251655168" behindDoc="1" locked="0" layoutInCell="1" allowOverlap="1">
            <wp:simplePos x="0" y="0"/>
            <wp:positionH relativeFrom="column">
              <wp:posOffset>1247775</wp:posOffset>
            </wp:positionH>
            <wp:positionV relativeFrom="paragraph">
              <wp:posOffset>142875</wp:posOffset>
            </wp:positionV>
            <wp:extent cx="2971800" cy="2259965"/>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lum contrast="6000"/>
                    </a:blip>
                    <a:srcRect/>
                    <a:stretch>
                      <a:fillRect/>
                    </a:stretch>
                  </pic:blipFill>
                  <pic:spPr bwMode="auto">
                    <a:xfrm>
                      <a:off x="0" y="0"/>
                      <a:ext cx="2971800" cy="2259965"/>
                    </a:xfrm>
                    <a:prstGeom prst="rect">
                      <a:avLst/>
                    </a:prstGeom>
                    <a:noFill/>
                    <a:ln w="9525" algn="ctr">
                      <a:noFill/>
                      <a:miter lim="800000"/>
                      <a:headEnd/>
                      <a:tailEnd/>
                    </a:ln>
                    <a:effectLst/>
                  </pic:spPr>
                </pic:pic>
              </a:graphicData>
            </a:graphic>
          </wp:anchor>
        </w:drawing>
      </w:r>
    </w:p>
    <w:p w:rsidR="00F955F2" w:rsidRPr="00786F3E" w:rsidRDefault="00F955F2" w:rsidP="003A3D68">
      <w:pPr>
        <w:spacing w:after="0" w:line="360" w:lineRule="auto"/>
        <w:jc w:val="both"/>
        <w:rPr>
          <w:rFonts w:ascii="Arial" w:hAnsi="Arial" w:cs="Arial"/>
          <w:b/>
          <w:smallCaps/>
          <w:color w:val="FFFFFF" w:themeColor="background1"/>
        </w:rPr>
      </w:pPr>
    </w:p>
    <w:p w:rsidR="009B6E67" w:rsidRPr="00786F3E" w:rsidRDefault="009B6E67"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8E0E8C" w:rsidRDefault="008E0E8C" w:rsidP="003A3D68">
      <w:pPr>
        <w:spacing w:after="0" w:line="360" w:lineRule="auto"/>
        <w:jc w:val="both"/>
        <w:rPr>
          <w:rFonts w:ascii="Arial" w:hAnsi="Arial" w:cs="Arial"/>
          <w:b/>
          <w:smallCaps/>
          <w:color w:val="FFFFFF" w:themeColor="background1"/>
        </w:rPr>
      </w:pPr>
    </w:p>
    <w:p w:rsidR="003A3D68" w:rsidRPr="00786F3E" w:rsidRDefault="003A3D68" w:rsidP="003A3D68">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2-Amino-6-[3,4-(dimethoxy)phenyl]-4-(furan-2yl)pyrimidine (3A)</w:t>
      </w:r>
    </w:p>
    <w:p w:rsidR="003A3D68" w:rsidRPr="00786F3E" w:rsidRDefault="00425252" w:rsidP="003A3D68">
      <w:pPr>
        <w:jc w:val="center"/>
        <w:rPr>
          <w:rFonts w:ascii="Arial" w:hAnsi="Arial" w:cs="Arial"/>
          <w:b/>
          <w:color w:val="FFFFFF" w:themeColor="background1"/>
        </w:rPr>
      </w:pPr>
      <w:r w:rsidRPr="00786F3E">
        <w:rPr>
          <w:rFonts w:ascii="Arial" w:hAnsi="Arial" w:cs="Arial"/>
          <w:color w:val="FFFFFF" w:themeColor="background1"/>
        </w:rPr>
        <w:object w:dxaOrig="4253" w:dyaOrig="3216">
          <v:shape id="_x0000_i1028" type="#_x0000_t75" style="width:2in;height:109.35pt" o:ole="">
            <v:imagedata r:id="rId26" o:title=""/>
          </v:shape>
          <o:OLEObject Type="Embed" ProgID="ACD.ChemSketch.20" ShapeID="_x0000_i1028" DrawAspect="Content" ObjectID="_1483461455" r:id="rId27"/>
        </w:object>
      </w:r>
    </w:p>
    <w:p w:rsidR="003A3D68" w:rsidRPr="00786F3E" w:rsidRDefault="003A3D68" w:rsidP="00425252">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w:t>
      </w:r>
      <w:r w:rsidRPr="00786F3E">
        <w:rPr>
          <w:rFonts w:ascii="Arial" w:hAnsi="Arial" w:cs="Arial"/>
          <w:b/>
          <w:smallCaps/>
          <w:color w:val="FFFFFF" w:themeColor="background1"/>
        </w:rPr>
        <w:t>H NMR spectrum</w:t>
      </w:r>
    </w:p>
    <w:p w:rsidR="003A3D68" w:rsidRPr="00786F3E" w:rsidRDefault="003A3D68" w:rsidP="00425252">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H NMR spectrum of </w:t>
      </w:r>
      <w:r w:rsidRPr="00786F3E">
        <w:rPr>
          <w:rFonts w:ascii="Arial" w:hAnsi="Arial" w:cs="Arial"/>
          <w:b/>
          <w:color w:val="FFFFFF" w:themeColor="background1"/>
        </w:rPr>
        <w:t xml:space="preserve">3 </w:t>
      </w:r>
      <w:r w:rsidRPr="00786F3E">
        <w:rPr>
          <w:rFonts w:ascii="Arial" w:hAnsi="Arial" w:cs="Arial"/>
          <w:color w:val="FFFFFF" w:themeColor="background1"/>
        </w:rPr>
        <w:t xml:space="preserve">is given in plate </w:t>
      </w:r>
      <w:r w:rsidRPr="00786F3E">
        <w:rPr>
          <w:rFonts w:ascii="Arial" w:hAnsi="Arial" w:cs="Arial"/>
          <w:b/>
          <w:color w:val="FFFFFF" w:themeColor="background1"/>
        </w:rPr>
        <w:t xml:space="preserve">3A. </w:t>
      </w:r>
      <w:r w:rsidRPr="00786F3E">
        <w:rPr>
          <w:rFonts w:ascii="Arial" w:hAnsi="Arial" w:cs="Arial"/>
          <w:color w:val="FFFFFF" w:themeColor="background1"/>
        </w:rPr>
        <w:t>The singlet for two protons at 5.28 ppm is assigned to the amino protons. The singlet for the H-5 proton is observed at 7.26 ppm. The aromatic protons resonate in the region of 6.50-7.69 ppm. The two singlets observed at 3.9 and 4.0 ppm are due to methoxy protons.</w:t>
      </w:r>
    </w:p>
    <w:p w:rsidR="00F955F2" w:rsidRPr="00786F3E" w:rsidRDefault="00F955F2" w:rsidP="00425252">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inline distT="0" distB="0" distL="0" distR="0">
            <wp:extent cx="1919325" cy="2643020"/>
            <wp:effectExtent l="381000" t="0" r="366675" b="0"/>
            <wp:docPr id="42" name="Picture 42" descr="D:\udhaya m.phil work\m.phil work CD-2\udhaya1\29 hnmr ex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udhaya m.phil work\m.phil work CD-2\udhaya1\29 hnmr exp1.jpg"/>
                    <pic:cNvPicPr>
                      <a:picLocks noChangeAspect="1" noChangeArrowheads="1"/>
                    </pic:cNvPicPr>
                  </pic:nvPicPr>
                  <pic:blipFill>
                    <a:blip r:embed="rId28" cstate="print"/>
                    <a:srcRect/>
                    <a:stretch>
                      <a:fillRect/>
                    </a:stretch>
                  </pic:blipFill>
                  <pic:spPr bwMode="auto">
                    <a:xfrm rot="5400000">
                      <a:off x="0" y="0"/>
                      <a:ext cx="1917380" cy="2640341"/>
                    </a:xfrm>
                    <a:prstGeom prst="rect">
                      <a:avLst/>
                    </a:prstGeom>
                    <a:noFill/>
                    <a:ln w="9525">
                      <a:noFill/>
                      <a:miter lim="800000"/>
                      <a:headEnd/>
                      <a:tailEnd/>
                    </a:ln>
                  </pic:spPr>
                </pic:pic>
              </a:graphicData>
            </a:graphic>
          </wp:inline>
        </w:drawing>
      </w:r>
    </w:p>
    <w:p w:rsidR="003A3D68" w:rsidRPr="00786F3E" w:rsidRDefault="003A3D68" w:rsidP="00425252">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 xml:space="preserve">Analysis of </w:t>
      </w:r>
      <w:r w:rsidRPr="00786F3E">
        <w:rPr>
          <w:rFonts w:ascii="Arial" w:hAnsi="Arial" w:cs="Arial"/>
          <w:b/>
          <w:smallCaps/>
          <w:color w:val="FFFFFF" w:themeColor="background1"/>
          <w:vertAlign w:val="superscript"/>
        </w:rPr>
        <w:t>13</w:t>
      </w:r>
      <w:r w:rsidRPr="00786F3E">
        <w:rPr>
          <w:rFonts w:ascii="Arial" w:hAnsi="Arial" w:cs="Arial"/>
          <w:b/>
          <w:smallCaps/>
          <w:color w:val="FFFFFF" w:themeColor="background1"/>
        </w:rPr>
        <w:t>C spectrum</w:t>
      </w:r>
    </w:p>
    <w:p w:rsidR="00F955F2" w:rsidRPr="00786F3E" w:rsidRDefault="003A3D68" w:rsidP="00425252">
      <w:pPr>
        <w:spacing w:after="0" w:line="360" w:lineRule="auto"/>
        <w:jc w:val="both"/>
        <w:rPr>
          <w:rFonts w:ascii="Arial" w:hAnsi="Arial" w:cs="Arial"/>
          <w:color w:val="FFFFFF" w:themeColor="background1"/>
        </w:rPr>
      </w:pPr>
      <w:r w:rsidRPr="00786F3E">
        <w:rPr>
          <w:rFonts w:ascii="Arial" w:hAnsi="Arial" w:cs="Arial"/>
          <w:b/>
          <w:color w:val="FFFFFF" w:themeColor="background1"/>
        </w:rPr>
        <w:lastRenderedPageBreak/>
        <w:tab/>
      </w:r>
      <w:r w:rsidRPr="00786F3E">
        <w:rPr>
          <w:rFonts w:ascii="Arial" w:hAnsi="Arial" w:cs="Arial"/>
          <w:color w:val="FFFFFF" w:themeColor="background1"/>
        </w:rPr>
        <w:t xml:space="preserve">The </w:t>
      </w:r>
      <w:r w:rsidRPr="00786F3E">
        <w:rPr>
          <w:rFonts w:ascii="Arial" w:hAnsi="Arial" w:cs="Arial"/>
          <w:color w:val="FFFFFF" w:themeColor="background1"/>
          <w:vertAlign w:val="superscript"/>
        </w:rPr>
        <w:t>13</w:t>
      </w:r>
      <w:r w:rsidRPr="00786F3E">
        <w:rPr>
          <w:rFonts w:ascii="Arial" w:hAnsi="Arial" w:cs="Arial"/>
          <w:color w:val="FFFFFF" w:themeColor="background1"/>
        </w:rPr>
        <w:t xml:space="preserve">C spectrum of </w:t>
      </w:r>
      <w:r w:rsidRPr="00786F3E">
        <w:rPr>
          <w:rFonts w:ascii="Arial" w:hAnsi="Arial" w:cs="Arial"/>
          <w:b/>
          <w:color w:val="FFFFFF" w:themeColor="background1"/>
        </w:rPr>
        <w:t xml:space="preserve">3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3A.</w:t>
      </w:r>
      <w:r w:rsidRPr="00786F3E">
        <w:rPr>
          <w:rFonts w:ascii="Arial" w:hAnsi="Arial" w:cs="Arial"/>
          <w:color w:val="FFFFFF" w:themeColor="background1"/>
        </w:rPr>
        <w:t xml:space="preserve"> The signal at 101.5 ppm is assigned to C-5. The signal observed at 163.5 ppm is assigned to C-2. The signal at 156.9 and 165.7 ppm are due to C-6 and C-4 carbons. The signal observed at 130.3 ppm is due to phenyl quaternary carbon attached to the pyrimidine ring. The signal observed at 152.4 ppm is due to furanyl quaternary carbon attached to the pyrimidine ring. The signals observed at 144.6, 112.4 and 109.9 ppm are assigned to C-a, C-b and C-c carbons of furan ring. The signals observed at 110.9, 151.4, 149.3,111.5  and 120.4 ppm are assigned to  C-a’, C-b’, C-c’, C-d’  and C-e’  carbons of the phenyl ring. The signal observed at 56.1 is due to the methoxy carbon.</w:t>
      </w:r>
    </w:p>
    <w:p w:rsidR="00F955F2" w:rsidRPr="00786F3E" w:rsidRDefault="00F955F2" w:rsidP="00425252">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inline distT="0" distB="0" distL="0" distR="0">
            <wp:extent cx="1560527" cy="2346385"/>
            <wp:effectExtent l="419100" t="0" r="401623" b="0"/>
            <wp:docPr id="1" name="Picture 41" descr="D:\udhaya m.phil work\m.phil work CD-2\udhaya1\29 cnm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udhaya m.phil work\m.phil work CD-2\udhaya1\29 cnmr.jpg"/>
                    <pic:cNvPicPr>
                      <a:picLocks noChangeAspect="1" noChangeArrowheads="1"/>
                    </pic:cNvPicPr>
                  </pic:nvPicPr>
                  <pic:blipFill>
                    <a:blip r:embed="rId29" cstate="print"/>
                    <a:srcRect/>
                    <a:stretch>
                      <a:fillRect/>
                    </a:stretch>
                  </pic:blipFill>
                  <pic:spPr bwMode="auto">
                    <a:xfrm rot="16200000">
                      <a:off x="0" y="0"/>
                      <a:ext cx="1564046" cy="2351676"/>
                    </a:xfrm>
                    <a:prstGeom prst="rect">
                      <a:avLst/>
                    </a:prstGeom>
                    <a:noFill/>
                    <a:ln w="9525">
                      <a:noFill/>
                      <a:miter lim="800000"/>
                      <a:headEnd/>
                      <a:tailEnd/>
                    </a:ln>
                  </pic:spPr>
                </pic:pic>
              </a:graphicData>
            </a:graphic>
          </wp:inline>
        </w:drawing>
      </w:r>
    </w:p>
    <w:p w:rsidR="003A3D68" w:rsidRPr="00786F3E" w:rsidRDefault="003A3D68" w:rsidP="00425252">
      <w:pPr>
        <w:spacing w:after="0" w:line="360" w:lineRule="auto"/>
        <w:jc w:val="both"/>
        <w:rPr>
          <w:rFonts w:ascii="Arial" w:hAnsi="Arial" w:cs="Arial"/>
          <w:b/>
          <w:smallCaps/>
          <w:color w:val="FFFFFF" w:themeColor="background1"/>
        </w:rPr>
      </w:pPr>
      <w:r w:rsidRPr="00786F3E">
        <w:rPr>
          <w:rFonts w:ascii="Arial" w:hAnsi="Arial" w:cs="Arial"/>
          <w:b/>
          <w:smallCaps/>
          <w:color w:val="FFFFFF" w:themeColor="background1"/>
        </w:rPr>
        <w:t>Analysis of FT-IR spectrum</w:t>
      </w:r>
    </w:p>
    <w:p w:rsidR="003A3D68" w:rsidRPr="00786F3E" w:rsidRDefault="003A3D68" w:rsidP="00425252">
      <w:pPr>
        <w:spacing w:after="0" w:line="360" w:lineRule="auto"/>
        <w:jc w:val="both"/>
        <w:rPr>
          <w:rFonts w:ascii="Arial" w:hAnsi="Arial" w:cs="Arial"/>
          <w:color w:val="FFFFFF" w:themeColor="background1"/>
        </w:rPr>
      </w:pPr>
      <w:r w:rsidRPr="00786F3E">
        <w:rPr>
          <w:rFonts w:ascii="Arial" w:hAnsi="Arial" w:cs="Arial"/>
          <w:b/>
          <w:color w:val="FFFFFF" w:themeColor="background1"/>
        </w:rPr>
        <w:tab/>
      </w:r>
      <w:r w:rsidRPr="00786F3E">
        <w:rPr>
          <w:rFonts w:ascii="Arial" w:hAnsi="Arial" w:cs="Arial"/>
          <w:color w:val="FFFFFF" w:themeColor="background1"/>
        </w:rPr>
        <w:t>The FT-IR spectrum of</w:t>
      </w:r>
      <w:r w:rsidRPr="00786F3E">
        <w:rPr>
          <w:rFonts w:ascii="Arial" w:hAnsi="Arial" w:cs="Arial"/>
          <w:b/>
          <w:color w:val="FFFFFF" w:themeColor="background1"/>
        </w:rPr>
        <w:t xml:space="preserve"> 3 </w:t>
      </w:r>
      <w:r w:rsidRPr="00786F3E">
        <w:rPr>
          <w:rFonts w:ascii="Arial" w:hAnsi="Arial" w:cs="Arial"/>
          <w:color w:val="FFFFFF" w:themeColor="background1"/>
        </w:rPr>
        <w:t xml:space="preserve">is displayed in plate </w:t>
      </w:r>
      <w:r w:rsidRPr="00786F3E">
        <w:rPr>
          <w:rFonts w:ascii="Arial" w:hAnsi="Arial" w:cs="Arial"/>
          <w:b/>
          <w:color w:val="FFFFFF" w:themeColor="background1"/>
        </w:rPr>
        <w:t xml:space="preserve">3A. </w:t>
      </w:r>
      <w:r w:rsidRPr="00786F3E">
        <w:rPr>
          <w:rFonts w:ascii="Arial" w:hAnsi="Arial" w:cs="Arial"/>
          <w:color w:val="FFFFFF" w:themeColor="background1"/>
        </w:rPr>
        <w:t>The absorption at 3317.3 and 3182.5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are due to N-H asymmetric and symmetric stretching vibrations respectively of the primary amino group. The weak absorption at 2960.5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assigned to aromatic C-H stretching vibration. The band at 1648.5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indicates N-H in-plane bending vibrations of the primary amino group. The absorption band at 1216.7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is consistent with C-N stretching vibration. The C-H out-of-plane bending vibration in 2-substituted furan is observed at 826.1 cm</w:t>
      </w:r>
      <w:r w:rsidRPr="00786F3E">
        <w:rPr>
          <w:rFonts w:ascii="Arial" w:hAnsi="Arial" w:cs="Arial"/>
          <w:color w:val="FFFFFF" w:themeColor="background1"/>
          <w:vertAlign w:val="superscript"/>
        </w:rPr>
        <w:t>-1</w:t>
      </w:r>
      <w:r w:rsidRPr="00786F3E">
        <w:rPr>
          <w:rFonts w:ascii="Arial" w:hAnsi="Arial" w:cs="Arial"/>
          <w:color w:val="FFFFFF" w:themeColor="background1"/>
        </w:rPr>
        <w:t xml:space="preserve">. </w:t>
      </w:r>
    </w:p>
    <w:p w:rsidR="00F955F2" w:rsidRPr="00786F3E" w:rsidRDefault="00F955F2" w:rsidP="00425252">
      <w:pPr>
        <w:spacing w:after="0" w:line="360" w:lineRule="auto"/>
        <w:jc w:val="both"/>
        <w:rPr>
          <w:rFonts w:ascii="Arial" w:hAnsi="Arial" w:cs="Arial"/>
          <w:color w:val="FFFFFF" w:themeColor="background1"/>
        </w:rPr>
      </w:pPr>
    </w:p>
    <w:p w:rsidR="00F955F2" w:rsidRPr="00786F3E" w:rsidRDefault="009B6E67" w:rsidP="00425252">
      <w:pPr>
        <w:spacing w:after="0" w:line="360" w:lineRule="auto"/>
        <w:jc w:val="both"/>
        <w:rPr>
          <w:rFonts w:ascii="Arial" w:hAnsi="Arial" w:cs="Arial"/>
          <w:color w:val="FFFFFF" w:themeColor="background1"/>
        </w:rPr>
      </w:pPr>
      <w:r w:rsidRPr="00786F3E">
        <w:rPr>
          <w:rFonts w:ascii="Arial" w:hAnsi="Arial" w:cs="Arial"/>
          <w:noProof/>
          <w:color w:val="FFFFFF" w:themeColor="background1"/>
          <w:lang w:val="en-US"/>
        </w:rPr>
        <w:drawing>
          <wp:anchor distT="0" distB="0" distL="114300" distR="114300" simplePos="0" relativeHeight="251656192" behindDoc="1" locked="0" layoutInCell="1" allowOverlap="1">
            <wp:simplePos x="0" y="0"/>
            <wp:positionH relativeFrom="column">
              <wp:posOffset>105315</wp:posOffset>
            </wp:positionH>
            <wp:positionV relativeFrom="paragraph">
              <wp:posOffset>-4169</wp:posOffset>
            </wp:positionV>
            <wp:extent cx="1266286" cy="1012825"/>
            <wp:effectExtent l="1905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lum contrast="6000"/>
                    </a:blip>
                    <a:srcRect/>
                    <a:stretch>
                      <a:fillRect/>
                    </a:stretch>
                  </pic:blipFill>
                  <pic:spPr bwMode="auto">
                    <a:xfrm>
                      <a:off x="0" y="0"/>
                      <a:ext cx="1267949" cy="1014155"/>
                    </a:xfrm>
                    <a:prstGeom prst="rect">
                      <a:avLst/>
                    </a:prstGeom>
                    <a:noFill/>
                    <a:ln w="9525" algn="ctr">
                      <a:noFill/>
                      <a:miter lim="800000"/>
                      <a:headEnd/>
                      <a:tailEnd/>
                    </a:ln>
                    <a:effectLst/>
                  </pic:spPr>
                </pic:pic>
              </a:graphicData>
            </a:graphic>
          </wp:anchor>
        </w:drawing>
      </w:r>
    </w:p>
    <w:p w:rsidR="00F955F2" w:rsidRPr="00786F3E" w:rsidRDefault="00F955F2" w:rsidP="00425252">
      <w:pPr>
        <w:spacing w:after="0" w:line="360" w:lineRule="auto"/>
        <w:jc w:val="both"/>
        <w:rPr>
          <w:rFonts w:ascii="Arial" w:hAnsi="Arial" w:cs="Arial"/>
          <w:color w:val="FFFFFF" w:themeColor="background1"/>
        </w:rPr>
      </w:pPr>
    </w:p>
    <w:p w:rsidR="00F955F2" w:rsidRPr="00786F3E" w:rsidRDefault="00F955F2" w:rsidP="00425252">
      <w:pPr>
        <w:spacing w:after="0" w:line="360" w:lineRule="auto"/>
        <w:jc w:val="both"/>
        <w:rPr>
          <w:rFonts w:ascii="Arial" w:hAnsi="Arial" w:cs="Arial"/>
          <w:color w:val="FFFFFF" w:themeColor="background1"/>
        </w:rPr>
      </w:pPr>
    </w:p>
    <w:p w:rsidR="00F955F2" w:rsidRPr="00786F3E" w:rsidRDefault="00F955F2" w:rsidP="00425252">
      <w:pPr>
        <w:spacing w:after="0" w:line="360" w:lineRule="auto"/>
        <w:jc w:val="both"/>
        <w:rPr>
          <w:rFonts w:ascii="Arial" w:hAnsi="Arial" w:cs="Arial"/>
          <w:color w:val="FFFFFF" w:themeColor="background1"/>
        </w:rPr>
      </w:pPr>
    </w:p>
    <w:p w:rsidR="00F955F2" w:rsidRPr="00786F3E" w:rsidRDefault="00F955F2" w:rsidP="00425252">
      <w:pPr>
        <w:spacing w:after="0" w:line="360" w:lineRule="auto"/>
        <w:jc w:val="both"/>
        <w:rPr>
          <w:rFonts w:ascii="Arial" w:hAnsi="Arial" w:cs="Arial"/>
          <w:color w:val="FFFFFF" w:themeColor="background1"/>
        </w:rPr>
      </w:pPr>
    </w:p>
    <w:p w:rsidR="006F0B26" w:rsidRPr="00786F3E" w:rsidRDefault="006F0B26" w:rsidP="00425252">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EXPERIMENTAL</w:t>
      </w:r>
    </w:p>
    <w:p w:rsidR="006F0B26" w:rsidRPr="00786F3E" w:rsidRDefault="006F0B26" w:rsidP="00425252">
      <w:pPr>
        <w:autoSpaceDE w:val="0"/>
        <w:autoSpaceDN w:val="0"/>
        <w:adjustRightInd w:val="0"/>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b/>
          <w:smallCaps/>
          <w:color w:val="FFFFFF" w:themeColor="background1"/>
          <w:sz w:val="24"/>
          <w:szCs w:val="24"/>
        </w:rPr>
        <w:t>Preparation of Compounds</w:t>
      </w:r>
    </w:p>
    <w:p w:rsidR="006F0B26" w:rsidRPr="00786F3E" w:rsidRDefault="006F0B26" w:rsidP="00425252">
      <w:pPr>
        <w:spacing w:after="0" w:line="360" w:lineRule="auto"/>
        <w:ind w:right="26"/>
        <w:jc w:val="both"/>
        <w:rPr>
          <w:rFonts w:ascii="Times New Roman" w:hAnsi="Times New Roman" w:cs="Times New Roman"/>
          <w:b/>
          <w:color w:val="FFFFFF" w:themeColor="background1"/>
          <w:sz w:val="24"/>
          <w:szCs w:val="24"/>
        </w:rPr>
      </w:pPr>
      <w:r w:rsidRPr="00786F3E">
        <w:rPr>
          <w:rFonts w:ascii="Times New Roman" w:hAnsi="Times New Roman" w:cs="Times New Roman"/>
          <w:b/>
          <w:smallCaps/>
          <w:color w:val="FFFFFF" w:themeColor="background1"/>
          <w:sz w:val="24"/>
          <w:szCs w:val="24"/>
        </w:rPr>
        <w:t>General procedure for preparation of 3-aryl-1-furan-2ylprop-2-en-1-one’s (1-3)</w:t>
      </w:r>
    </w:p>
    <w:p w:rsidR="006F0B26" w:rsidRPr="00786F3E" w:rsidRDefault="006F0B26" w:rsidP="00425252">
      <w:p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A mixture of appropriate benzaldehyde (0.01 mole), 2-furyl methyl ketone (0.01mole) and sodium hydroxide pellets (0.05 mole) was finely powered in a pestle and mortar. The mixture was transferred into a 100 ml beaker and irradiated in the domestic microwave oven (LG Grill,MG </w:t>
      </w:r>
      <w:r w:rsidRPr="00786F3E">
        <w:rPr>
          <w:rFonts w:ascii="Times New Roman" w:hAnsi="Times New Roman" w:cs="Times New Roman"/>
          <w:color w:val="FFFFFF" w:themeColor="background1"/>
          <w:sz w:val="24"/>
          <w:szCs w:val="24"/>
        </w:rPr>
        <w:lastRenderedPageBreak/>
        <w:t xml:space="preserve">395WA). The mixture was irradiated at 320W for 30–40 seconds. Then, distilled water was added, the separated solid was collected in a Buckner – Funnel filtered and dried. The compound was recrystal with suitable solvent. The following compounds were prepared by adopting the above general method. </w:t>
      </w:r>
    </w:p>
    <w:p w:rsidR="006F0B26" w:rsidRPr="00786F3E" w:rsidRDefault="006F0B26" w:rsidP="00425252">
      <w:pPr>
        <w:numPr>
          <w:ilvl w:val="0"/>
          <w:numId w:val="2"/>
        </w:num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t>1-(furan-2yl)-3-(4-methoxyphenyl)prop-2-en-1-one</w:t>
      </w:r>
      <w:r w:rsidRPr="00786F3E">
        <w:rPr>
          <w:rFonts w:ascii="Times New Roman" w:hAnsi="Times New Roman" w:cs="Times New Roman"/>
          <w:b/>
          <w:color w:val="FFFFFF" w:themeColor="background1"/>
          <w:sz w:val="24"/>
          <w:szCs w:val="24"/>
        </w:rPr>
        <w:t xml:space="preserve">  (1)</w:t>
      </w:r>
    </w:p>
    <w:p w:rsidR="006F0B26" w:rsidRPr="00786F3E" w:rsidRDefault="006F0B26" w:rsidP="00425252">
      <w:pPr>
        <w:numPr>
          <w:ilvl w:val="0"/>
          <w:numId w:val="2"/>
        </w:num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t>3-[4-(dimethylamino)phenyl]-1-(furan-2yl)prop-2-en-1-one  (</w:t>
      </w:r>
      <w:r w:rsidRPr="00786F3E">
        <w:rPr>
          <w:rFonts w:ascii="Times New Roman" w:hAnsi="Times New Roman" w:cs="Times New Roman"/>
          <w:b/>
          <w:color w:val="FFFFFF" w:themeColor="background1"/>
          <w:sz w:val="24"/>
          <w:szCs w:val="24"/>
        </w:rPr>
        <w:t>2)</w:t>
      </w:r>
    </w:p>
    <w:p w:rsidR="006F0B26" w:rsidRPr="00786F3E" w:rsidRDefault="006F0B26" w:rsidP="00425252">
      <w:pPr>
        <w:numPr>
          <w:ilvl w:val="0"/>
          <w:numId w:val="2"/>
        </w:num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t>3-[3,4-(dimethoxy)phenyl]-1-(furan-2yl)prop-2-en-1-one  (</w:t>
      </w:r>
      <w:r w:rsidRPr="00786F3E">
        <w:rPr>
          <w:rFonts w:ascii="Times New Roman" w:hAnsi="Times New Roman" w:cs="Times New Roman"/>
          <w:b/>
          <w:color w:val="FFFFFF" w:themeColor="background1"/>
          <w:sz w:val="24"/>
          <w:szCs w:val="24"/>
        </w:rPr>
        <w:t>3)</w:t>
      </w:r>
    </w:p>
    <w:p w:rsidR="009B6E67" w:rsidRPr="00786F3E" w:rsidRDefault="009B6E67" w:rsidP="00F955F2">
      <w:pPr>
        <w:spacing w:after="0" w:line="240" w:lineRule="auto"/>
        <w:ind w:left="360"/>
        <w:jc w:val="both"/>
        <w:rPr>
          <w:rFonts w:ascii="Times New Roman" w:hAnsi="Times New Roman" w:cs="Times New Roman"/>
          <w:color w:val="FFFFFF" w:themeColor="background1"/>
          <w:sz w:val="24"/>
          <w:szCs w:val="24"/>
        </w:rPr>
      </w:pPr>
    </w:p>
    <w:p w:rsidR="006F0B26" w:rsidRPr="00786F3E" w:rsidRDefault="006F0B26" w:rsidP="00F955F2">
      <w:pPr>
        <w:spacing w:after="0" w:line="240" w:lineRule="auto"/>
        <w:ind w:left="36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The molecular formula, melting point and yield are given in Table- 1 </w:t>
      </w:r>
    </w:p>
    <w:p w:rsidR="009B6E67" w:rsidRPr="00786F3E" w:rsidRDefault="009B6E67" w:rsidP="00F955F2">
      <w:pPr>
        <w:spacing w:after="0" w:line="240" w:lineRule="auto"/>
        <w:ind w:left="360" w:right="-154"/>
        <w:jc w:val="both"/>
        <w:rPr>
          <w:rFonts w:ascii="Times New Roman" w:hAnsi="Times New Roman" w:cs="Times New Roman"/>
          <w:b/>
          <w:color w:val="FFFFFF" w:themeColor="background1"/>
          <w:sz w:val="24"/>
          <w:szCs w:val="24"/>
        </w:rPr>
      </w:pPr>
    </w:p>
    <w:p w:rsidR="006F0B26" w:rsidRPr="00786F3E" w:rsidRDefault="006F0B26" w:rsidP="00F955F2">
      <w:pPr>
        <w:spacing w:after="0" w:line="240" w:lineRule="auto"/>
        <w:ind w:left="360" w:right="-154"/>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Table -1. The melting point and yield of 1, 2 and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5"/>
        <w:gridCol w:w="2296"/>
        <w:gridCol w:w="1897"/>
      </w:tblGrid>
      <w:tr w:rsidR="006F0B26" w:rsidRPr="00786F3E" w:rsidTr="006F0B26">
        <w:trPr>
          <w:jc w:val="center"/>
        </w:trPr>
        <w:tc>
          <w:tcPr>
            <w:tcW w:w="1555" w:type="dxa"/>
            <w:vAlign w:val="center"/>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Compound</w:t>
            </w:r>
          </w:p>
        </w:tc>
        <w:tc>
          <w:tcPr>
            <w:tcW w:w="2296" w:type="dxa"/>
            <w:vAlign w:val="center"/>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Melting point(°C)</w:t>
            </w:r>
          </w:p>
        </w:tc>
        <w:tc>
          <w:tcPr>
            <w:tcW w:w="1897" w:type="dxa"/>
            <w:vAlign w:val="center"/>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Yield %</w:t>
            </w:r>
          </w:p>
        </w:tc>
      </w:tr>
      <w:tr w:rsidR="006F0B26" w:rsidRPr="00786F3E" w:rsidTr="006F0B26">
        <w:trPr>
          <w:jc w:val="center"/>
        </w:trPr>
        <w:tc>
          <w:tcPr>
            <w:tcW w:w="1555" w:type="dxa"/>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1</w:t>
            </w:r>
          </w:p>
        </w:tc>
        <w:tc>
          <w:tcPr>
            <w:tcW w:w="2296"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220 – 222</w:t>
            </w:r>
          </w:p>
        </w:tc>
        <w:tc>
          <w:tcPr>
            <w:tcW w:w="1897"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72.5</w:t>
            </w:r>
          </w:p>
        </w:tc>
      </w:tr>
      <w:tr w:rsidR="006F0B26" w:rsidRPr="00786F3E" w:rsidTr="006F0B26">
        <w:trPr>
          <w:jc w:val="center"/>
        </w:trPr>
        <w:tc>
          <w:tcPr>
            <w:tcW w:w="1555" w:type="dxa"/>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2</w:t>
            </w:r>
          </w:p>
        </w:tc>
        <w:tc>
          <w:tcPr>
            <w:tcW w:w="2296"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230 – 232</w:t>
            </w:r>
          </w:p>
        </w:tc>
        <w:tc>
          <w:tcPr>
            <w:tcW w:w="1897"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69.3</w:t>
            </w:r>
          </w:p>
        </w:tc>
      </w:tr>
      <w:tr w:rsidR="006F0B26" w:rsidRPr="00786F3E" w:rsidTr="006F0B26">
        <w:trPr>
          <w:jc w:val="center"/>
        </w:trPr>
        <w:tc>
          <w:tcPr>
            <w:tcW w:w="1555" w:type="dxa"/>
          </w:tcPr>
          <w:p w:rsidR="006F0B26" w:rsidRPr="00786F3E" w:rsidRDefault="006F0B26" w:rsidP="006F0B26">
            <w:pPr>
              <w:spacing w:before="40" w:after="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3</w:t>
            </w:r>
          </w:p>
        </w:tc>
        <w:tc>
          <w:tcPr>
            <w:tcW w:w="2296"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189 - 190</w:t>
            </w:r>
          </w:p>
        </w:tc>
        <w:tc>
          <w:tcPr>
            <w:tcW w:w="1897" w:type="dxa"/>
          </w:tcPr>
          <w:p w:rsidR="006F0B26" w:rsidRPr="00786F3E" w:rsidRDefault="006F0B26" w:rsidP="006F0B26">
            <w:pPr>
              <w:spacing w:before="40" w:after="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75.0</w:t>
            </w:r>
          </w:p>
        </w:tc>
      </w:tr>
    </w:tbl>
    <w:p w:rsidR="006F0B26" w:rsidRPr="00786F3E" w:rsidRDefault="006F0B26" w:rsidP="00F955F2">
      <w:pPr>
        <w:spacing w:line="24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The formed 3-aryl-1-(furan-2yl) prop-2-en-1-ones were confirmed through FT - IR spectra. The FT - IR spectrum of </w:t>
      </w:r>
      <w:r w:rsidRPr="00786F3E">
        <w:rPr>
          <w:rFonts w:ascii="Times New Roman" w:hAnsi="Times New Roman" w:cs="Times New Roman"/>
          <w:b/>
          <w:color w:val="FFFFFF" w:themeColor="background1"/>
          <w:sz w:val="24"/>
          <w:szCs w:val="24"/>
        </w:rPr>
        <w:t xml:space="preserve">1, 2 </w:t>
      </w:r>
      <w:r w:rsidRPr="00786F3E">
        <w:rPr>
          <w:rFonts w:ascii="Times New Roman" w:hAnsi="Times New Roman" w:cs="Times New Roman"/>
          <w:color w:val="FFFFFF" w:themeColor="background1"/>
          <w:sz w:val="24"/>
          <w:szCs w:val="24"/>
        </w:rPr>
        <w:t xml:space="preserve">and </w:t>
      </w:r>
      <w:r w:rsidRPr="00786F3E">
        <w:rPr>
          <w:rFonts w:ascii="Times New Roman" w:hAnsi="Times New Roman" w:cs="Times New Roman"/>
          <w:b/>
          <w:color w:val="FFFFFF" w:themeColor="background1"/>
          <w:sz w:val="24"/>
          <w:szCs w:val="24"/>
        </w:rPr>
        <w:t>3</w:t>
      </w:r>
      <w:r w:rsidRPr="00786F3E">
        <w:rPr>
          <w:rFonts w:ascii="Times New Roman" w:hAnsi="Times New Roman" w:cs="Times New Roman"/>
          <w:color w:val="FFFFFF" w:themeColor="background1"/>
          <w:sz w:val="24"/>
          <w:szCs w:val="24"/>
        </w:rPr>
        <w:t xml:space="preserve"> are displayed in plates </w:t>
      </w:r>
      <w:r w:rsidRPr="00786F3E">
        <w:rPr>
          <w:rFonts w:ascii="Times New Roman" w:hAnsi="Times New Roman" w:cs="Times New Roman"/>
          <w:b/>
          <w:color w:val="FFFFFF" w:themeColor="background1"/>
          <w:sz w:val="24"/>
          <w:szCs w:val="24"/>
        </w:rPr>
        <w:t>1A, 2A</w:t>
      </w:r>
      <w:r w:rsidRPr="00786F3E">
        <w:rPr>
          <w:rFonts w:ascii="Times New Roman" w:hAnsi="Times New Roman" w:cs="Times New Roman"/>
          <w:color w:val="FFFFFF" w:themeColor="background1"/>
          <w:sz w:val="24"/>
          <w:szCs w:val="24"/>
        </w:rPr>
        <w:t xml:space="preserve"> and </w:t>
      </w:r>
      <w:r w:rsidRPr="00786F3E">
        <w:rPr>
          <w:rFonts w:ascii="Times New Roman" w:hAnsi="Times New Roman" w:cs="Times New Roman"/>
          <w:b/>
          <w:color w:val="FFFFFF" w:themeColor="background1"/>
          <w:sz w:val="24"/>
          <w:szCs w:val="24"/>
        </w:rPr>
        <w:t>3A</w:t>
      </w:r>
      <w:r w:rsidRPr="00786F3E">
        <w:rPr>
          <w:rFonts w:ascii="Times New Roman" w:hAnsi="Times New Roman" w:cs="Times New Roman"/>
          <w:color w:val="FFFFFF" w:themeColor="background1"/>
          <w:sz w:val="24"/>
          <w:szCs w:val="24"/>
        </w:rPr>
        <w:t xml:space="preserve">. The FT - IR spectral data are given in Table- 2 </w:t>
      </w:r>
    </w:p>
    <w:p w:rsidR="009B6E67" w:rsidRPr="00786F3E" w:rsidRDefault="009B6E67" w:rsidP="00F955F2">
      <w:pPr>
        <w:spacing w:line="240" w:lineRule="auto"/>
        <w:jc w:val="both"/>
        <w:rPr>
          <w:rFonts w:ascii="Times New Roman" w:hAnsi="Times New Roman" w:cs="Times New Roman"/>
          <w:b/>
          <w:color w:val="FFFFFF" w:themeColor="background1"/>
          <w:sz w:val="24"/>
          <w:szCs w:val="24"/>
        </w:rPr>
      </w:pPr>
    </w:p>
    <w:p w:rsidR="009B6E67" w:rsidRPr="00786F3E" w:rsidRDefault="009B6E67" w:rsidP="00F955F2">
      <w:pPr>
        <w:spacing w:line="240" w:lineRule="auto"/>
        <w:jc w:val="both"/>
        <w:rPr>
          <w:rFonts w:ascii="Times New Roman" w:hAnsi="Times New Roman" w:cs="Times New Roman"/>
          <w:b/>
          <w:color w:val="FFFFFF" w:themeColor="background1"/>
          <w:sz w:val="24"/>
          <w:szCs w:val="24"/>
        </w:rPr>
      </w:pPr>
    </w:p>
    <w:p w:rsidR="006F0B26" w:rsidRPr="00786F3E" w:rsidRDefault="006F0B26" w:rsidP="00F955F2">
      <w:pPr>
        <w:spacing w:line="24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Table – 2. The FT - IR spectral data of 1A, 2A</w:t>
      </w:r>
      <w:r w:rsidRPr="00786F3E">
        <w:rPr>
          <w:rFonts w:ascii="Times New Roman" w:hAnsi="Times New Roman" w:cs="Times New Roman"/>
          <w:color w:val="FFFFFF" w:themeColor="background1"/>
          <w:sz w:val="24"/>
          <w:szCs w:val="24"/>
        </w:rPr>
        <w:t xml:space="preserve"> and </w:t>
      </w:r>
      <w:r w:rsidRPr="00786F3E">
        <w:rPr>
          <w:rFonts w:ascii="Times New Roman" w:hAnsi="Times New Roman" w:cs="Times New Roman"/>
          <w:b/>
          <w:color w:val="FFFFFF" w:themeColor="background1"/>
          <w:sz w:val="24"/>
          <w:szCs w:val="24"/>
        </w:rPr>
        <w:t>3A</w:t>
      </w:r>
      <w:r w:rsidRPr="00786F3E">
        <w:rPr>
          <w:rFonts w:ascii="Times New Roman" w:hAnsi="Times New Roman" w:cs="Times New Roman"/>
          <w:color w:val="FFFFFF" w:themeColor="background1"/>
          <w:sz w:val="24"/>
          <w:szCs w:val="24"/>
        </w:rPr>
        <w:t>.</w:t>
      </w: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0"/>
        <w:gridCol w:w="2554"/>
        <w:gridCol w:w="6054"/>
      </w:tblGrid>
      <w:tr w:rsidR="006F0B26" w:rsidRPr="00786F3E" w:rsidTr="00F955F2">
        <w:trPr>
          <w:jc w:val="center"/>
        </w:trPr>
        <w:tc>
          <w:tcPr>
            <w:tcW w:w="1430"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Compound</w:t>
            </w:r>
          </w:p>
        </w:tc>
        <w:tc>
          <w:tcPr>
            <w:tcW w:w="2554"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Absorption       frequency(cm</w:t>
            </w:r>
            <w:r w:rsidRPr="00786F3E">
              <w:rPr>
                <w:rFonts w:ascii="Times New Roman" w:hAnsi="Times New Roman" w:cs="Times New Roman"/>
                <w:b/>
                <w:color w:val="FFFFFF" w:themeColor="background1"/>
                <w:sz w:val="24"/>
                <w:szCs w:val="24"/>
                <w:vertAlign w:val="superscript"/>
              </w:rPr>
              <w:t>-1</w:t>
            </w:r>
            <w:r w:rsidRPr="00786F3E">
              <w:rPr>
                <w:rFonts w:ascii="Times New Roman" w:hAnsi="Times New Roman" w:cs="Times New Roman"/>
                <w:b/>
                <w:color w:val="FFFFFF" w:themeColor="background1"/>
                <w:sz w:val="24"/>
                <w:szCs w:val="24"/>
              </w:rPr>
              <w:t>)</w:t>
            </w:r>
          </w:p>
        </w:tc>
        <w:tc>
          <w:tcPr>
            <w:tcW w:w="6054"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Mode of vibration</w:t>
            </w:r>
          </w:p>
        </w:tc>
      </w:tr>
      <w:tr w:rsidR="006F0B26" w:rsidRPr="00786F3E" w:rsidTr="00F955F2">
        <w:trPr>
          <w:jc w:val="center"/>
        </w:trPr>
        <w:tc>
          <w:tcPr>
            <w:tcW w:w="1430"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1</w:t>
            </w:r>
          </w:p>
        </w:tc>
        <w:tc>
          <w:tcPr>
            <w:tcW w:w="25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b/>
                <w:color w:val="FFFFFF" w:themeColor="background1"/>
                <w:sz w:val="24"/>
                <w:szCs w:val="24"/>
              </w:rPr>
              <w:t xml:space="preserve"> </w:t>
            </w:r>
            <w:r w:rsidRPr="00786F3E">
              <w:rPr>
                <w:rFonts w:ascii="Times New Roman" w:hAnsi="Times New Roman" w:cs="Times New Roman"/>
                <w:color w:val="FFFFFF" w:themeColor="background1"/>
                <w:sz w:val="24"/>
                <w:szCs w:val="24"/>
              </w:rPr>
              <w:t>1657.7</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1610.8</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982.1</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831.8</w:t>
            </w:r>
          </w:p>
        </w:tc>
        <w:tc>
          <w:tcPr>
            <w:tcW w:w="60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C=O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C=C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C-H out-of-plane bending in –CH=CH-</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C-H out-of plane bending in 1,4-disubstituted benzene ring</w:t>
            </w:r>
          </w:p>
        </w:tc>
      </w:tr>
      <w:tr w:rsidR="006F0B26" w:rsidRPr="00786F3E" w:rsidTr="00F955F2">
        <w:trPr>
          <w:jc w:val="center"/>
        </w:trPr>
        <w:tc>
          <w:tcPr>
            <w:tcW w:w="1430"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2</w:t>
            </w:r>
          </w:p>
        </w:tc>
        <w:tc>
          <w:tcPr>
            <w:tcW w:w="25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b/>
                <w:color w:val="FFFFFF" w:themeColor="background1"/>
                <w:sz w:val="24"/>
                <w:szCs w:val="24"/>
              </w:rPr>
              <w:t xml:space="preserve"> </w:t>
            </w:r>
            <w:r w:rsidRPr="00786F3E">
              <w:rPr>
                <w:rFonts w:ascii="Times New Roman" w:hAnsi="Times New Roman" w:cs="Times New Roman"/>
                <w:color w:val="FFFFFF" w:themeColor="background1"/>
                <w:sz w:val="24"/>
                <w:szCs w:val="24"/>
              </w:rPr>
              <w:t>1663.6</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1593.5</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918.9</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806.4</w:t>
            </w:r>
          </w:p>
        </w:tc>
        <w:tc>
          <w:tcPr>
            <w:tcW w:w="60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C=O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C=C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C-H out-of-plane bending in –CH=CH-</w:t>
            </w:r>
          </w:p>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t>C-H out-of plane bending in 1,4-disubstituted benzene ring</w:t>
            </w:r>
          </w:p>
        </w:tc>
      </w:tr>
      <w:tr w:rsidR="006F0B26" w:rsidRPr="00786F3E" w:rsidTr="00F955F2">
        <w:trPr>
          <w:jc w:val="center"/>
        </w:trPr>
        <w:tc>
          <w:tcPr>
            <w:tcW w:w="1430" w:type="dxa"/>
            <w:vAlign w:val="center"/>
          </w:tcPr>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3</w:t>
            </w:r>
          </w:p>
        </w:tc>
        <w:tc>
          <w:tcPr>
            <w:tcW w:w="25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b/>
                <w:color w:val="FFFFFF" w:themeColor="background1"/>
                <w:sz w:val="24"/>
                <w:szCs w:val="24"/>
              </w:rPr>
              <w:t xml:space="preserve"> </w:t>
            </w:r>
            <w:r w:rsidRPr="00786F3E">
              <w:rPr>
                <w:rFonts w:ascii="Times New Roman" w:hAnsi="Times New Roman" w:cs="Times New Roman"/>
                <w:color w:val="FFFFFF" w:themeColor="background1"/>
                <w:sz w:val="24"/>
                <w:szCs w:val="24"/>
              </w:rPr>
              <w:t>1663.9</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1592.7</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1024.5</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  810.8</w:t>
            </w:r>
          </w:p>
        </w:tc>
        <w:tc>
          <w:tcPr>
            <w:tcW w:w="6054" w:type="dxa"/>
            <w:vAlign w:val="center"/>
          </w:tcPr>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C=O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C=C stretching</w:t>
            </w:r>
          </w:p>
          <w:p w:rsidR="006F0B26" w:rsidRPr="00786F3E" w:rsidRDefault="006F0B26" w:rsidP="001E4DC7">
            <w:pPr>
              <w:spacing w:beforeLines="40" w:afterLines="4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C-H out-of-plane bending in –CH=CH-</w:t>
            </w:r>
          </w:p>
          <w:p w:rsidR="006F0B26" w:rsidRPr="00786F3E" w:rsidRDefault="006F0B26" w:rsidP="001E4DC7">
            <w:pPr>
              <w:spacing w:beforeLines="40" w:afterLines="40"/>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t>C-H out-of plane bending in 1,4-disubstituted benzene ring</w:t>
            </w:r>
          </w:p>
        </w:tc>
      </w:tr>
    </w:tbl>
    <w:p w:rsidR="009B6E67" w:rsidRPr="00786F3E" w:rsidRDefault="009B6E67" w:rsidP="006F0B26">
      <w:pPr>
        <w:spacing w:after="0" w:line="360" w:lineRule="auto"/>
        <w:jc w:val="both"/>
        <w:rPr>
          <w:rFonts w:ascii="Times New Roman" w:hAnsi="Times New Roman" w:cs="Times New Roman"/>
          <w:b/>
          <w:smallCaps/>
          <w:color w:val="FFFFFF" w:themeColor="background1"/>
          <w:sz w:val="24"/>
          <w:szCs w:val="24"/>
        </w:rPr>
      </w:pPr>
    </w:p>
    <w:p w:rsidR="006F0B26" w:rsidRPr="00786F3E" w:rsidRDefault="006F0B26" w:rsidP="006F0B26">
      <w:pPr>
        <w:spacing w:after="0" w:line="360" w:lineRule="auto"/>
        <w:jc w:val="both"/>
        <w:rPr>
          <w:rFonts w:ascii="Times New Roman" w:hAnsi="Times New Roman" w:cs="Times New Roman"/>
          <w:b/>
          <w:smallCaps/>
          <w:color w:val="FFFFFF" w:themeColor="background1"/>
          <w:sz w:val="24"/>
          <w:szCs w:val="24"/>
        </w:rPr>
      </w:pPr>
      <w:r w:rsidRPr="00786F3E">
        <w:rPr>
          <w:rFonts w:ascii="Times New Roman" w:hAnsi="Times New Roman" w:cs="Times New Roman"/>
          <w:b/>
          <w:smallCaps/>
          <w:color w:val="FFFFFF" w:themeColor="background1"/>
          <w:sz w:val="24"/>
          <w:szCs w:val="24"/>
        </w:rPr>
        <w:t>Preparation of 2-amino-6-aryl-4-(2-furanyl)pyrimidines</w:t>
      </w:r>
    </w:p>
    <w:p w:rsidR="006F0B26" w:rsidRPr="00786F3E" w:rsidRDefault="006F0B26" w:rsidP="006F0B26">
      <w:pPr>
        <w:pStyle w:val="BodyText2"/>
        <w:spacing w:line="360" w:lineRule="auto"/>
        <w:rPr>
          <w:color w:val="FFFFFF" w:themeColor="background1"/>
        </w:rPr>
      </w:pPr>
      <w:r w:rsidRPr="00786F3E">
        <w:rPr>
          <w:color w:val="FFFFFF" w:themeColor="background1"/>
        </w:rPr>
        <w:t xml:space="preserve">                A mixture of 3-aryl-1-furan-2ylprop-2-en-1-one (0.01 mole), guanidine hydrochloride (0.01 mole) and sodium hydroxide pellets (0.05 mole) was finely powered in a pestle and mortar. The mixture was transferred into a beaker and irradiated in the domestic microwave oven (LG Grill, MG395 WA). The mixture was irradiated at 320 W for 60-80 seconds. Then, distilled water was added to remove the excess of alkali and then filtered and dried. The product was separated from the reaction mixture by column chromatography using benzene and ethyl acetate mixture as eluting solvent. The following 2-aminopyrimidines were prepared by adopting the above general procedure.</w:t>
      </w:r>
    </w:p>
    <w:p w:rsidR="006F0B26" w:rsidRPr="00786F3E" w:rsidRDefault="006F0B26" w:rsidP="006F0B26">
      <w:pPr>
        <w:numPr>
          <w:ilvl w:val="0"/>
          <w:numId w:val="3"/>
        </w:num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2-Amino-6-(4-methoxyphenyl)-4-(furan-2yl)pyrimidine  (</w:t>
      </w:r>
      <w:r w:rsidR="006353FB" w:rsidRPr="00786F3E">
        <w:rPr>
          <w:rFonts w:ascii="Times New Roman" w:hAnsi="Times New Roman" w:cs="Times New Roman"/>
          <w:b/>
          <w:color w:val="FFFFFF" w:themeColor="background1"/>
          <w:sz w:val="24"/>
          <w:szCs w:val="24"/>
        </w:rPr>
        <w:t>1A</w:t>
      </w:r>
      <w:r w:rsidRPr="00786F3E">
        <w:rPr>
          <w:rFonts w:ascii="Times New Roman" w:hAnsi="Times New Roman" w:cs="Times New Roman"/>
          <w:b/>
          <w:color w:val="FFFFFF" w:themeColor="background1"/>
          <w:sz w:val="24"/>
          <w:szCs w:val="24"/>
        </w:rPr>
        <w:t>)</w:t>
      </w:r>
    </w:p>
    <w:p w:rsidR="006F0B26" w:rsidRPr="00786F3E" w:rsidRDefault="006F0B26" w:rsidP="006F0B26">
      <w:pPr>
        <w:numPr>
          <w:ilvl w:val="0"/>
          <w:numId w:val="3"/>
        </w:num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2-Amino-6-[4-(dimethylamino)phenyl]-4-(furan-2yl)pyrimidine  (</w:t>
      </w:r>
      <w:r w:rsidR="006353FB" w:rsidRPr="00786F3E">
        <w:rPr>
          <w:rFonts w:ascii="Times New Roman" w:hAnsi="Times New Roman" w:cs="Times New Roman"/>
          <w:b/>
          <w:color w:val="FFFFFF" w:themeColor="background1"/>
          <w:sz w:val="24"/>
          <w:szCs w:val="24"/>
        </w:rPr>
        <w:t>2A</w:t>
      </w:r>
      <w:r w:rsidRPr="00786F3E">
        <w:rPr>
          <w:rFonts w:ascii="Times New Roman" w:hAnsi="Times New Roman" w:cs="Times New Roman"/>
          <w:b/>
          <w:color w:val="FFFFFF" w:themeColor="background1"/>
          <w:sz w:val="24"/>
          <w:szCs w:val="24"/>
        </w:rPr>
        <w:t>)</w:t>
      </w:r>
    </w:p>
    <w:p w:rsidR="006F0B26" w:rsidRPr="00786F3E" w:rsidRDefault="006F0B26" w:rsidP="006F0B26">
      <w:pPr>
        <w:numPr>
          <w:ilvl w:val="0"/>
          <w:numId w:val="3"/>
        </w:numPr>
        <w:spacing w:after="0" w:line="360" w:lineRule="auto"/>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2-Amino-6-[3,4-(dimethoxy)phenyl]-4-furan-2ylpyrimidine  (</w:t>
      </w:r>
      <w:r w:rsidR="006353FB" w:rsidRPr="00786F3E">
        <w:rPr>
          <w:rFonts w:ascii="Times New Roman" w:hAnsi="Times New Roman" w:cs="Times New Roman"/>
          <w:b/>
          <w:color w:val="FFFFFF" w:themeColor="background1"/>
          <w:sz w:val="24"/>
          <w:szCs w:val="24"/>
        </w:rPr>
        <w:t>3A</w:t>
      </w:r>
      <w:r w:rsidRPr="00786F3E">
        <w:rPr>
          <w:rFonts w:ascii="Times New Roman" w:hAnsi="Times New Roman" w:cs="Times New Roman"/>
          <w:b/>
          <w:color w:val="FFFFFF" w:themeColor="background1"/>
          <w:sz w:val="24"/>
          <w:szCs w:val="24"/>
        </w:rPr>
        <w:t>)</w:t>
      </w:r>
    </w:p>
    <w:p w:rsidR="006F0B26" w:rsidRPr="00786F3E" w:rsidRDefault="006F0B26" w:rsidP="006F0B26">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 xml:space="preserve">Table – 3.The irradiation time, yield and melting point  of </w:t>
      </w:r>
      <w:r w:rsidR="003A3D68" w:rsidRPr="00786F3E">
        <w:rPr>
          <w:rFonts w:ascii="Times New Roman" w:hAnsi="Times New Roman" w:cs="Times New Roman"/>
          <w:b/>
          <w:color w:val="FFFFFF" w:themeColor="background1"/>
          <w:sz w:val="24"/>
          <w:szCs w:val="24"/>
        </w:rPr>
        <w:t>1A, 2A and 3A</w:t>
      </w:r>
    </w:p>
    <w:tbl>
      <w:tblPr>
        <w:tblW w:w="9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7"/>
        <w:gridCol w:w="2860"/>
        <w:gridCol w:w="2880"/>
        <w:gridCol w:w="2282"/>
      </w:tblGrid>
      <w:tr w:rsidR="006F0B26" w:rsidRPr="00786F3E" w:rsidTr="006F0B26">
        <w:trPr>
          <w:jc w:val="center"/>
        </w:trPr>
        <w:tc>
          <w:tcPr>
            <w:tcW w:w="1377" w:type="dxa"/>
            <w:vAlign w:val="center"/>
          </w:tcPr>
          <w:p w:rsidR="006F0B26" w:rsidRPr="00786F3E" w:rsidRDefault="006F0B26" w:rsidP="006F0B26">
            <w:pPr>
              <w:spacing w:before="80" w:after="80"/>
              <w:jc w:val="both"/>
              <w:rPr>
                <w:rFonts w:ascii="Times New Roman" w:hAnsi="Times New Roman" w:cs="Times New Roman"/>
                <w:b/>
                <w:color w:val="FFFFFF" w:themeColor="background1"/>
                <w:sz w:val="24"/>
                <w:szCs w:val="24"/>
              </w:rPr>
            </w:pPr>
          </w:p>
          <w:p w:rsidR="006F0B26" w:rsidRPr="00786F3E" w:rsidRDefault="006F0B26"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Compound</w:t>
            </w:r>
          </w:p>
        </w:tc>
        <w:tc>
          <w:tcPr>
            <w:tcW w:w="2860" w:type="dxa"/>
            <w:vAlign w:val="center"/>
          </w:tcPr>
          <w:p w:rsidR="006F0B26" w:rsidRPr="00786F3E" w:rsidRDefault="006F0B26"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Microwave irradiation Time(sec) 320W</w:t>
            </w:r>
          </w:p>
        </w:tc>
        <w:tc>
          <w:tcPr>
            <w:tcW w:w="2880" w:type="dxa"/>
            <w:vAlign w:val="center"/>
          </w:tcPr>
          <w:p w:rsidR="006F0B26" w:rsidRPr="00786F3E" w:rsidRDefault="006F0B26" w:rsidP="006F0B26">
            <w:pPr>
              <w:pStyle w:val="BodyText"/>
              <w:spacing w:before="80" w:after="80"/>
              <w:jc w:val="both"/>
              <w:rPr>
                <w:color w:val="FFFFFF" w:themeColor="background1"/>
                <w:u w:val="none"/>
              </w:rPr>
            </w:pPr>
            <w:r w:rsidRPr="00786F3E">
              <w:rPr>
                <w:color w:val="FFFFFF" w:themeColor="background1"/>
                <w:u w:val="none"/>
              </w:rPr>
              <w:t>Microwave irradiation</w:t>
            </w:r>
          </w:p>
          <w:p w:rsidR="006F0B26" w:rsidRPr="00786F3E" w:rsidRDefault="006F0B26"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Yield %</w:t>
            </w:r>
          </w:p>
        </w:tc>
        <w:tc>
          <w:tcPr>
            <w:tcW w:w="2282" w:type="dxa"/>
            <w:vAlign w:val="center"/>
          </w:tcPr>
          <w:p w:rsidR="006F0B26" w:rsidRPr="00786F3E" w:rsidRDefault="006F0B26"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Melting    point (ºC)</w:t>
            </w:r>
          </w:p>
        </w:tc>
      </w:tr>
      <w:tr w:rsidR="006F0B26" w:rsidRPr="00786F3E" w:rsidTr="00F955F2">
        <w:trPr>
          <w:jc w:val="center"/>
        </w:trPr>
        <w:tc>
          <w:tcPr>
            <w:tcW w:w="1377" w:type="dxa"/>
          </w:tcPr>
          <w:p w:rsidR="006F0B26" w:rsidRPr="00786F3E" w:rsidRDefault="003A3D68"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1A</w:t>
            </w:r>
          </w:p>
        </w:tc>
        <w:tc>
          <w:tcPr>
            <w:tcW w:w="286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77</w:t>
            </w:r>
          </w:p>
        </w:tc>
        <w:tc>
          <w:tcPr>
            <w:tcW w:w="288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69.9</w:t>
            </w:r>
          </w:p>
        </w:tc>
        <w:tc>
          <w:tcPr>
            <w:tcW w:w="2282"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215-216</w:t>
            </w:r>
          </w:p>
        </w:tc>
      </w:tr>
      <w:tr w:rsidR="006F0B26" w:rsidRPr="00786F3E" w:rsidTr="00F955F2">
        <w:trPr>
          <w:jc w:val="center"/>
        </w:trPr>
        <w:tc>
          <w:tcPr>
            <w:tcW w:w="1377" w:type="dxa"/>
          </w:tcPr>
          <w:p w:rsidR="006F0B26" w:rsidRPr="00786F3E" w:rsidRDefault="003A3D68"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2A</w:t>
            </w:r>
          </w:p>
        </w:tc>
        <w:tc>
          <w:tcPr>
            <w:tcW w:w="286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65</w:t>
            </w:r>
          </w:p>
        </w:tc>
        <w:tc>
          <w:tcPr>
            <w:tcW w:w="288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80.5</w:t>
            </w:r>
          </w:p>
        </w:tc>
        <w:tc>
          <w:tcPr>
            <w:tcW w:w="2282"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187-188</w:t>
            </w:r>
          </w:p>
        </w:tc>
      </w:tr>
      <w:tr w:rsidR="006F0B26" w:rsidRPr="00786F3E" w:rsidTr="00F955F2">
        <w:trPr>
          <w:jc w:val="center"/>
        </w:trPr>
        <w:tc>
          <w:tcPr>
            <w:tcW w:w="1377" w:type="dxa"/>
          </w:tcPr>
          <w:p w:rsidR="006F0B26" w:rsidRPr="00786F3E" w:rsidRDefault="003A3D68" w:rsidP="006F0B26">
            <w:pPr>
              <w:spacing w:before="80" w:after="80"/>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3A</w:t>
            </w:r>
          </w:p>
        </w:tc>
        <w:tc>
          <w:tcPr>
            <w:tcW w:w="286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79</w:t>
            </w:r>
          </w:p>
        </w:tc>
        <w:tc>
          <w:tcPr>
            <w:tcW w:w="2880"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78.4</w:t>
            </w:r>
          </w:p>
        </w:tc>
        <w:tc>
          <w:tcPr>
            <w:tcW w:w="2282" w:type="dxa"/>
            <w:vAlign w:val="center"/>
          </w:tcPr>
          <w:p w:rsidR="006F0B26" w:rsidRPr="00786F3E" w:rsidRDefault="006F0B26" w:rsidP="00F955F2">
            <w:pPr>
              <w:spacing w:before="80" w:after="80"/>
              <w:jc w:val="center"/>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156-158</w:t>
            </w:r>
          </w:p>
        </w:tc>
      </w:tr>
    </w:tbl>
    <w:p w:rsidR="009B6E67" w:rsidRPr="00786F3E" w:rsidRDefault="009B6E67" w:rsidP="00425252">
      <w:pPr>
        <w:spacing w:after="0" w:line="360" w:lineRule="auto"/>
        <w:jc w:val="both"/>
        <w:rPr>
          <w:rFonts w:ascii="Times New Roman" w:hAnsi="Times New Roman" w:cs="Times New Roman"/>
          <w:b/>
          <w:smallCaps/>
          <w:color w:val="FFFFFF" w:themeColor="background1"/>
          <w:sz w:val="24"/>
          <w:szCs w:val="24"/>
        </w:rPr>
      </w:pPr>
    </w:p>
    <w:p w:rsidR="006F0B26" w:rsidRPr="00786F3E" w:rsidRDefault="006F0B26" w:rsidP="00425252">
      <w:pPr>
        <w:spacing w:after="0" w:line="360" w:lineRule="auto"/>
        <w:jc w:val="both"/>
        <w:rPr>
          <w:rFonts w:ascii="Times New Roman" w:hAnsi="Times New Roman" w:cs="Times New Roman"/>
          <w:b/>
          <w:smallCaps/>
          <w:color w:val="FFFFFF" w:themeColor="background1"/>
          <w:sz w:val="24"/>
          <w:szCs w:val="24"/>
        </w:rPr>
      </w:pPr>
      <w:r w:rsidRPr="00786F3E">
        <w:rPr>
          <w:rFonts w:ascii="Times New Roman" w:hAnsi="Times New Roman" w:cs="Times New Roman"/>
          <w:b/>
          <w:smallCaps/>
          <w:color w:val="FFFFFF" w:themeColor="background1"/>
          <w:sz w:val="24"/>
          <w:szCs w:val="24"/>
        </w:rPr>
        <w:t>Spectral measurements</w:t>
      </w:r>
    </w:p>
    <w:p w:rsidR="006F0B26" w:rsidRPr="00786F3E" w:rsidRDefault="006F0B26" w:rsidP="00425252">
      <w:pPr>
        <w:spacing w:after="0" w:line="360" w:lineRule="auto"/>
        <w:jc w:val="both"/>
        <w:rPr>
          <w:rFonts w:ascii="Times New Roman" w:hAnsi="Times New Roman" w:cs="Times New Roman"/>
          <w:b/>
          <w:smallCaps/>
          <w:color w:val="FFFFFF" w:themeColor="background1"/>
          <w:sz w:val="24"/>
          <w:szCs w:val="24"/>
        </w:rPr>
      </w:pPr>
      <w:r w:rsidRPr="00786F3E">
        <w:rPr>
          <w:rFonts w:ascii="Times New Roman" w:hAnsi="Times New Roman" w:cs="Times New Roman"/>
          <w:b/>
          <w:smallCaps/>
          <w:color w:val="FFFFFF" w:themeColor="background1"/>
          <w:sz w:val="24"/>
          <w:szCs w:val="24"/>
          <w:vertAlign w:val="superscript"/>
        </w:rPr>
        <w:t>1</w:t>
      </w:r>
      <w:r w:rsidRPr="00786F3E">
        <w:rPr>
          <w:rFonts w:ascii="Times New Roman" w:hAnsi="Times New Roman" w:cs="Times New Roman"/>
          <w:b/>
          <w:smallCaps/>
          <w:color w:val="FFFFFF" w:themeColor="background1"/>
          <w:sz w:val="24"/>
          <w:szCs w:val="24"/>
        </w:rPr>
        <w:t>H NMR spectra</w:t>
      </w:r>
    </w:p>
    <w:p w:rsidR="006F0B26" w:rsidRPr="00786F3E" w:rsidRDefault="006F0B26" w:rsidP="00425252">
      <w:pPr>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Proton NMR spectra were recorded on BRUCKER AMX – 400 MHz or BRUCKER 200 MHz Spectrometer. Samples were prepared by dissolving about 10 mg of material in 0.5 ml of CDCl</w:t>
      </w:r>
      <w:r w:rsidRPr="00786F3E">
        <w:rPr>
          <w:rFonts w:ascii="Times New Roman" w:hAnsi="Times New Roman" w:cs="Times New Roman"/>
          <w:color w:val="FFFFFF" w:themeColor="background1"/>
          <w:sz w:val="24"/>
          <w:szCs w:val="24"/>
          <w:vertAlign w:val="subscript"/>
        </w:rPr>
        <w:t>3</w:t>
      </w:r>
      <w:r w:rsidRPr="00786F3E">
        <w:rPr>
          <w:rFonts w:ascii="Times New Roman" w:hAnsi="Times New Roman" w:cs="Times New Roman"/>
          <w:color w:val="FFFFFF" w:themeColor="background1"/>
          <w:sz w:val="24"/>
          <w:szCs w:val="24"/>
        </w:rPr>
        <w:t xml:space="preserve"> containing 1% TMS. All the chemical shifts are referenced to TMS.</w:t>
      </w:r>
    </w:p>
    <w:p w:rsidR="006F0B26" w:rsidRPr="00786F3E" w:rsidRDefault="006F0B26" w:rsidP="00425252">
      <w:pPr>
        <w:spacing w:after="0" w:line="360" w:lineRule="auto"/>
        <w:jc w:val="both"/>
        <w:rPr>
          <w:rFonts w:ascii="Times New Roman" w:hAnsi="Times New Roman" w:cs="Times New Roman"/>
          <w:smallCaps/>
          <w:color w:val="FFFFFF" w:themeColor="background1"/>
          <w:sz w:val="24"/>
          <w:szCs w:val="24"/>
        </w:rPr>
      </w:pPr>
      <w:r w:rsidRPr="00786F3E">
        <w:rPr>
          <w:rFonts w:ascii="Times New Roman" w:hAnsi="Times New Roman" w:cs="Times New Roman"/>
          <w:b/>
          <w:smallCaps/>
          <w:color w:val="FFFFFF" w:themeColor="background1"/>
          <w:sz w:val="24"/>
          <w:szCs w:val="24"/>
          <w:vertAlign w:val="superscript"/>
        </w:rPr>
        <w:t>13</w:t>
      </w:r>
      <w:r w:rsidRPr="00786F3E">
        <w:rPr>
          <w:rFonts w:ascii="Times New Roman" w:hAnsi="Times New Roman" w:cs="Times New Roman"/>
          <w:b/>
          <w:smallCaps/>
          <w:color w:val="FFFFFF" w:themeColor="background1"/>
          <w:sz w:val="24"/>
          <w:szCs w:val="24"/>
        </w:rPr>
        <w:t>C NMR spectra</w:t>
      </w:r>
    </w:p>
    <w:p w:rsidR="006F0B26" w:rsidRPr="00786F3E" w:rsidRDefault="006F0B26" w:rsidP="00425252">
      <w:pPr>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 xml:space="preserve">The </w:t>
      </w:r>
      <w:r w:rsidRPr="00786F3E">
        <w:rPr>
          <w:rFonts w:ascii="Times New Roman" w:hAnsi="Times New Roman" w:cs="Times New Roman"/>
          <w:color w:val="FFFFFF" w:themeColor="background1"/>
          <w:sz w:val="24"/>
          <w:szCs w:val="24"/>
          <w:vertAlign w:val="superscript"/>
        </w:rPr>
        <w:t>13</w:t>
      </w:r>
      <w:r w:rsidRPr="00786F3E">
        <w:rPr>
          <w:rFonts w:ascii="Times New Roman" w:hAnsi="Times New Roman" w:cs="Times New Roman"/>
          <w:color w:val="FFFFFF" w:themeColor="background1"/>
          <w:sz w:val="24"/>
          <w:szCs w:val="24"/>
        </w:rPr>
        <w:t>C spectra were recorded on a BRUCKER 200 MHz spectrometer. Sample were prepared by dissolving 50 mg of the compound in 0.5 ml of CDCl</w:t>
      </w:r>
      <w:r w:rsidRPr="00786F3E">
        <w:rPr>
          <w:rFonts w:ascii="Times New Roman" w:hAnsi="Times New Roman" w:cs="Times New Roman"/>
          <w:color w:val="FFFFFF" w:themeColor="background1"/>
          <w:sz w:val="24"/>
          <w:szCs w:val="24"/>
          <w:vertAlign w:val="subscript"/>
        </w:rPr>
        <w:t>3</w:t>
      </w:r>
      <w:r w:rsidRPr="00786F3E">
        <w:rPr>
          <w:rFonts w:ascii="Times New Roman" w:hAnsi="Times New Roman" w:cs="Times New Roman"/>
          <w:color w:val="FFFFFF" w:themeColor="background1"/>
          <w:sz w:val="24"/>
          <w:szCs w:val="24"/>
        </w:rPr>
        <w:t xml:space="preserve"> containing 1% TMS. All the chemical shifts are referenced to TMS.</w:t>
      </w:r>
    </w:p>
    <w:p w:rsidR="006F0B26" w:rsidRPr="00786F3E" w:rsidRDefault="006F0B26" w:rsidP="00425252">
      <w:pPr>
        <w:spacing w:after="0" w:line="360" w:lineRule="auto"/>
        <w:jc w:val="both"/>
        <w:rPr>
          <w:rFonts w:ascii="Times New Roman" w:hAnsi="Times New Roman" w:cs="Times New Roman"/>
          <w:b/>
          <w:smallCaps/>
          <w:color w:val="FFFFFF" w:themeColor="background1"/>
          <w:sz w:val="24"/>
          <w:szCs w:val="24"/>
        </w:rPr>
      </w:pPr>
      <w:r w:rsidRPr="00786F3E">
        <w:rPr>
          <w:rFonts w:ascii="Times New Roman" w:hAnsi="Times New Roman" w:cs="Times New Roman"/>
          <w:b/>
          <w:smallCaps/>
          <w:color w:val="FFFFFF" w:themeColor="background1"/>
          <w:sz w:val="24"/>
          <w:szCs w:val="24"/>
        </w:rPr>
        <w:t>FT-IR spectra</w:t>
      </w:r>
    </w:p>
    <w:p w:rsidR="006F0B26" w:rsidRPr="00786F3E" w:rsidRDefault="006F0B26" w:rsidP="00425252">
      <w:pPr>
        <w:spacing w:after="0" w:line="360" w:lineRule="auto"/>
        <w:ind w:firstLine="720"/>
        <w:jc w:val="both"/>
        <w:rPr>
          <w:rFonts w:ascii="Times New Roman" w:hAnsi="Times New Roman" w:cs="Times New Roman"/>
          <w:color w:val="FFFFFF" w:themeColor="background1"/>
          <w:sz w:val="24"/>
          <w:szCs w:val="24"/>
        </w:rPr>
      </w:pPr>
      <w:r w:rsidRPr="00786F3E">
        <w:rPr>
          <w:rFonts w:ascii="Times New Roman" w:hAnsi="Times New Roman" w:cs="Times New Roman"/>
          <w:color w:val="FFFFFF" w:themeColor="background1"/>
          <w:sz w:val="24"/>
          <w:szCs w:val="24"/>
        </w:rPr>
        <w:t>The FT-IR spectra were recorded on NICOLET AVATAR 330 FT-IR instrument in KBr pellets.</w:t>
      </w:r>
    </w:p>
    <w:p w:rsidR="006F0B26" w:rsidRPr="00786F3E" w:rsidRDefault="006F0B26" w:rsidP="00425252">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 xml:space="preserve">CONCLUSION: </w:t>
      </w:r>
    </w:p>
    <w:p w:rsidR="00425252" w:rsidRPr="00786F3E" w:rsidRDefault="00425252" w:rsidP="00425252">
      <w:pPr>
        <w:spacing w:after="0" w:line="360" w:lineRule="auto"/>
        <w:ind w:firstLine="720"/>
        <w:jc w:val="both"/>
        <w:rPr>
          <w:rFonts w:ascii="Times New Roman" w:hAnsi="Times New Roman" w:cs="Times New Roman"/>
          <w:b/>
          <w:color w:val="FFFFFF" w:themeColor="background1"/>
          <w:sz w:val="24"/>
          <w:szCs w:val="24"/>
        </w:rPr>
      </w:pPr>
      <w:r w:rsidRPr="00786F3E">
        <w:rPr>
          <w:rFonts w:ascii="Times New Roman" w:hAnsi="Times New Roman" w:cs="Times New Roman"/>
          <w:color w:val="FFFFFF" w:themeColor="background1"/>
          <w:sz w:val="24"/>
          <w:szCs w:val="24"/>
        </w:rPr>
        <w:lastRenderedPageBreak/>
        <w:t>Microwave assisted synthesis of 2-Aminopyrimidine has advantages due to reduced reaction time, solvent-free condition and high yield. H-NMR spectrum shows a signal in the range of 5.1-5.3 ppm and IR spectrum show bands in the range 3456-3182 cm</w:t>
      </w:r>
      <w:r w:rsidRPr="00786F3E">
        <w:rPr>
          <w:rFonts w:ascii="Times New Roman" w:hAnsi="Times New Roman" w:cs="Times New Roman"/>
          <w:color w:val="FFFFFF" w:themeColor="background1"/>
          <w:sz w:val="24"/>
          <w:szCs w:val="24"/>
          <w:vertAlign w:val="superscript"/>
        </w:rPr>
        <w:t>-1</w:t>
      </w:r>
      <w:r w:rsidRPr="00786F3E">
        <w:rPr>
          <w:rFonts w:ascii="Times New Roman" w:hAnsi="Times New Roman" w:cs="Times New Roman"/>
          <w:color w:val="FFFFFF" w:themeColor="background1"/>
          <w:sz w:val="24"/>
          <w:szCs w:val="24"/>
        </w:rPr>
        <w:t xml:space="preserve"> due to the free amino group of compounds </w:t>
      </w:r>
      <w:r w:rsidRPr="00786F3E">
        <w:rPr>
          <w:rFonts w:ascii="Times New Roman" w:hAnsi="Times New Roman" w:cs="Times New Roman"/>
          <w:b/>
          <w:color w:val="FFFFFF" w:themeColor="background1"/>
          <w:sz w:val="24"/>
          <w:szCs w:val="24"/>
        </w:rPr>
        <w:t>1A -3A</w:t>
      </w:r>
      <w:r w:rsidRPr="00786F3E">
        <w:rPr>
          <w:rFonts w:ascii="Times New Roman" w:hAnsi="Times New Roman" w:cs="Times New Roman"/>
          <w:color w:val="FFFFFF" w:themeColor="background1"/>
          <w:sz w:val="24"/>
          <w:szCs w:val="24"/>
        </w:rPr>
        <w:t xml:space="preserve">.  </w:t>
      </w:r>
    </w:p>
    <w:p w:rsidR="00A44C21" w:rsidRPr="00786F3E" w:rsidRDefault="00A44C21" w:rsidP="00425252">
      <w:pPr>
        <w:spacing w:after="0" w:line="360" w:lineRule="auto"/>
        <w:jc w:val="both"/>
        <w:rPr>
          <w:rFonts w:ascii="Times New Roman" w:hAnsi="Times New Roman" w:cs="Times New Roman"/>
          <w:b/>
          <w:color w:val="FFFFFF" w:themeColor="background1"/>
          <w:sz w:val="24"/>
          <w:szCs w:val="24"/>
        </w:rPr>
      </w:pPr>
    </w:p>
    <w:p w:rsidR="006F0B26" w:rsidRPr="00786F3E" w:rsidRDefault="006F0B26" w:rsidP="00425252">
      <w:pPr>
        <w:spacing w:after="0" w:line="360" w:lineRule="auto"/>
        <w:jc w:val="both"/>
        <w:rPr>
          <w:rFonts w:ascii="Times New Roman" w:hAnsi="Times New Roman" w:cs="Times New Roman"/>
          <w:b/>
          <w:color w:val="FFFFFF" w:themeColor="background1"/>
          <w:sz w:val="24"/>
          <w:szCs w:val="24"/>
        </w:rPr>
      </w:pPr>
      <w:r w:rsidRPr="00786F3E">
        <w:rPr>
          <w:rFonts w:ascii="Times New Roman" w:hAnsi="Times New Roman" w:cs="Times New Roman"/>
          <w:b/>
          <w:color w:val="FFFFFF" w:themeColor="background1"/>
          <w:sz w:val="24"/>
          <w:szCs w:val="24"/>
        </w:rPr>
        <w:t>REFERENCE:</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Byers, T.; Anda R.; McQueen, D.; Williamson, D.; Mokdad, A.; Casper, M.; Ford E. and Marks, J. (1998). 1991±1992. </w:t>
      </w:r>
      <w:r w:rsidRPr="00786F3E">
        <w:rPr>
          <w:rFonts w:ascii="Arial" w:hAnsi="Arial" w:cs="Arial"/>
          <w:i/>
          <w:color w:val="FFFFFF" w:themeColor="background1"/>
        </w:rPr>
        <w:t>Preventive Medicine</w:t>
      </w:r>
      <w:r w:rsidRPr="00786F3E">
        <w:rPr>
          <w:rFonts w:ascii="Arial" w:hAnsi="Arial" w:cs="Arial"/>
          <w:color w:val="FFFFFF" w:themeColor="background1"/>
        </w:rPr>
        <w:t xml:space="preserve"> (</w:t>
      </w:r>
      <w:r w:rsidRPr="00786F3E">
        <w:rPr>
          <w:rFonts w:ascii="Arial" w:hAnsi="Arial" w:cs="Arial"/>
          <w:b/>
          <w:color w:val="FFFFFF" w:themeColor="background1"/>
        </w:rPr>
        <w:t>1998</w:t>
      </w:r>
      <w:r w:rsidRPr="00786F3E">
        <w:rPr>
          <w:rFonts w:ascii="Arial" w:hAnsi="Arial" w:cs="Arial"/>
          <w:color w:val="FFFFFF" w:themeColor="background1"/>
        </w:rPr>
        <w:t>) 27, 311 -316.</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Diaz, M. N.; Frei, B.; Vita, J. A. and Keaney, J. F. </w:t>
      </w:r>
      <w:r w:rsidRPr="00786F3E">
        <w:rPr>
          <w:rFonts w:ascii="Arial" w:hAnsi="Arial" w:cs="Arial"/>
          <w:i/>
          <w:color w:val="FFFFFF" w:themeColor="background1"/>
        </w:rPr>
        <w:t>New England Journal of Medicine</w:t>
      </w:r>
      <w:r w:rsidRPr="00786F3E">
        <w:rPr>
          <w:rFonts w:ascii="Arial" w:hAnsi="Arial" w:cs="Arial"/>
          <w:color w:val="FFFFFF" w:themeColor="background1"/>
        </w:rPr>
        <w:t xml:space="preserve"> (</w:t>
      </w:r>
      <w:r w:rsidRPr="00786F3E">
        <w:rPr>
          <w:rFonts w:ascii="Arial" w:hAnsi="Arial" w:cs="Arial"/>
          <w:b/>
          <w:color w:val="FFFFFF" w:themeColor="background1"/>
        </w:rPr>
        <w:t>1997</w:t>
      </w:r>
      <w:r w:rsidRPr="00786F3E">
        <w:rPr>
          <w:rFonts w:ascii="Arial" w:hAnsi="Arial" w:cs="Arial"/>
          <w:color w:val="FFFFFF" w:themeColor="background1"/>
        </w:rPr>
        <w:t>) 337, 408 - 416.</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Lifshitz, F. </w:t>
      </w:r>
      <w:r w:rsidRPr="00786F3E">
        <w:rPr>
          <w:rFonts w:ascii="Arial" w:hAnsi="Arial" w:cs="Arial"/>
          <w:i/>
          <w:color w:val="FFFFFF" w:themeColor="background1"/>
        </w:rPr>
        <w:t>Journal of the American College of Nutrition</w:t>
      </w:r>
      <w:r w:rsidRPr="00786F3E">
        <w:rPr>
          <w:rFonts w:ascii="Arial" w:hAnsi="Arial" w:cs="Arial"/>
          <w:color w:val="FFFFFF" w:themeColor="background1"/>
        </w:rPr>
        <w:t xml:space="preserve"> (</w:t>
      </w:r>
      <w:r w:rsidRPr="00786F3E">
        <w:rPr>
          <w:rFonts w:ascii="Arial" w:hAnsi="Arial" w:cs="Arial"/>
          <w:b/>
          <w:color w:val="FFFFFF" w:themeColor="background1"/>
        </w:rPr>
        <w:t>1997</w:t>
      </w:r>
      <w:r w:rsidRPr="00786F3E">
        <w:rPr>
          <w:rFonts w:ascii="Arial" w:hAnsi="Arial" w:cs="Arial"/>
          <w:color w:val="FFFFFF" w:themeColor="background1"/>
        </w:rPr>
        <w:t>) 16, 507- 509.</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Adamson, R. H.; Gustafsson, J. A.; Ito N.; Nagao M.; Sugimura T.; Wakabayshi, K. and Yamazoe Yeds. Princeton  Scienti®c Publishing, Princeton, NJ. (</w:t>
      </w:r>
      <w:r w:rsidRPr="00786F3E">
        <w:rPr>
          <w:rFonts w:ascii="Arial" w:hAnsi="Arial" w:cs="Arial"/>
          <w:b/>
          <w:color w:val="FFFFFF" w:themeColor="background1"/>
        </w:rPr>
        <w:t>1995</w:t>
      </w:r>
      <w:r w:rsidRPr="00786F3E">
        <w:rPr>
          <w:rFonts w:ascii="Arial" w:hAnsi="Arial" w:cs="Arial"/>
          <w:color w:val="FFFFFF" w:themeColor="background1"/>
        </w:rPr>
        <w:t>)</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Weisburger, J. H. and Williams, G. Causes of cancer. In American Cancer Society Textbook on Clinical Oncology, ed. G. Murphy, W. Lawrence and R. E. Lenhard, pp. 10 -39. American Cancer Society, Atlanta, GA. (</w:t>
      </w:r>
      <w:r w:rsidRPr="00786F3E">
        <w:rPr>
          <w:rFonts w:ascii="Arial" w:hAnsi="Arial" w:cs="Arial"/>
          <w:b/>
          <w:color w:val="FFFFFF" w:themeColor="background1"/>
        </w:rPr>
        <w:t>1995</w:t>
      </w:r>
      <w:r w:rsidRPr="00786F3E">
        <w:rPr>
          <w:rFonts w:ascii="Arial" w:hAnsi="Arial" w:cs="Arial"/>
          <w:color w:val="FFFFFF" w:themeColor="background1"/>
        </w:rPr>
        <w:t>).</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Wynder, E. L. and Hoffmann, D. </w:t>
      </w:r>
      <w:r w:rsidRPr="00786F3E">
        <w:rPr>
          <w:rFonts w:ascii="Arial" w:hAnsi="Arial" w:cs="Arial"/>
          <w:i/>
          <w:color w:val="FFFFFF" w:themeColor="background1"/>
        </w:rPr>
        <w:t>Cancer Research</w:t>
      </w:r>
      <w:r w:rsidRPr="00786F3E">
        <w:rPr>
          <w:rFonts w:ascii="Arial" w:hAnsi="Arial" w:cs="Arial"/>
          <w:color w:val="FFFFFF" w:themeColor="background1"/>
        </w:rPr>
        <w:t xml:space="preserve"> (</w:t>
      </w:r>
      <w:r w:rsidRPr="00786F3E">
        <w:rPr>
          <w:rFonts w:ascii="Arial" w:hAnsi="Arial" w:cs="Arial"/>
          <w:b/>
          <w:color w:val="FFFFFF" w:themeColor="background1"/>
        </w:rPr>
        <w:t>1994</w:t>
      </w:r>
      <w:r w:rsidRPr="00786F3E">
        <w:rPr>
          <w:rFonts w:ascii="Arial" w:hAnsi="Arial" w:cs="Arial"/>
          <w:color w:val="FFFFFF" w:themeColor="background1"/>
        </w:rPr>
        <w:t>) 54, 5284 -5295.</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Ishikawa, T.; Suzukawa, M.; Ito T.; Yoshida, H.; Ayaori, M.; Nishiwaki, M.; Yonemura, A.; Hara, Y. and Nakamura, H. </w:t>
      </w:r>
      <w:r w:rsidRPr="00786F3E">
        <w:rPr>
          <w:rFonts w:ascii="Arial" w:hAnsi="Arial" w:cs="Arial"/>
          <w:i/>
          <w:color w:val="FFFFFF" w:themeColor="background1"/>
        </w:rPr>
        <w:t>American Journal of Clinical Nutrition</w:t>
      </w:r>
      <w:r w:rsidRPr="00786F3E">
        <w:rPr>
          <w:rFonts w:ascii="Arial" w:hAnsi="Arial" w:cs="Arial"/>
          <w:color w:val="FFFFFF" w:themeColor="background1"/>
        </w:rPr>
        <w:t xml:space="preserve"> (</w:t>
      </w:r>
      <w:r w:rsidRPr="00786F3E">
        <w:rPr>
          <w:rFonts w:ascii="Arial" w:hAnsi="Arial" w:cs="Arial"/>
          <w:b/>
          <w:color w:val="FFFFFF" w:themeColor="background1"/>
        </w:rPr>
        <w:t>1997</w:t>
      </w:r>
      <w:r w:rsidRPr="00786F3E">
        <w:rPr>
          <w:rFonts w:ascii="Arial" w:hAnsi="Arial" w:cs="Arial"/>
          <w:color w:val="FFFFFF" w:themeColor="background1"/>
        </w:rPr>
        <w:t>) 66, 261 -266.</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 Knekt, P.; Jarvinen, R.; Reunanen, A. and Maatela, J. </w:t>
      </w:r>
      <w:r w:rsidRPr="00786F3E">
        <w:rPr>
          <w:rFonts w:ascii="Arial" w:hAnsi="Arial" w:cs="Arial"/>
          <w:i/>
          <w:color w:val="FFFFFF" w:themeColor="background1"/>
        </w:rPr>
        <w:t>British Medical Journal</w:t>
      </w:r>
      <w:r w:rsidRPr="00786F3E">
        <w:rPr>
          <w:rFonts w:ascii="Arial" w:hAnsi="Arial" w:cs="Arial"/>
          <w:color w:val="FFFFFF" w:themeColor="background1"/>
        </w:rPr>
        <w:t xml:space="preserve"> (</w:t>
      </w:r>
      <w:r w:rsidRPr="00786F3E">
        <w:rPr>
          <w:rFonts w:ascii="Arial" w:hAnsi="Arial" w:cs="Arial"/>
          <w:b/>
          <w:color w:val="FFFFFF" w:themeColor="background1"/>
        </w:rPr>
        <w:t>1996</w:t>
      </w:r>
      <w:r w:rsidRPr="00786F3E">
        <w:rPr>
          <w:rFonts w:ascii="Arial" w:hAnsi="Arial" w:cs="Arial"/>
          <w:color w:val="FFFFFF" w:themeColor="background1"/>
        </w:rPr>
        <w:t>) 312, 478±481.</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Kasai, H. and Nishimura, S. </w:t>
      </w:r>
      <w:r w:rsidRPr="00786F3E">
        <w:rPr>
          <w:rFonts w:ascii="Arial" w:hAnsi="Arial" w:cs="Arial"/>
          <w:i/>
          <w:color w:val="FFFFFF" w:themeColor="background1"/>
        </w:rPr>
        <w:t>Nucleic Acids Research</w:t>
      </w:r>
      <w:r w:rsidRPr="00786F3E">
        <w:rPr>
          <w:rFonts w:ascii="Arial" w:hAnsi="Arial" w:cs="Arial"/>
          <w:color w:val="FFFFFF" w:themeColor="background1"/>
        </w:rPr>
        <w:t xml:space="preserve"> (</w:t>
      </w:r>
      <w:r w:rsidRPr="00786F3E">
        <w:rPr>
          <w:rFonts w:ascii="Arial" w:hAnsi="Arial" w:cs="Arial"/>
          <w:b/>
          <w:color w:val="FFFFFF" w:themeColor="background1"/>
        </w:rPr>
        <w:t>1984</w:t>
      </w:r>
      <w:r w:rsidRPr="00786F3E">
        <w:rPr>
          <w:rFonts w:ascii="Arial" w:hAnsi="Arial" w:cs="Arial"/>
          <w:color w:val="FFFFFF" w:themeColor="background1"/>
        </w:rPr>
        <w:t>) 12, 2137-2145.</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Poulsen, H. E.; Prieme, H. and Loft S. </w:t>
      </w:r>
      <w:r w:rsidRPr="00786F3E">
        <w:rPr>
          <w:rFonts w:ascii="Arial" w:hAnsi="Arial" w:cs="Arial"/>
          <w:i/>
          <w:color w:val="FFFFFF" w:themeColor="background1"/>
        </w:rPr>
        <w:t>European Journal of Cancer Prevention</w:t>
      </w:r>
      <w:r w:rsidRPr="00786F3E">
        <w:rPr>
          <w:rFonts w:ascii="Arial" w:hAnsi="Arial" w:cs="Arial"/>
          <w:color w:val="FFFFFF" w:themeColor="background1"/>
        </w:rPr>
        <w:t xml:space="preserve"> (</w:t>
      </w:r>
      <w:r w:rsidRPr="00786F3E">
        <w:rPr>
          <w:rFonts w:ascii="Arial" w:hAnsi="Arial" w:cs="Arial"/>
          <w:b/>
          <w:color w:val="FFFFFF" w:themeColor="background1"/>
        </w:rPr>
        <w:t>1998</w:t>
      </w:r>
      <w:r w:rsidRPr="00786F3E">
        <w:rPr>
          <w:rFonts w:ascii="Arial" w:hAnsi="Arial" w:cs="Arial"/>
          <w:color w:val="FFFFFF" w:themeColor="background1"/>
        </w:rPr>
        <w:t>) 7, 9-16.</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Fujiki, H.; Suganuma, M.; Okabe, S.; Komori, A.; Sueoka, E.; Sueoka, N.; Kozu, T. and Sakai, Y. </w:t>
      </w:r>
      <w:r w:rsidRPr="00786F3E">
        <w:rPr>
          <w:rFonts w:ascii="Arial" w:hAnsi="Arial" w:cs="Arial"/>
          <w:i/>
          <w:color w:val="FFFFFF" w:themeColor="background1"/>
        </w:rPr>
        <w:t>Nutrition Reviews</w:t>
      </w:r>
      <w:r w:rsidRPr="00786F3E">
        <w:rPr>
          <w:rFonts w:ascii="Arial" w:hAnsi="Arial" w:cs="Arial"/>
          <w:color w:val="FFFFFF" w:themeColor="background1"/>
        </w:rPr>
        <w:t xml:space="preserve"> (</w:t>
      </w:r>
      <w:r w:rsidRPr="00786F3E">
        <w:rPr>
          <w:rFonts w:ascii="Arial" w:hAnsi="Arial" w:cs="Arial"/>
          <w:b/>
          <w:color w:val="FFFFFF" w:themeColor="background1"/>
        </w:rPr>
        <w:t>1996</w:t>
      </w:r>
      <w:r w:rsidRPr="00786F3E">
        <w:rPr>
          <w:rFonts w:ascii="Arial" w:hAnsi="Arial" w:cs="Arial"/>
          <w:color w:val="FFFFFF" w:themeColor="background1"/>
        </w:rPr>
        <w:t>) 54, 67-70.</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Lu, Y-P.; Lou, Y-R.; Xie, J-G.; Yen, P.; Huang, M.-T. and Conney, A. H. </w:t>
      </w:r>
      <w:r w:rsidRPr="00786F3E">
        <w:rPr>
          <w:rFonts w:ascii="Arial" w:hAnsi="Arial" w:cs="Arial"/>
          <w:i/>
          <w:color w:val="FFFFFF" w:themeColor="background1"/>
        </w:rPr>
        <w:t>Carcinogenesis</w:t>
      </w:r>
      <w:r w:rsidRPr="00786F3E">
        <w:rPr>
          <w:rFonts w:ascii="Arial" w:hAnsi="Arial" w:cs="Arial"/>
          <w:color w:val="FFFFFF" w:themeColor="background1"/>
        </w:rPr>
        <w:t xml:space="preserve"> (</w:t>
      </w:r>
      <w:r w:rsidRPr="00786F3E">
        <w:rPr>
          <w:rFonts w:ascii="Arial" w:hAnsi="Arial" w:cs="Arial"/>
          <w:b/>
          <w:color w:val="FFFFFF" w:themeColor="background1"/>
        </w:rPr>
        <w:t>1997</w:t>
      </w:r>
      <w:r w:rsidRPr="00786F3E">
        <w:rPr>
          <w:rFonts w:ascii="Arial" w:hAnsi="Arial" w:cs="Arial"/>
          <w:color w:val="FFFFFF" w:themeColor="background1"/>
        </w:rPr>
        <w:t>) 18, 2163-2169.</w:t>
      </w:r>
    </w:p>
    <w:p w:rsidR="00425252" w:rsidRPr="00786F3E" w:rsidRDefault="00425252" w:rsidP="00425252">
      <w:pPr>
        <w:numPr>
          <w:ilvl w:val="0"/>
          <w:numId w:val="5"/>
        </w:numPr>
        <w:tabs>
          <w:tab w:val="clear" w:pos="720"/>
        </w:tabs>
        <w:autoSpaceDE w:val="0"/>
        <w:autoSpaceDN w:val="0"/>
        <w:adjustRightInd w:val="0"/>
        <w:spacing w:after="0" w:line="360" w:lineRule="auto"/>
        <w:ind w:hanging="720"/>
        <w:jc w:val="both"/>
        <w:rPr>
          <w:rFonts w:ascii="Arial" w:hAnsi="Arial" w:cs="Arial"/>
          <w:color w:val="FFFFFF" w:themeColor="background1"/>
        </w:rPr>
      </w:pPr>
      <w:r w:rsidRPr="00786F3E">
        <w:rPr>
          <w:rFonts w:ascii="Arial" w:hAnsi="Arial" w:cs="Arial"/>
          <w:color w:val="FFFFFF" w:themeColor="background1"/>
        </w:rPr>
        <w:t xml:space="preserve">Nakachi, K.; Suemasu, K.; Suga, K.; Takeo, T.; Imai, K. and Higashi, Y. </w:t>
      </w:r>
      <w:r w:rsidRPr="00786F3E">
        <w:rPr>
          <w:rFonts w:ascii="Arial" w:hAnsi="Arial" w:cs="Arial"/>
          <w:i/>
          <w:color w:val="FFFFFF" w:themeColor="background1"/>
        </w:rPr>
        <w:t>Japanese Journal of Cancer Research</w:t>
      </w:r>
      <w:r w:rsidRPr="00786F3E">
        <w:rPr>
          <w:rFonts w:ascii="Arial" w:hAnsi="Arial" w:cs="Arial"/>
          <w:color w:val="FFFFFF" w:themeColor="background1"/>
        </w:rPr>
        <w:t xml:space="preserve"> (</w:t>
      </w:r>
      <w:r w:rsidRPr="00786F3E">
        <w:rPr>
          <w:rFonts w:ascii="Arial" w:hAnsi="Arial" w:cs="Arial"/>
          <w:b/>
          <w:color w:val="FFFFFF" w:themeColor="background1"/>
        </w:rPr>
        <w:t>1998</w:t>
      </w:r>
      <w:r w:rsidRPr="00786F3E">
        <w:rPr>
          <w:rFonts w:ascii="Arial" w:hAnsi="Arial" w:cs="Arial"/>
          <w:color w:val="FFFFFF" w:themeColor="background1"/>
        </w:rPr>
        <w:t>) 89, 254-261.</w:t>
      </w:r>
    </w:p>
    <w:p w:rsidR="00425252" w:rsidRPr="00786F3E" w:rsidRDefault="00425252" w:rsidP="00425252">
      <w:pPr>
        <w:numPr>
          <w:ilvl w:val="0"/>
          <w:numId w:val="6"/>
        </w:numPr>
        <w:tabs>
          <w:tab w:val="clear" w:pos="900"/>
        </w:tabs>
        <w:autoSpaceDE w:val="0"/>
        <w:autoSpaceDN w:val="0"/>
        <w:adjustRightInd w:val="0"/>
        <w:spacing w:after="0" w:line="360" w:lineRule="auto"/>
        <w:ind w:left="720" w:hanging="720"/>
        <w:jc w:val="both"/>
        <w:rPr>
          <w:rFonts w:ascii="Arial" w:hAnsi="Arial" w:cs="Arial"/>
          <w:color w:val="FFFFFF" w:themeColor="background1"/>
        </w:rPr>
      </w:pPr>
      <w:r w:rsidRPr="00786F3E">
        <w:rPr>
          <w:rFonts w:ascii="Arial" w:hAnsi="Arial" w:cs="Arial"/>
          <w:color w:val="FFFFFF" w:themeColor="background1"/>
        </w:rPr>
        <w:t xml:space="preserve">Okunevich, I.O.; Sapronov, N.S.; Ryzhenkov, V.E.; </w:t>
      </w:r>
      <w:r w:rsidRPr="00786F3E">
        <w:rPr>
          <w:rFonts w:ascii="Arial" w:hAnsi="Arial" w:cs="Arial"/>
          <w:i/>
          <w:iCs/>
          <w:color w:val="FFFFFF" w:themeColor="background1"/>
        </w:rPr>
        <w:t>Khim.-Farm. Zh.</w:t>
      </w:r>
      <w:r w:rsidRPr="00786F3E">
        <w:rPr>
          <w:rFonts w:ascii="Arial" w:hAnsi="Arial" w:cs="Arial"/>
          <w:color w:val="FFFFFF" w:themeColor="background1"/>
        </w:rPr>
        <w:t>, (</w:t>
      </w:r>
      <w:r w:rsidRPr="00786F3E">
        <w:rPr>
          <w:rFonts w:ascii="Arial" w:hAnsi="Arial" w:cs="Arial"/>
          <w:b/>
          <w:color w:val="FFFFFF" w:themeColor="background1"/>
        </w:rPr>
        <w:t>1999</w:t>
      </w:r>
      <w:r w:rsidRPr="00786F3E">
        <w:rPr>
          <w:rFonts w:ascii="Arial" w:hAnsi="Arial" w:cs="Arial"/>
          <w:color w:val="FFFFFF" w:themeColor="background1"/>
        </w:rPr>
        <w:t xml:space="preserve">) </w:t>
      </w:r>
      <w:r w:rsidRPr="00786F3E">
        <w:rPr>
          <w:rFonts w:ascii="Arial" w:hAnsi="Arial" w:cs="Arial"/>
          <w:bCs/>
          <w:color w:val="FFFFFF" w:themeColor="background1"/>
        </w:rPr>
        <w:t>33</w:t>
      </w:r>
      <w:r w:rsidRPr="00786F3E">
        <w:rPr>
          <w:rFonts w:ascii="Arial" w:hAnsi="Arial" w:cs="Arial"/>
          <w:color w:val="FFFFFF" w:themeColor="background1"/>
        </w:rPr>
        <w:t>(12), 25 – 27.</w:t>
      </w:r>
    </w:p>
    <w:p w:rsidR="00425252" w:rsidRPr="00786F3E" w:rsidRDefault="00425252" w:rsidP="00425252">
      <w:pPr>
        <w:numPr>
          <w:ilvl w:val="0"/>
          <w:numId w:val="6"/>
        </w:numPr>
        <w:tabs>
          <w:tab w:val="clear" w:pos="900"/>
        </w:tabs>
        <w:autoSpaceDE w:val="0"/>
        <w:autoSpaceDN w:val="0"/>
        <w:adjustRightInd w:val="0"/>
        <w:spacing w:after="0" w:line="360" w:lineRule="auto"/>
        <w:ind w:left="720" w:hanging="720"/>
        <w:jc w:val="both"/>
        <w:rPr>
          <w:rFonts w:ascii="Arial" w:hAnsi="Arial" w:cs="Arial"/>
          <w:color w:val="FFFFFF" w:themeColor="background1"/>
        </w:rPr>
      </w:pPr>
      <w:r w:rsidRPr="00786F3E">
        <w:rPr>
          <w:rFonts w:ascii="Arial" w:hAnsi="Arial" w:cs="Arial"/>
          <w:color w:val="FFFFFF" w:themeColor="background1"/>
        </w:rPr>
        <w:t xml:space="preserve">Ahluwalia, V.K.; Aggarwal, R.; Bala, S. and Chandra, R. </w:t>
      </w:r>
      <w:r w:rsidRPr="00786F3E">
        <w:rPr>
          <w:rFonts w:ascii="Arial" w:hAnsi="Arial" w:cs="Arial"/>
          <w:i/>
          <w:color w:val="FFFFFF" w:themeColor="background1"/>
        </w:rPr>
        <w:t xml:space="preserve">Indian J. Chem., </w:t>
      </w:r>
      <w:r w:rsidRPr="00786F3E">
        <w:rPr>
          <w:rFonts w:ascii="Arial" w:hAnsi="Arial" w:cs="Arial"/>
          <w:color w:val="FFFFFF" w:themeColor="background1"/>
        </w:rPr>
        <w:t>(</w:t>
      </w:r>
      <w:r w:rsidRPr="00786F3E">
        <w:rPr>
          <w:rFonts w:ascii="Arial" w:hAnsi="Arial" w:cs="Arial"/>
          <w:b/>
          <w:color w:val="FFFFFF" w:themeColor="background1"/>
        </w:rPr>
        <w:t>1989</w:t>
      </w:r>
      <w:r w:rsidRPr="00786F3E">
        <w:rPr>
          <w:rFonts w:ascii="Arial" w:hAnsi="Arial" w:cs="Arial"/>
          <w:color w:val="FFFFFF" w:themeColor="background1"/>
        </w:rPr>
        <w:t>). 28(8), 964.</w:t>
      </w:r>
    </w:p>
    <w:p w:rsidR="00425252" w:rsidRPr="00786F3E" w:rsidRDefault="00425252" w:rsidP="00425252">
      <w:pPr>
        <w:numPr>
          <w:ilvl w:val="0"/>
          <w:numId w:val="6"/>
        </w:numPr>
        <w:tabs>
          <w:tab w:val="clear" w:pos="900"/>
        </w:tabs>
        <w:autoSpaceDE w:val="0"/>
        <w:autoSpaceDN w:val="0"/>
        <w:adjustRightInd w:val="0"/>
        <w:spacing w:after="0" w:line="360" w:lineRule="auto"/>
        <w:ind w:left="720" w:hanging="720"/>
        <w:jc w:val="both"/>
        <w:rPr>
          <w:rFonts w:ascii="Arial" w:hAnsi="Arial" w:cs="Arial"/>
          <w:color w:val="FFFFFF" w:themeColor="background1"/>
        </w:rPr>
      </w:pPr>
      <w:r w:rsidRPr="00786F3E">
        <w:rPr>
          <w:rFonts w:ascii="Arial" w:hAnsi="Arial" w:cs="Arial"/>
          <w:color w:val="FFFFFF" w:themeColor="background1"/>
        </w:rPr>
        <w:t xml:space="preserve">Ahluwalia V.K.; Chauhan, A. and Khurana, A. </w:t>
      </w:r>
      <w:r w:rsidRPr="00786F3E">
        <w:rPr>
          <w:rFonts w:ascii="Arial" w:hAnsi="Arial" w:cs="Arial"/>
          <w:i/>
          <w:color w:val="FFFFFF" w:themeColor="background1"/>
        </w:rPr>
        <w:t>Indian J. Chem.,</w:t>
      </w:r>
      <w:r w:rsidRPr="00786F3E">
        <w:rPr>
          <w:rFonts w:ascii="Arial" w:hAnsi="Arial" w:cs="Arial"/>
          <w:color w:val="FFFFFF" w:themeColor="background1"/>
        </w:rPr>
        <w:t xml:space="preserve"> (</w:t>
      </w:r>
      <w:r w:rsidRPr="00786F3E">
        <w:rPr>
          <w:rFonts w:ascii="Arial" w:hAnsi="Arial" w:cs="Arial"/>
          <w:b/>
          <w:color w:val="FFFFFF" w:themeColor="background1"/>
        </w:rPr>
        <w:t>1991</w:t>
      </w:r>
      <w:r w:rsidRPr="00786F3E">
        <w:rPr>
          <w:rFonts w:ascii="Arial" w:hAnsi="Arial" w:cs="Arial"/>
          <w:color w:val="FFFFFF" w:themeColor="background1"/>
        </w:rPr>
        <w:t>) 38(B), 1062.</w:t>
      </w:r>
    </w:p>
    <w:p w:rsidR="00047237" w:rsidRPr="00786F3E" w:rsidRDefault="00047237" w:rsidP="00425252">
      <w:pPr>
        <w:spacing w:after="0" w:line="360" w:lineRule="auto"/>
        <w:ind w:left="720"/>
        <w:jc w:val="both"/>
        <w:rPr>
          <w:rFonts w:ascii="Times New Roman" w:hAnsi="Times New Roman" w:cs="Times New Roman"/>
          <w:color w:val="FFFFFF" w:themeColor="background1"/>
          <w:sz w:val="24"/>
          <w:szCs w:val="24"/>
        </w:rPr>
      </w:pPr>
    </w:p>
    <w:sectPr w:rsidR="00047237" w:rsidRPr="00786F3E" w:rsidSect="00AB1B3C">
      <w:type w:val="continuous"/>
      <w:pgSz w:w="11906" w:h="16838"/>
      <w:pgMar w:top="720" w:right="1016"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3EB" w:rsidRDefault="001A13EB" w:rsidP="00786F3E">
      <w:pPr>
        <w:spacing w:after="0" w:line="240" w:lineRule="auto"/>
      </w:pPr>
      <w:r>
        <w:separator/>
      </w:r>
    </w:p>
  </w:endnote>
  <w:endnote w:type="continuationSeparator" w:id="1">
    <w:p w:rsidR="001A13EB" w:rsidRDefault="001A13EB" w:rsidP="00786F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3E" w:rsidRPr="00786F3E" w:rsidRDefault="00786F3E">
    <w:pPr>
      <w:pStyle w:val="Footer"/>
      <w:pBdr>
        <w:top w:val="thinThickSmallGap" w:sz="24" w:space="1" w:color="622423" w:themeColor="accent2" w:themeShade="7F"/>
      </w:pBdr>
      <w:rPr>
        <w:rFonts w:ascii="Arial" w:hAnsi="Arial" w:cs="Arial"/>
        <w:b/>
        <w:color w:val="FF0000"/>
        <w:sz w:val="24"/>
      </w:rPr>
    </w:pPr>
    <w:r w:rsidRPr="00786F3E">
      <w:rPr>
        <w:rFonts w:ascii="Arial" w:hAnsi="Arial" w:cs="Arial"/>
        <w:b/>
        <w:color w:val="FF0000"/>
        <w:sz w:val="24"/>
      </w:rPr>
      <w:t xml:space="preserve">January2015, Issue </w:t>
    </w:r>
    <w:r w:rsidRPr="00786F3E">
      <w:rPr>
        <w:rFonts w:ascii="Arial" w:hAnsi="Arial" w:cs="Arial"/>
        <w:b/>
        <w:color w:val="FF0000"/>
        <w:sz w:val="24"/>
      </w:rPr>
      <w:ptab w:relativeTo="margin" w:alignment="right" w:leader="none"/>
    </w:r>
    <w:r w:rsidRPr="00786F3E">
      <w:rPr>
        <w:rFonts w:ascii="Arial" w:hAnsi="Arial" w:cs="Arial"/>
        <w:b/>
        <w:color w:val="FF0000"/>
        <w:sz w:val="24"/>
      </w:rPr>
      <w:t xml:space="preserve">Page </w:t>
    </w:r>
    <w:r w:rsidR="00EB776D" w:rsidRPr="00786F3E">
      <w:rPr>
        <w:rFonts w:ascii="Arial" w:hAnsi="Arial" w:cs="Arial"/>
        <w:b/>
        <w:color w:val="FF0000"/>
        <w:sz w:val="24"/>
      </w:rPr>
      <w:fldChar w:fldCharType="begin"/>
    </w:r>
    <w:r w:rsidRPr="00786F3E">
      <w:rPr>
        <w:rFonts w:ascii="Arial" w:hAnsi="Arial" w:cs="Arial"/>
        <w:b/>
        <w:color w:val="FF0000"/>
        <w:sz w:val="24"/>
      </w:rPr>
      <w:instrText xml:space="preserve"> PAGE   \* MERGEFORMAT </w:instrText>
    </w:r>
    <w:r w:rsidR="00EB776D" w:rsidRPr="00786F3E">
      <w:rPr>
        <w:rFonts w:ascii="Arial" w:hAnsi="Arial" w:cs="Arial"/>
        <w:b/>
        <w:color w:val="FF0000"/>
        <w:sz w:val="24"/>
      </w:rPr>
      <w:fldChar w:fldCharType="separate"/>
    </w:r>
    <w:r w:rsidR="001E4DC7">
      <w:rPr>
        <w:rFonts w:ascii="Arial" w:hAnsi="Arial" w:cs="Arial"/>
        <w:b/>
        <w:noProof/>
        <w:color w:val="FF0000"/>
        <w:sz w:val="24"/>
      </w:rPr>
      <w:t>1</w:t>
    </w:r>
    <w:r w:rsidR="00EB776D" w:rsidRPr="00786F3E">
      <w:rPr>
        <w:rFonts w:ascii="Arial" w:hAnsi="Arial" w:cs="Arial"/>
        <w:b/>
        <w:color w:val="FF0000"/>
        <w:sz w:val="24"/>
      </w:rPr>
      <w:fldChar w:fldCharType="end"/>
    </w:r>
  </w:p>
  <w:p w:rsidR="00786F3E" w:rsidRPr="00786F3E" w:rsidRDefault="00786F3E">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3EB" w:rsidRDefault="001A13EB" w:rsidP="00786F3E">
      <w:pPr>
        <w:spacing w:after="0" w:line="240" w:lineRule="auto"/>
      </w:pPr>
      <w:r>
        <w:separator/>
      </w:r>
    </w:p>
  </w:footnote>
  <w:footnote w:type="continuationSeparator" w:id="1">
    <w:p w:rsidR="001A13EB" w:rsidRDefault="001A13EB" w:rsidP="00786F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3E" w:rsidRDefault="00EB776D">
    <w:pPr>
      <w:pStyle w:val="Header"/>
    </w:pPr>
    <w:r w:rsidRPr="00EB776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4188" o:spid="_x0000_s6146" type="#_x0000_t136" style="position:absolute;margin-left:0;margin-top:0;width:523.45pt;height:142.75pt;rotation:315;z-index:-251654144;mso-position-horizontal:center;mso-position-horizontal-relative:margin;mso-position-vertical:center;mso-position-vertical-relative:margin" o:allowincell="f" fillcolor="silver" stroked="f">
          <v:fill opacity=".5"/>
          <v:textpath style="font-family:&quot;Calibri&quot;;font-size:1pt" string="Glacier Journal "/>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3E" w:rsidRPr="00786F3E" w:rsidRDefault="00EB776D">
    <w:pPr>
      <w:pStyle w:val="Header"/>
      <w:rPr>
        <w:rFonts w:ascii="Arial" w:hAnsi="Arial" w:cs="Arial"/>
        <w:b/>
        <w:color w:val="FF0000"/>
        <w:sz w:val="24"/>
      </w:rPr>
    </w:pPr>
    <w:r w:rsidRPr="00EB776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4189" o:spid="_x0000_s6147" type="#_x0000_t136" style="position:absolute;margin-left:0;margin-top:0;width:523.45pt;height:142.75pt;rotation:315;z-index:-251652096;mso-position-horizontal:center;mso-position-horizontal-relative:margin;mso-position-vertical:center;mso-position-vertical-relative:margin" o:allowincell="f" fillcolor="silver" stroked="f">
          <v:fill opacity=".5"/>
          <v:textpath style="font-family:&quot;Calibri&quot;;font-size:1pt" string="Glacier Journal "/>
          <w10:wrap anchorx="margin" anchory="margin"/>
        </v:shape>
      </w:pict>
    </w:r>
    <w:r w:rsidR="00786F3E" w:rsidRPr="00786F3E">
      <w:rPr>
        <w:rFonts w:ascii="Arial" w:hAnsi="Arial" w:cs="Arial"/>
        <w:b/>
        <w:color w:val="FF0000"/>
        <w:sz w:val="24"/>
      </w:rPr>
      <w:t xml:space="preserve">Glacier Journal Of Scientific Research </w:t>
    </w:r>
    <w:r w:rsidR="00786F3E" w:rsidRPr="00786F3E">
      <w:rPr>
        <w:rFonts w:ascii="Arial" w:hAnsi="Arial" w:cs="Arial"/>
        <w:b/>
        <w:color w:val="FF0000"/>
        <w:sz w:val="24"/>
      </w:rPr>
      <w:ptab w:relativeTo="margin" w:alignment="center" w:leader="none"/>
    </w:r>
    <w:r w:rsidR="00786F3E" w:rsidRPr="00786F3E">
      <w:rPr>
        <w:rFonts w:ascii="Arial" w:hAnsi="Arial" w:cs="Arial"/>
        <w:b/>
        <w:color w:val="FF0000"/>
        <w:sz w:val="24"/>
      </w:rPr>
      <w:ptab w:relativeTo="margin" w:alignment="right" w:leader="none"/>
    </w:r>
    <w:r w:rsidR="00786F3E" w:rsidRPr="00786F3E">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3E" w:rsidRDefault="00EB776D">
    <w:pPr>
      <w:pStyle w:val="Header"/>
    </w:pPr>
    <w:r w:rsidRPr="00EB776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4187" o:spid="_x0000_s6145" type="#_x0000_t136" style="position:absolute;margin-left:0;margin-top:0;width:523.45pt;height:142.75pt;rotation:315;z-index:-251656192;mso-position-horizontal:center;mso-position-horizontal-relative:margin;mso-position-vertical:center;mso-position-vertical-relative:margin" o:allowincell="f" fillcolor="silver" stroked="f">
          <v:fill opacity=".5"/>
          <v:textpath style="font-family:&quot;Calibri&quot;;font-size:1pt" string="Glacier Journal "/>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6607A"/>
    <w:multiLevelType w:val="hybridMultilevel"/>
    <w:tmpl w:val="13CCD7CE"/>
    <w:lvl w:ilvl="0" w:tplc="2ED058F4">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5192E89"/>
    <w:multiLevelType w:val="hybridMultilevel"/>
    <w:tmpl w:val="D0EED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FA0686F"/>
    <w:multiLevelType w:val="hybridMultilevel"/>
    <w:tmpl w:val="20DE5B52"/>
    <w:lvl w:ilvl="0" w:tplc="BE9CFBF2">
      <w:start w:val="14"/>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A81F0E"/>
    <w:multiLevelType w:val="hybridMultilevel"/>
    <w:tmpl w:val="B3FC57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43505F2"/>
    <w:multiLevelType w:val="hybridMultilevel"/>
    <w:tmpl w:val="801E90E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54D1474"/>
    <w:multiLevelType w:val="hybridMultilevel"/>
    <w:tmpl w:val="9D5E9A3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20"/>
  <w:characterSpacingControl w:val="doNotCompress"/>
  <w:hdrShapeDefaults>
    <o:shapedefaults v:ext="edit" spidmax="9218">
      <o:colormenu v:ext="edit" fillcolor="none [1951]"/>
    </o:shapedefaults>
    <o:shapelayout v:ext="edit">
      <o:idmap v:ext="edit" data="6"/>
    </o:shapelayout>
  </w:hdrShapeDefaults>
  <w:footnotePr>
    <w:footnote w:id="0"/>
    <w:footnote w:id="1"/>
  </w:footnotePr>
  <w:endnotePr>
    <w:endnote w:id="0"/>
    <w:endnote w:id="1"/>
  </w:endnotePr>
  <w:compat/>
  <w:rsids>
    <w:rsidRoot w:val="006F0B26"/>
    <w:rsid w:val="00047237"/>
    <w:rsid w:val="00113375"/>
    <w:rsid w:val="001A13EB"/>
    <w:rsid w:val="001E4DC7"/>
    <w:rsid w:val="003A3D68"/>
    <w:rsid w:val="003C6DF6"/>
    <w:rsid w:val="00425252"/>
    <w:rsid w:val="00563B03"/>
    <w:rsid w:val="005A4F3C"/>
    <w:rsid w:val="005F0546"/>
    <w:rsid w:val="0060113A"/>
    <w:rsid w:val="00616EE0"/>
    <w:rsid w:val="00634D42"/>
    <w:rsid w:val="006353FB"/>
    <w:rsid w:val="00656460"/>
    <w:rsid w:val="006F0B26"/>
    <w:rsid w:val="00786F3E"/>
    <w:rsid w:val="00791218"/>
    <w:rsid w:val="00806CAD"/>
    <w:rsid w:val="008E0E8C"/>
    <w:rsid w:val="0095172B"/>
    <w:rsid w:val="00972961"/>
    <w:rsid w:val="009B6E67"/>
    <w:rsid w:val="009C7578"/>
    <w:rsid w:val="009E5CB2"/>
    <w:rsid w:val="00A44C21"/>
    <w:rsid w:val="00AB1B3C"/>
    <w:rsid w:val="00C50D92"/>
    <w:rsid w:val="00D073C7"/>
    <w:rsid w:val="00DC1E6D"/>
    <w:rsid w:val="00DD5002"/>
    <w:rsid w:val="00E150E5"/>
    <w:rsid w:val="00EB776D"/>
    <w:rsid w:val="00F955F2"/>
    <w:rsid w:val="00FD32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195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B26"/>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B26"/>
    <w:pPr>
      <w:ind w:left="720"/>
      <w:contextualSpacing/>
    </w:pPr>
  </w:style>
  <w:style w:type="paragraph" w:styleId="BodyText">
    <w:name w:val="Body Text"/>
    <w:basedOn w:val="Normal"/>
    <w:link w:val="BodyTextChar"/>
    <w:rsid w:val="006F0B26"/>
    <w:pPr>
      <w:spacing w:after="0" w:line="240" w:lineRule="auto"/>
    </w:pPr>
    <w:rPr>
      <w:rFonts w:ascii="Times New Roman" w:eastAsia="Times New Roman" w:hAnsi="Times New Roman" w:cs="Times New Roman"/>
      <w:b/>
      <w:sz w:val="24"/>
      <w:szCs w:val="24"/>
      <w:u w:val="single"/>
      <w:lang w:val="en-US"/>
    </w:rPr>
  </w:style>
  <w:style w:type="character" w:customStyle="1" w:styleId="BodyTextChar">
    <w:name w:val="Body Text Char"/>
    <w:basedOn w:val="DefaultParagraphFont"/>
    <w:link w:val="BodyText"/>
    <w:rsid w:val="006F0B26"/>
    <w:rPr>
      <w:rFonts w:ascii="Times New Roman" w:eastAsia="Times New Roman" w:hAnsi="Times New Roman" w:cs="Times New Roman"/>
      <w:b/>
      <w:sz w:val="24"/>
      <w:szCs w:val="24"/>
      <w:u w:val="single"/>
    </w:rPr>
  </w:style>
  <w:style w:type="paragraph" w:styleId="BodyText2">
    <w:name w:val="Body Text 2"/>
    <w:basedOn w:val="Normal"/>
    <w:link w:val="BodyText2Char"/>
    <w:rsid w:val="006F0B26"/>
    <w:pPr>
      <w:spacing w:after="0" w:line="480" w:lineRule="auto"/>
      <w:jc w:val="both"/>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6F0B2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55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5F2"/>
    <w:rPr>
      <w:rFonts w:ascii="Tahoma" w:hAnsi="Tahoma" w:cs="Tahoma"/>
      <w:sz w:val="16"/>
      <w:szCs w:val="16"/>
      <w:lang w:val="en-IN"/>
    </w:rPr>
  </w:style>
  <w:style w:type="character" w:styleId="Hyperlink">
    <w:name w:val="Hyperlink"/>
    <w:basedOn w:val="DefaultParagraphFont"/>
    <w:uiPriority w:val="99"/>
    <w:unhideWhenUsed/>
    <w:rsid w:val="009C7578"/>
    <w:rPr>
      <w:color w:val="0000FF" w:themeColor="hyperlink"/>
      <w:u w:val="single"/>
    </w:rPr>
  </w:style>
  <w:style w:type="paragraph" w:styleId="Header">
    <w:name w:val="header"/>
    <w:basedOn w:val="Normal"/>
    <w:link w:val="HeaderChar"/>
    <w:uiPriority w:val="99"/>
    <w:semiHidden/>
    <w:unhideWhenUsed/>
    <w:rsid w:val="00786F3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6F3E"/>
    <w:rPr>
      <w:lang w:val="en-IN"/>
    </w:rPr>
  </w:style>
  <w:style w:type="paragraph" w:styleId="Footer">
    <w:name w:val="footer"/>
    <w:basedOn w:val="Normal"/>
    <w:link w:val="FooterChar"/>
    <w:uiPriority w:val="99"/>
    <w:unhideWhenUsed/>
    <w:rsid w:val="00786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F3E"/>
    <w:rPr>
      <w:lang w:val="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18" Type="http://schemas.openxmlformats.org/officeDocument/2006/relationships/image" Target="media/image4.png"/><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hyperlink" Target="mailto:vani.udhaya@gmail.com" TargetMode="External"/><Relationship Id="rId12" Type="http://schemas.openxmlformats.org/officeDocument/2006/relationships/image" Target="media/image1.wmf"/><Relationship Id="rId17" Type="http://schemas.openxmlformats.org/officeDocument/2006/relationships/oleObject" Target="embeddings/oleObject3.bin"/><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6.pn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8.jpeg"/><Relationship Id="rId28" Type="http://schemas.openxmlformats.org/officeDocument/2006/relationships/image" Target="media/image12.jpeg"/><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oleObject" Target="embeddings/oleObject4.bin"/><Relationship Id="rId27" Type="http://schemas.openxmlformats.org/officeDocument/2006/relationships/oleObject" Target="embeddings/oleObject5.bin"/><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2316</Words>
  <Characters>13204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Vani</dc:creator>
  <cp:lastModifiedBy>XP</cp:lastModifiedBy>
  <cp:revision>5</cp:revision>
  <dcterms:created xsi:type="dcterms:W3CDTF">2015-01-22T14:04:00Z</dcterms:created>
  <dcterms:modified xsi:type="dcterms:W3CDTF">2015-01-22T14:21:00Z</dcterms:modified>
</cp:coreProperties>
</file>