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38953" w:themeColor="background2" w:themeShade="7F"/>
  <w:body>
    <w:p w:rsidR="00AB03BF" w:rsidRPr="005D109F" w:rsidRDefault="003C707F" w:rsidP="005D109F">
      <w:pPr>
        <w:pStyle w:val="Heading2"/>
        <w:keepNext/>
        <w:keepLines/>
        <w:spacing w:before="200" w:beforeAutospacing="0" w:after="240" w:afterAutospacing="0"/>
        <w:jc w:val="center"/>
        <w:rPr>
          <w:rFonts w:ascii="Arial" w:hAnsi="Arial" w:cs="Arial"/>
          <w:b w:val="0"/>
          <w:bCs w:val="0"/>
          <w:sz w:val="32"/>
          <w:szCs w:val="24"/>
        </w:rPr>
      </w:pPr>
      <w:r w:rsidRPr="005D109F">
        <w:rPr>
          <w:rFonts w:ascii="Arial" w:eastAsiaTheme="majorEastAsia" w:hAnsi="Arial" w:cs="Arial"/>
          <w:sz w:val="32"/>
          <w:szCs w:val="24"/>
          <w:lang w:eastAsia="en-US"/>
        </w:rPr>
        <w:t>EMPLOYEE PERCEPTION</w:t>
      </w:r>
      <w:r w:rsidR="00B532B1" w:rsidRPr="005D109F">
        <w:rPr>
          <w:rFonts w:ascii="Arial" w:eastAsiaTheme="majorEastAsia" w:hAnsi="Arial" w:cs="Arial"/>
          <w:sz w:val="32"/>
          <w:szCs w:val="24"/>
          <w:lang w:eastAsia="en-US"/>
        </w:rPr>
        <w:t xml:space="preserve"> OF PAY SATISFACTION</w:t>
      </w:r>
      <w:r w:rsidR="008A33A4" w:rsidRPr="005D109F">
        <w:rPr>
          <w:rFonts w:ascii="Arial" w:eastAsiaTheme="majorEastAsia" w:hAnsi="Arial" w:cs="Arial"/>
          <w:sz w:val="32"/>
          <w:szCs w:val="24"/>
          <w:lang w:eastAsia="en-US"/>
        </w:rPr>
        <w:t xml:space="preserve"> </w:t>
      </w:r>
      <w:r w:rsidR="00B532B1" w:rsidRPr="005D109F">
        <w:rPr>
          <w:rFonts w:ascii="Arial" w:eastAsiaTheme="majorEastAsia" w:hAnsi="Arial" w:cs="Arial"/>
          <w:sz w:val="32"/>
          <w:szCs w:val="24"/>
          <w:lang w:eastAsia="en-US"/>
        </w:rPr>
        <w:t>ON ORGAN</w:t>
      </w:r>
      <w:r w:rsidR="00E44143" w:rsidRPr="005D109F">
        <w:rPr>
          <w:rFonts w:ascii="Arial" w:eastAsiaTheme="majorEastAsia" w:hAnsi="Arial" w:cs="Arial"/>
          <w:sz w:val="32"/>
          <w:szCs w:val="24"/>
          <w:lang w:eastAsia="en-US"/>
        </w:rPr>
        <w:t xml:space="preserve">IZATIONAL CITIZENSHIP </w:t>
      </w:r>
      <w:r w:rsidRPr="005D109F">
        <w:rPr>
          <w:rFonts w:ascii="Arial" w:eastAsiaTheme="majorEastAsia" w:hAnsi="Arial" w:cs="Arial"/>
          <w:sz w:val="32"/>
          <w:szCs w:val="24"/>
          <w:lang w:eastAsia="en-US"/>
        </w:rPr>
        <w:t>BEHAVIOR</w:t>
      </w:r>
      <w:r w:rsidR="008A33A4" w:rsidRPr="005D109F">
        <w:rPr>
          <w:rFonts w:ascii="Arial" w:eastAsiaTheme="majorEastAsia" w:hAnsi="Arial" w:cs="Arial"/>
          <w:sz w:val="32"/>
          <w:szCs w:val="24"/>
          <w:lang w:eastAsia="en-US"/>
        </w:rPr>
        <w:t xml:space="preserve"> IN IT </w:t>
      </w:r>
      <w:r w:rsidR="005B14AA" w:rsidRPr="005D109F">
        <w:rPr>
          <w:rFonts w:ascii="Arial" w:eastAsiaTheme="majorEastAsia" w:hAnsi="Arial" w:cs="Arial"/>
          <w:sz w:val="32"/>
          <w:szCs w:val="24"/>
          <w:lang w:eastAsia="en-US"/>
        </w:rPr>
        <w:t xml:space="preserve">&amp; ITES </w:t>
      </w:r>
      <w:r w:rsidR="008A33A4" w:rsidRPr="005D109F">
        <w:rPr>
          <w:rFonts w:ascii="Arial" w:eastAsiaTheme="majorEastAsia" w:hAnsi="Arial" w:cs="Arial"/>
          <w:sz w:val="32"/>
          <w:szCs w:val="24"/>
          <w:lang w:eastAsia="en-US"/>
        </w:rPr>
        <w:t>ORGANIZATIONS</w:t>
      </w:r>
    </w:p>
    <w:p w:rsidR="008A33A4" w:rsidRPr="005D109F" w:rsidRDefault="00AD3D26" w:rsidP="005D109F">
      <w:pPr>
        <w:spacing w:line="240" w:lineRule="auto"/>
        <w:jc w:val="center"/>
        <w:rPr>
          <w:rFonts w:ascii="Arial" w:hAnsi="Arial" w:cs="Arial"/>
          <w:b/>
          <w:bCs/>
          <w:sz w:val="20"/>
          <w:szCs w:val="24"/>
        </w:rPr>
      </w:pPr>
      <w:r w:rsidRPr="005D109F">
        <w:rPr>
          <w:rFonts w:ascii="Arial" w:hAnsi="Arial" w:cs="Arial"/>
          <w:b/>
          <w:bCs/>
          <w:sz w:val="20"/>
          <w:szCs w:val="24"/>
        </w:rPr>
        <w:t xml:space="preserve">Anand </w:t>
      </w:r>
      <w:r w:rsidR="008A33A4" w:rsidRPr="005D109F">
        <w:rPr>
          <w:rFonts w:ascii="Arial" w:hAnsi="Arial" w:cs="Arial"/>
          <w:b/>
          <w:bCs/>
          <w:sz w:val="20"/>
          <w:szCs w:val="24"/>
        </w:rPr>
        <w:t>Christopher</w:t>
      </w:r>
      <w:r w:rsidR="008A33A4" w:rsidRPr="005D109F">
        <w:rPr>
          <w:rFonts w:ascii="Arial" w:hAnsi="Arial" w:cs="Arial"/>
          <w:b/>
          <w:bCs/>
          <w:sz w:val="20"/>
          <w:szCs w:val="24"/>
        </w:rPr>
        <w:br/>
      </w:r>
      <w:r w:rsidR="00164F14" w:rsidRPr="005D109F">
        <w:rPr>
          <w:rFonts w:ascii="Arial" w:hAnsi="Arial" w:cs="Arial"/>
          <w:b/>
          <w:bCs/>
          <w:sz w:val="20"/>
          <w:szCs w:val="24"/>
        </w:rPr>
        <w:t xml:space="preserve">Institute of Management, </w:t>
      </w:r>
      <w:r w:rsidR="008A33A4" w:rsidRPr="005D109F">
        <w:rPr>
          <w:rFonts w:ascii="Arial" w:hAnsi="Arial" w:cs="Arial"/>
          <w:b/>
          <w:bCs/>
          <w:sz w:val="20"/>
          <w:szCs w:val="24"/>
        </w:rPr>
        <w:t>Christ University</w:t>
      </w:r>
    </w:p>
    <w:p w:rsidR="008A33A4" w:rsidRPr="005D109F" w:rsidRDefault="00164F14" w:rsidP="005D109F">
      <w:pPr>
        <w:pStyle w:val="Default"/>
        <w:jc w:val="center"/>
        <w:rPr>
          <w:rFonts w:ascii="Arial" w:hAnsi="Arial" w:cs="Arial"/>
          <w:b/>
          <w:sz w:val="20"/>
        </w:rPr>
      </w:pPr>
      <w:r w:rsidRPr="005D109F">
        <w:rPr>
          <w:rFonts w:ascii="Arial" w:hAnsi="Arial" w:cs="Arial"/>
          <w:sz w:val="20"/>
        </w:rPr>
        <w:t xml:space="preserve">Mob: +91 </w:t>
      </w:r>
      <w:r w:rsidR="00AD3D26" w:rsidRPr="005D109F">
        <w:rPr>
          <w:rFonts w:ascii="Arial" w:hAnsi="Arial" w:cs="Arial"/>
          <w:sz w:val="20"/>
        </w:rPr>
        <w:t>–</w:t>
      </w:r>
      <w:r w:rsidRPr="005D109F">
        <w:rPr>
          <w:rFonts w:ascii="Arial" w:hAnsi="Arial" w:cs="Arial"/>
          <w:sz w:val="20"/>
        </w:rPr>
        <w:t xml:space="preserve"> </w:t>
      </w:r>
      <w:r w:rsidR="008A33A4" w:rsidRPr="005D109F">
        <w:rPr>
          <w:rFonts w:ascii="Arial" w:hAnsi="Arial" w:cs="Arial"/>
          <w:sz w:val="20"/>
        </w:rPr>
        <w:t>9</w:t>
      </w:r>
      <w:r w:rsidR="00AF1BAA" w:rsidRPr="005D109F">
        <w:rPr>
          <w:rFonts w:ascii="Arial" w:hAnsi="Arial" w:cs="Arial"/>
          <w:sz w:val="20"/>
        </w:rPr>
        <w:t>5384</w:t>
      </w:r>
      <w:r w:rsidR="00AD3D26" w:rsidRPr="005D109F">
        <w:rPr>
          <w:rFonts w:ascii="Arial" w:hAnsi="Arial" w:cs="Arial"/>
          <w:sz w:val="20"/>
        </w:rPr>
        <w:t xml:space="preserve"> </w:t>
      </w:r>
      <w:r w:rsidR="00AF1BAA" w:rsidRPr="005D109F">
        <w:rPr>
          <w:rFonts w:ascii="Arial" w:hAnsi="Arial" w:cs="Arial"/>
          <w:sz w:val="20"/>
        </w:rPr>
        <w:t>92266</w:t>
      </w:r>
      <w:r w:rsidR="008A33A4" w:rsidRPr="005D109F">
        <w:rPr>
          <w:rFonts w:ascii="Arial" w:hAnsi="Arial" w:cs="Arial"/>
          <w:bCs/>
          <w:sz w:val="20"/>
        </w:rPr>
        <w:br/>
        <w:t xml:space="preserve">email: </w:t>
      </w:r>
      <w:hyperlink r:id="rId8" w:history="1">
        <w:r w:rsidR="008A33A4" w:rsidRPr="005D109F">
          <w:rPr>
            <w:rStyle w:val="Hyperlink"/>
            <w:rFonts w:ascii="Arial" w:hAnsi="Arial" w:cs="Arial"/>
            <w:sz w:val="20"/>
          </w:rPr>
          <w:t>anand.christopher@christuniversity.in</w:t>
        </w:r>
      </w:hyperlink>
    </w:p>
    <w:p w:rsidR="008A33A4" w:rsidRPr="00AF1BAA" w:rsidRDefault="008A33A4" w:rsidP="00AF1BAA">
      <w:pPr>
        <w:autoSpaceDE w:val="0"/>
        <w:autoSpaceDN w:val="0"/>
        <w:adjustRightInd w:val="0"/>
        <w:spacing w:after="0" w:line="240" w:lineRule="auto"/>
        <w:jc w:val="both"/>
        <w:rPr>
          <w:rFonts w:ascii="Times New Roman" w:hAnsi="Times New Roman" w:cs="Times New Roman"/>
          <w:b/>
          <w:bCs/>
          <w:sz w:val="24"/>
          <w:szCs w:val="24"/>
        </w:rPr>
      </w:pPr>
    </w:p>
    <w:p w:rsidR="007955DB" w:rsidRPr="00AF1BAA" w:rsidRDefault="005D109F" w:rsidP="00867585">
      <w:pPr>
        <w:pStyle w:val="ListParagraph"/>
        <w:numPr>
          <w:ilvl w:val="1"/>
          <w:numId w:val="5"/>
        </w:numPr>
        <w:spacing w:line="240" w:lineRule="auto"/>
        <w:jc w:val="both"/>
        <w:rPr>
          <w:rFonts w:ascii="Times New Roman" w:hAnsi="Times New Roman" w:cs="Times New Roman"/>
          <w:b/>
          <w:bCs/>
          <w:sz w:val="24"/>
          <w:szCs w:val="24"/>
          <w:u w:val="single"/>
          <w:shd w:val="clear" w:color="auto" w:fill="FFFFFF"/>
        </w:rPr>
      </w:pPr>
      <w:r>
        <w:rPr>
          <w:rFonts w:ascii="Times New Roman" w:hAnsi="Times New Roman" w:cs="Times New Roman"/>
          <w:b/>
          <w:bCs/>
          <w:sz w:val="24"/>
          <w:szCs w:val="24"/>
          <w:shd w:val="clear" w:color="auto" w:fill="FFFFFF"/>
        </w:rPr>
        <w:t>Abstract:</w:t>
      </w:r>
    </w:p>
    <w:p w:rsidR="00770D08" w:rsidRPr="005D109F" w:rsidRDefault="00770D08" w:rsidP="00AF1BAA">
      <w:pPr>
        <w:autoSpaceDE w:val="0"/>
        <w:autoSpaceDN w:val="0"/>
        <w:adjustRightInd w:val="0"/>
        <w:spacing w:after="0" w:line="240" w:lineRule="auto"/>
        <w:jc w:val="both"/>
        <w:rPr>
          <w:rFonts w:ascii="Arial" w:eastAsia="Times New Roman" w:hAnsi="Arial" w:cs="Arial"/>
          <w:sz w:val="20"/>
          <w:szCs w:val="24"/>
          <w:lang w:eastAsia="en-IN"/>
        </w:rPr>
      </w:pPr>
      <w:r w:rsidRPr="005D109F">
        <w:rPr>
          <w:rFonts w:ascii="Arial" w:eastAsia="Times New Roman" w:hAnsi="Arial" w:cs="Arial"/>
          <w:sz w:val="20"/>
          <w:szCs w:val="24"/>
          <w:lang w:eastAsia="en-IN"/>
        </w:rPr>
        <w:t>Pay and benefits are extremely important to both new applicants and existing employees. The compensation received from work is a major reason that most people seek employment. Compensation not only provides a means of sustenance and allows people to satisfy their materialistic and recreational needs, bu</w:t>
      </w:r>
      <w:r w:rsidR="003C707F" w:rsidRPr="005D109F">
        <w:rPr>
          <w:rFonts w:ascii="Arial" w:eastAsia="Times New Roman" w:hAnsi="Arial" w:cs="Arial"/>
          <w:sz w:val="20"/>
          <w:szCs w:val="24"/>
          <w:lang w:eastAsia="en-IN"/>
        </w:rPr>
        <w:t xml:space="preserve">t also serves their ego or self </w:t>
      </w:r>
      <w:r w:rsidRPr="005D109F">
        <w:rPr>
          <w:rFonts w:ascii="Arial" w:eastAsia="Times New Roman" w:hAnsi="Arial" w:cs="Arial"/>
          <w:sz w:val="20"/>
          <w:szCs w:val="24"/>
          <w:lang w:eastAsia="en-IN"/>
        </w:rPr>
        <w:t>esteem needs. Consequently, if a firm's compensation system is viewed as inadequate, top applicants may reject that company's employment offers, and existing employees may choose to leave the organization. With the aging of the workforce and the impending retirement of the "baby boomers," employers must be more concerned than ever before about retaining skilled, productive workers. Moreover, disgruntled employees choosing to remain with the organization may begin to behave unproductively (e.g., become less motivated, helpful, or cooperative).</w:t>
      </w:r>
    </w:p>
    <w:p w:rsidR="00770D08" w:rsidRPr="005D109F" w:rsidRDefault="00770D08" w:rsidP="00AF1BAA">
      <w:pPr>
        <w:autoSpaceDE w:val="0"/>
        <w:autoSpaceDN w:val="0"/>
        <w:adjustRightInd w:val="0"/>
        <w:spacing w:after="0" w:line="240" w:lineRule="auto"/>
        <w:jc w:val="both"/>
        <w:rPr>
          <w:rFonts w:ascii="Arial" w:hAnsi="Arial" w:cs="Arial"/>
          <w:color w:val="000000"/>
          <w:sz w:val="20"/>
          <w:szCs w:val="24"/>
          <w:lang w:val="en-US"/>
        </w:rPr>
      </w:pPr>
    </w:p>
    <w:p w:rsidR="003C707F" w:rsidRPr="005D109F" w:rsidRDefault="008A33A4" w:rsidP="00AF1BAA">
      <w:pPr>
        <w:autoSpaceDE w:val="0"/>
        <w:autoSpaceDN w:val="0"/>
        <w:adjustRightInd w:val="0"/>
        <w:spacing w:after="0" w:line="240" w:lineRule="auto"/>
        <w:jc w:val="both"/>
        <w:rPr>
          <w:rFonts w:ascii="Arial" w:hAnsi="Arial" w:cs="Arial"/>
          <w:color w:val="000000"/>
          <w:sz w:val="20"/>
          <w:szCs w:val="24"/>
          <w:lang w:val="en-US"/>
        </w:rPr>
      </w:pPr>
      <w:r w:rsidRPr="005D109F">
        <w:rPr>
          <w:rFonts w:ascii="Arial" w:hAnsi="Arial" w:cs="Arial"/>
          <w:color w:val="000000"/>
          <w:sz w:val="20"/>
          <w:szCs w:val="24"/>
          <w:lang w:val="en-US"/>
        </w:rPr>
        <w:t xml:space="preserve">Pay satisfaction is defined as the amount of overall positive affect (or feelings) individuals have towards pay (Miceli &amp; Lane, 1991). It is one of the major factors which affect individual </w:t>
      </w:r>
      <w:r w:rsidR="003C707F" w:rsidRPr="005D109F">
        <w:rPr>
          <w:rFonts w:ascii="Arial" w:hAnsi="Arial" w:cs="Arial"/>
          <w:color w:val="000000"/>
          <w:sz w:val="20"/>
          <w:szCs w:val="24"/>
          <w:lang w:val="en-US"/>
        </w:rPr>
        <w:t>behavior</w:t>
      </w:r>
      <w:r w:rsidRPr="005D109F">
        <w:rPr>
          <w:rFonts w:ascii="Arial" w:hAnsi="Arial" w:cs="Arial"/>
          <w:color w:val="000000"/>
          <w:sz w:val="20"/>
          <w:szCs w:val="24"/>
          <w:lang w:val="en-US"/>
        </w:rPr>
        <w:t xml:space="preserve"> and attitude towards the organization they work for. The effectiveness of </w:t>
      </w:r>
      <w:r w:rsidR="00AF1BAA" w:rsidRPr="005D109F">
        <w:rPr>
          <w:rFonts w:ascii="Arial" w:hAnsi="Arial" w:cs="Arial"/>
          <w:color w:val="000000"/>
          <w:sz w:val="20"/>
          <w:szCs w:val="24"/>
          <w:lang w:val="en-US"/>
        </w:rPr>
        <w:t>organization</w:t>
      </w:r>
      <w:r w:rsidRPr="005D109F">
        <w:rPr>
          <w:rFonts w:ascii="Arial" w:hAnsi="Arial" w:cs="Arial"/>
          <w:color w:val="000000"/>
          <w:sz w:val="20"/>
          <w:szCs w:val="24"/>
          <w:lang w:val="en-US"/>
        </w:rPr>
        <w:t xml:space="preserve">s is likely to be enhanced when employees go above and beyond the call of duty to aid fellow workers in order to achieve </w:t>
      </w:r>
      <w:r w:rsidR="00AF1BAA" w:rsidRPr="005D109F">
        <w:rPr>
          <w:rFonts w:ascii="Arial" w:hAnsi="Arial" w:cs="Arial"/>
          <w:color w:val="000000"/>
          <w:sz w:val="20"/>
          <w:szCs w:val="24"/>
          <w:lang w:val="en-US"/>
        </w:rPr>
        <w:t>organization</w:t>
      </w:r>
      <w:r w:rsidRPr="005D109F">
        <w:rPr>
          <w:rFonts w:ascii="Arial" w:hAnsi="Arial" w:cs="Arial"/>
          <w:color w:val="000000"/>
          <w:sz w:val="20"/>
          <w:szCs w:val="24"/>
          <w:lang w:val="en-US"/>
        </w:rPr>
        <w:t xml:space="preserve">al goals (Organ, 1988), and such </w:t>
      </w:r>
      <w:r w:rsidR="003C707F" w:rsidRPr="005D109F">
        <w:rPr>
          <w:rFonts w:ascii="Arial" w:hAnsi="Arial" w:cs="Arial"/>
          <w:color w:val="000000"/>
          <w:sz w:val="20"/>
          <w:szCs w:val="24"/>
          <w:lang w:val="en-US"/>
        </w:rPr>
        <w:t>behavior</w:t>
      </w:r>
      <w:r w:rsidRPr="005D109F">
        <w:rPr>
          <w:rFonts w:ascii="Arial" w:hAnsi="Arial" w:cs="Arial"/>
          <w:color w:val="000000"/>
          <w:sz w:val="20"/>
          <w:szCs w:val="24"/>
          <w:lang w:val="en-US"/>
        </w:rPr>
        <w:t xml:space="preserve"> has become critical in today’s corporate world. In order to put this </w:t>
      </w:r>
      <w:r w:rsidR="003C707F" w:rsidRPr="005D109F">
        <w:rPr>
          <w:rFonts w:ascii="Arial" w:hAnsi="Arial" w:cs="Arial"/>
          <w:color w:val="000000"/>
          <w:sz w:val="20"/>
          <w:szCs w:val="24"/>
          <w:lang w:val="en-US"/>
        </w:rPr>
        <w:t>behavior</w:t>
      </w:r>
      <w:r w:rsidR="002533AC" w:rsidRPr="005D109F">
        <w:rPr>
          <w:rFonts w:ascii="Arial" w:hAnsi="Arial" w:cs="Arial"/>
          <w:color w:val="000000"/>
          <w:sz w:val="20"/>
          <w:szCs w:val="24"/>
          <w:lang w:val="en-US"/>
        </w:rPr>
        <w:t xml:space="preserve"> in perspective, Organ and Singh (2007) define</w:t>
      </w:r>
      <w:r w:rsidRPr="005D109F">
        <w:rPr>
          <w:rFonts w:ascii="Arial" w:hAnsi="Arial" w:cs="Arial"/>
          <w:color w:val="000000"/>
          <w:sz w:val="20"/>
          <w:szCs w:val="24"/>
          <w:lang w:val="en-US"/>
        </w:rPr>
        <w:t xml:space="preserve"> OCB as </w:t>
      </w:r>
      <w:r w:rsidR="003C707F" w:rsidRPr="005D109F">
        <w:rPr>
          <w:rFonts w:ascii="Arial" w:hAnsi="Arial" w:cs="Arial"/>
          <w:color w:val="000000"/>
          <w:sz w:val="20"/>
          <w:szCs w:val="24"/>
          <w:lang w:val="en-US"/>
        </w:rPr>
        <w:t>behavior</w:t>
      </w:r>
      <w:r w:rsidRPr="005D109F">
        <w:rPr>
          <w:rFonts w:ascii="Arial" w:hAnsi="Arial" w:cs="Arial"/>
          <w:color w:val="000000"/>
          <w:sz w:val="20"/>
          <w:szCs w:val="24"/>
          <w:lang w:val="en-US"/>
        </w:rPr>
        <w:t xml:space="preserve"> that is discretionary, not directly or explicitly </w:t>
      </w:r>
      <w:r w:rsidR="00EF7971" w:rsidRPr="005D109F">
        <w:rPr>
          <w:rFonts w:ascii="Arial" w:hAnsi="Arial" w:cs="Arial"/>
          <w:color w:val="000000"/>
          <w:sz w:val="20"/>
          <w:szCs w:val="24"/>
          <w:lang w:val="en-US"/>
        </w:rPr>
        <w:t>recognized</w:t>
      </w:r>
      <w:r w:rsidRPr="005D109F">
        <w:rPr>
          <w:rFonts w:ascii="Arial" w:hAnsi="Arial" w:cs="Arial"/>
          <w:color w:val="000000"/>
          <w:sz w:val="20"/>
          <w:szCs w:val="24"/>
          <w:lang w:val="en-US"/>
        </w:rPr>
        <w:t xml:space="preserve"> by a formal reward system and that in aggregate promotes the effective functioning of an </w:t>
      </w:r>
      <w:r w:rsidR="00AF1BAA" w:rsidRPr="005D109F">
        <w:rPr>
          <w:rFonts w:ascii="Arial" w:hAnsi="Arial" w:cs="Arial"/>
          <w:color w:val="000000"/>
          <w:sz w:val="20"/>
          <w:szCs w:val="24"/>
          <w:lang w:val="en-US"/>
        </w:rPr>
        <w:t>organization</w:t>
      </w:r>
      <w:r w:rsidRPr="005D109F">
        <w:rPr>
          <w:rFonts w:ascii="Arial" w:hAnsi="Arial" w:cs="Arial"/>
          <w:color w:val="000000"/>
          <w:sz w:val="20"/>
          <w:szCs w:val="24"/>
          <w:lang w:val="en-US"/>
        </w:rPr>
        <w:t>. Pay has become one of the mo</w:t>
      </w:r>
      <w:r w:rsidR="002533AC" w:rsidRPr="005D109F">
        <w:rPr>
          <w:rFonts w:ascii="Arial" w:hAnsi="Arial" w:cs="Arial"/>
          <w:color w:val="000000"/>
          <w:sz w:val="20"/>
          <w:szCs w:val="24"/>
          <w:lang w:val="en-US"/>
        </w:rPr>
        <w:t xml:space="preserve">st important factors that </w:t>
      </w:r>
      <w:r w:rsidR="00EF7971" w:rsidRPr="005D109F">
        <w:rPr>
          <w:rFonts w:ascii="Arial" w:hAnsi="Arial" w:cs="Arial"/>
          <w:color w:val="000000"/>
          <w:sz w:val="20"/>
          <w:szCs w:val="24"/>
          <w:lang w:val="en-US"/>
        </w:rPr>
        <w:t>impact</w:t>
      </w:r>
      <w:r w:rsidR="002533AC" w:rsidRPr="005D109F">
        <w:rPr>
          <w:rFonts w:ascii="Arial" w:hAnsi="Arial" w:cs="Arial"/>
          <w:color w:val="000000"/>
          <w:sz w:val="20"/>
          <w:szCs w:val="24"/>
          <w:lang w:val="en-US"/>
        </w:rPr>
        <w:t xml:space="preserve"> both the willingness of </w:t>
      </w:r>
      <w:r w:rsidRPr="005D109F">
        <w:rPr>
          <w:rFonts w:ascii="Arial" w:hAnsi="Arial" w:cs="Arial"/>
          <w:color w:val="000000"/>
          <w:sz w:val="20"/>
          <w:szCs w:val="24"/>
          <w:lang w:val="en-US"/>
        </w:rPr>
        <w:t>people to join a</w:t>
      </w:r>
      <w:r w:rsidR="002533AC" w:rsidRPr="005D109F">
        <w:rPr>
          <w:rFonts w:ascii="Arial" w:hAnsi="Arial" w:cs="Arial"/>
          <w:color w:val="000000"/>
          <w:sz w:val="20"/>
          <w:szCs w:val="24"/>
          <w:lang w:val="en-US"/>
        </w:rPr>
        <w:t xml:space="preserve">n organization, and the organization’s ability to </w:t>
      </w:r>
      <w:r w:rsidRPr="005D109F">
        <w:rPr>
          <w:rFonts w:ascii="Arial" w:hAnsi="Arial" w:cs="Arial"/>
          <w:color w:val="000000"/>
          <w:sz w:val="20"/>
          <w:szCs w:val="24"/>
          <w:lang w:val="en-US"/>
        </w:rPr>
        <w:t xml:space="preserve">retain them. In most of the IT </w:t>
      </w:r>
      <w:r w:rsidR="003C707F" w:rsidRPr="005D109F">
        <w:rPr>
          <w:rFonts w:ascii="Arial" w:hAnsi="Arial" w:cs="Arial"/>
          <w:color w:val="000000"/>
          <w:sz w:val="20"/>
          <w:szCs w:val="24"/>
          <w:lang w:val="en-US"/>
        </w:rPr>
        <w:t xml:space="preserve">and ITES </w:t>
      </w:r>
      <w:r w:rsidRPr="005D109F">
        <w:rPr>
          <w:rFonts w:ascii="Arial" w:hAnsi="Arial" w:cs="Arial"/>
          <w:color w:val="000000"/>
          <w:sz w:val="20"/>
          <w:szCs w:val="24"/>
          <w:lang w:val="en-US"/>
        </w:rPr>
        <w:t xml:space="preserve">companies, employees show various levels of OCB. This study is aimed to see if pay satisfaction affects </w:t>
      </w:r>
      <w:r w:rsidR="002533AC" w:rsidRPr="005D109F">
        <w:rPr>
          <w:rFonts w:ascii="Arial" w:hAnsi="Arial" w:cs="Arial"/>
          <w:color w:val="000000"/>
          <w:sz w:val="20"/>
          <w:szCs w:val="24"/>
          <w:lang w:val="en-US"/>
        </w:rPr>
        <w:t xml:space="preserve">the </w:t>
      </w:r>
      <w:r w:rsidRPr="005D109F">
        <w:rPr>
          <w:rFonts w:ascii="Arial" w:hAnsi="Arial" w:cs="Arial"/>
          <w:color w:val="000000"/>
          <w:sz w:val="20"/>
          <w:szCs w:val="24"/>
          <w:lang w:val="en-US"/>
        </w:rPr>
        <w:t>display of OCB at the workplace or not.</w:t>
      </w:r>
    </w:p>
    <w:p w:rsidR="003C707F" w:rsidRPr="005D109F" w:rsidRDefault="003C707F" w:rsidP="00AF1BAA">
      <w:pPr>
        <w:autoSpaceDE w:val="0"/>
        <w:autoSpaceDN w:val="0"/>
        <w:adjustRightInd w:val="0"/>
        <w:spacing w:after="0" w:line="240" w:lineRule="auto"/>
        <w:jc w:val="both"/>
        <w:rPr>
          <w:rFonts w:ascii="Arial" w:hAnsi="Arial" w:cs="Arial"/>
          <w:color w:val="000000"/>
          <w:sz w:val="20"/>
          <w:szCs w:val="24"/>
          <w:lang w:val="en-US"/>
        </w:rPr>
      </w:pPr>
    </w:p>
    <w:p w:rsidR="003C707F" w:rsidRPr="005D109F" w:rsidRDefault="003C707F" w:rsidP="003C707F">
      <w:pPr>
        <w:autoSpaceDE w:val="0"/>
        <w:autoSpaceDN w:val="0"/>
        <w:adjustRightInd w:val="0"/>
        <w:spacing w:after="0" w:line="240" w:lineRule="auto"/>
        <w:jc w:val="both"/>
        <w:rPr>
          <w:rFonts w:ascii="Arial" w:hAnsi="Arial" w:cs="Arial"/>
          <w:color w:val="000000"/>
          <w:sz w:val="20"/>
          <w:szCs w:val="24"/>
          <w:lang w:val="en-US"/>
        </w:rPr>
      </w:pPr>
      <w:r w:rsidRPr="005D109F">
        <w:rPr>
          <w:rFonts w:ascii="Arial" w:hAnsi="Arial" w:cs="Arial"/>
          <w:color w:val="000000"/>
          <w:sz w:val="20"/>
          <w:szCs w:val="24"/>
        </w:rPr>
        <w:t>In addition, most of the attrition in these organizations was from employees with 0 – 3 years of experience. It is therefore important for organizations to understand whether employee pay contributed to the attrition.</w:t>
      </w:r>
      <w:r w:rsidRPr="005D109F">
        <w:rPr>
          <w:rFonts w:ascii="Arial" w:hAnsi="Arial" w:cs="Arial"/>
          <w:color w:val="000000"/>
          <w:sz w:val="20"/>
          <w:szCs w:val="24"/>
          <w:lang w:val="en-US"/>
        </w:rPr>
        <w:t xml:space="preserve"> </w:t>
      </w:r>
    </w:p>
    <w:p w:rsidR="00770D08" w:rsidRPr="005D109F" w:rsidRDefault="008A33A4" w:rsidP="00AF1BAA">
      <w:pPr>
        <w:autoSpaceDE w:val="0"/>
        <w:autoSpaceDN w:val="0"/>
        <w:adjustRightInd w:val="0"/>
        <w:spacing w:after="0" w:line="240" w:lineRule="auto"/>
        <w:jc w:val="both"/>
        <w:rPr>
          <w:rFonts w:ascii="Arial" w:hAnsi="Arial" w:cs="Arial"/>
          <w:color w:val="000000"/>
          <w:sz w:val="20"/>
          <w:szCs w:val="24"/>
          <w:lang w:val="en-US"/>
        </w:rPr>
      </w:pPr>
      <w:r w:rsidRPr="005D109F">
        <w:rPr>
          <w:rFonts w:ascii="Arial" w:hAnsi="Arial" w:cs="Arial"/>
          <w:color w:val="000000"/>
          <w:sz w:val="20"/>
          <w:szCs w:val="24"/>
          <w:lang w:val="en-US"/>
        </w:rPr>
        <w:t xml:space="preserve"> </w:t>
      </w:r>
    </w:p>
    <w:p w:rsidR="00AF1BAA" w:rsidRPr="005D109F" w:rsidRDefault="00AF1BAA" w:rsidP="00AF1BAA">
      <w:pPr>
        <w:autoSpaceDE w:val="0"/>
        <w:autoSpaceDN w:val="0"/>
        <w:adjustRightInd w:val="0"/>
        <w:spacing w:after="0" w:line="240" w:lineRule="auto"/>
        <w:jc w:val="both"/>
        <w:rPr>
          <w:rFonts w:ascii="Arial" w:hAnsi="Arial" w:cs="Arial"/>
          <w:color w:val="000000"/>
          <w:sz w:val="20"/>
          <w:szCs w:val="24"/>
          <w:lang w:val="en-US"/>
        </w:rPr>
      </w:pPr>
    </w:p>
    <w:p w:rsidR="008A33A4" w:rsidRPr="005D109F" w:rsidRDefault="008A33A4" w:rsidP="00AF1BAA">
      <w:pPr>
        <w:autoSpaceDE w:val="0"/>
        <w:autoSpaceDN w:val="0"/>
        <w:adjustRightInd w:val="0"/>
        <w:spacing w:after="0" w:line="240" w:lineRule="auto"/>
        <w:jc w:val="both"/>
        <w:rPr>
          <w:rFonts w:ascii="Arial" w:hAnsi="Arial" w:cs="Arial"/>
          <w:color w:val="000000"/>
          <w:sz w:val="20"/>
          <w:szCs w:val="24"/>
          <w:lang w:val="en-US"/>
        </w:rPr>
      </w:pPr>
      <w:r w:rsidRPr="005D109F">
        <w:rPr>
          <w:rFonts w:ascii="Arial" w:hAnsi="Arial" w:cs="Arial"/>
          <w:color w:val="000000"/>
          <w:sz w:val="20"/>
          <w:szCs w:val="24"/>
          <w:lang w:val="en-US"/>
        </w:rPr>
        <w:t>The objectives of this study are</w:t>
      </w:r>
      <w:r w:rsidR="003C707F" w:rsidRPr="005D109F">
        <w:rPr>
          <w:rFonts w:ascii="Arial" w:hAnsi="Arial" w:cs="Arial"/>
          <w:color w:val="000000"/>
          <w:sz w:val="20"/>
          <w:szCs w:val="24"/>
          <w:lang w:val="en-US"/>
        </w:rPr>
        <w:t xml:space="preserve"> to</w:t>
      </w:r>
      <w:r w:rsidRPr="005D109F">
        <w:rPr>
          <w:rFonts w:ascii="Arial" w:hAnsi="Arial" w:cs="Arial"/>
          <w:color w:val="000000"/>
          <w:sz w:val="20"/>
          <w:szCs w:val="24"/>
          <w:lang w:val="en-US"/>
        </w:rPr>
        <w:t xml:space="preserve">: </w:t>
      </w:r>
    </w:p>
    <w:p w:rsidR="002533AC" w:rsidRPr="005D109F" w:rsidRDefault="002533AC" w:rsidP="00AF1BAA">
      <w:pPr>
        <w:pStyle w:val="ListParagraph"/>
        <w:autoSpaceDE w:val="0"/>
        <w:autoSpaceDN w:val="0"/>
        <w:adjustRightInd w:val="0"/>
        <w:spacing w:after="183" w:line="240" w:lineRule="auto"/>
        <w:ind w:left="360"/>
        <w:jc w:val="both"/>
        <w:rPr>
          <w:rFonts w:ascii="Arial" w:hAnsi="Arial" w:cs="Arial"/>
          <w:color w:val="000000"/>
          <w:sz w:val="20"/>
          <w:szCs w:val="24"/>
          <w:lang w:val="en-US"/>
        </w:rPr>
      </w:pPr>
    </w:p>
    <w:p w:rsidR="003C707F" w:rsidRPr="005D109F" w:rsidRDefault="003C707F" w:rsidP="00867585">
      <w:pPr>
        <w:pStyle w:val="ListParagraph"/>
        <w:numPr>
          <w:ilvl w:val="0"/>
          <w:numId w:val="13"/>
        </w:numPr>
        <w:autoSpaceDE w:val="0"/>
        <w:autoSpaceDN w:val="0"/>
        <w:adjustRightInd w:val="0"/>
        <w:rPr>
          <w:rFonts w:ascii="Arial" w:hAnsi="Arial" w:cs="Arial"/>
          <w:color w:val="000000"/>
          <w:sz w:val="20"/>
          <w:szCs w:val="24"/>
          <w:lang w:val="en-US"/>
        </w:rPr>
      </w:pPr>
      <w:r w:rsidRPr="005D109F">
        <w:rPr>
          <w:rFonts w:ascii="Arial" w:hAnsi="Arial" w:cs="Arial"/>
          <w:color w:val="000000"/>
          <w:sz w:val="20"/>
          <w:szCs w:val="24"/>
          <w:lang w:val="en-US"/>
        </w:rPr>
        <w:t>identify if there is any influence of pay satisfaction on OCB at the workplace (in IT &amp; ITES organizations) amongst employees with 0 – 3 years of experience;</w:t>
      </w:r>
    </w:p>
    <w:p w:rsidR="003C707F" w:rsidRPr="005D109F" w:rsidRDefault="003C707F" w:rsidP="00867585">
      <w:pPr>
        <w:pStyle w:val="ListParagraph"/>
        <w:numPr>
          <w:ilvl w:val="0"/>
          <w:numId w:val="13"/>
        </w:numPr>
        <w:autoSpaceDE w:val="0"/>
        <w:autoSpaceDN w:val="0"/>
        <w:adjustRightInd w:val="0"/>
        <w:rPr>
          <w:rFonts w:ascii="Arial" w:hAnsi="Arial" w:cs="Arial"/>
          <w:color w:val="000000"/>
          <w:sz w:val="20"/>
          <w:szCs w:val="24"/>
          <w:lang w:val="en-US"/>
        </w:rPr>
      </w:pPr>
      <w:r w:rsidRPr="005D109F">
        <w:rPr>
          <w:rFonts w:ascii="Arial" w:hAnsi="Arial" w:cs="Arial"/>
          <w:color w:val="000000"/>
          <w:sz w:val="20"/>
          <w:szCs w:val="24"/>
        </w:rPr>
        <w:t>measure the degree of correlation between the variables under study; and</w:t>
      </w:r>
      <w:r w:rsidRPr="005D109F">
        <w:rPr>
          <w:rFonts w:ascii="Arial" w:hAnsi="Arial" w:cs="Arial"/>
          <w:color w:val="000000"/>
          <w:sz w:val="20"/>
          <w:szCs w:val="24"/>
          <w:lang w:val="en-US"/>
        </w:rPr>
        <w:t xml:space="preserve"> </w:t>
      </w:r>
    </w:p>
    <w:p w:rsidR="008A33A4" w:rsidRPr="005D109F" w:rsidRDefault="003C707F" w:rsidP="00867585">
      <w:pPr>
        <w:pStyle w:val="ListParagraph"/>
        <w:numPr>
          <w:ilvl w:val="0"/>
          <w:numId w:val="13"/>
        </w:numPr>
        <w:autoSpaceDE w:val="0"/>
        <w:autoSpaceDN w:val="0"/>
        <w:adjustRightInd w:val="0"/>
        <w:rPr>
          <w:rFonts w:ascii="Arial" w:hAnsi="Arial" w:cs="Arial"/>
          <w:color w:val="000000"/>
          <w:sz w:val="20"/>
          <w:szCs w:val="24"/>
          <w:lang w:val="en-US"/>
        </w:rPr>
      </w:pPr>
      <w:r w:rsidRPr="005D109F">
        <w:rPr>
          <w:rFonts w:ascii="Arial" w:hAnsi="Arial" w:cs="Arial"/>
          <w:color w:val="000000"/>
          <w:sz w:val="20"/>
          <w:szCs w:val="24"/>
        </w:rPr>
        <w:t>Determine the major predictors of OCB.</w:t>
      </w:r>
      <w:r w:rsidRPr="005D109F">
        <w:rPr>
          <w:rFonts w:ascii="Arial" w:hAnsi="Arial" w:cs="Arial"/>
          <w:color w:val="000000"/>
          <w:sz w:val="20"/>
          <w:szCs w:val="24"/>
          <w:lang w:val="en-US"/>
        </w:rPr>
        <w:t xml:space="preserve"> </w:t>
      </w:r>
      <w:r w:rsidR="008A33A4" w:rsidRPr="005D109F">
        <w:rPr>
          <w:rFonts w:ascii="Arial" w:hAnsi="Arial" w:cs="Arial"/>
          <w:color w:val="000000"/>
          <w:sz w:val="20"/>
          <w:szCs w:val="24"/>
          <w:lang w:val="en-US"/>
        </w:rPr>
        <w:t xml:space="preserve"> </w:t>
      </w:r>
    </w:p>
    <w:p w:rsidR="008A33A4" w:rsidRPr="005D109F" w:rsidRDefault="008A33A4" w:rsidP="00AF1BAA">
      <w:pPr>
        <w:pStyle w:val="ListParagraph"/>
        <w:autoSpaceDE w:val="0"/>
        <w:autoSpaceDN w:val="0"/>
        <w:adjustRightInd w:val="0"/>
        <w:spacing w:after="0" w:line="240" w:lineRule="auto"/>
        <w:ind w:left="360"/>
        <w:jc w:val="both"/>
        <w:rPr>
          <w:rFonts w:ascii="Arial" w:hAnsi="Arial" w:cs="Arial"/>
          <w:color w:val="000000"/>
          <w:sz w:val="20"/>
          <w:szCs w:val="24"/>
          <w:lang w:val="en-US"/>
        </w:rPr>
      </w:pPr>
    </w:p>
    <w:p w:rsidR="002533AC" w:rsidRPr="005D109F" w:rsidRDefault="008A33A4" w:rsidP="00AF1BAA">
      <w:pPr>
        <w:spacing w:line="240" w:lineRule="auto"/>
        <w:jc w:val="both"/>
        <w:rPr>
          <w:rFonts w:ascii="Arial" w:hAnsi="Arial" w:cs="Arial"/>
          <w:color w:val="000000"/>
          <w:sz w:val="20"/>
          <w:szCs w:val="24"/>
          <w:lang w:val="en-US"/>
        </w:rPr>
      </w:pPr>
      <w:r w:rsidRPr="005D109F">
        <w:rPr>
          <w:rFonts w:ascii="Arial" w:hAnsi="Arial" w:cs="Arial"/>
          <w:color w:val="000000"/>
          <w:sz w:val="20"/>
          <w:szCs w:val="24"/>
          <w:lang w:val="en-US"/>
        </w:rPr>
        <w:t>Th</w:t>
      </w:r>
      <w:r w:rsidR="002533AC" w:rsidRPr="005D109F">
        <w:rPr>
          <w:rFonts w:ascii="Arial" w:hAnsi="Arial" w:cs="Arial"/>
          <w:color w:val="000000"/>
          <w:sz w:val="20"/>
          <w:szCs w:val="24"/>
          <w:lang w:val="en-US"/>
        </w:rPr>
        <w:t>e study</w:t>
      </w:r>
      <w:r w:rsidRPr="005D109F">
        <w:rPr>
          <w:rFonts w:ascii="Arial" w:hAnsi="Arial" w:cs="Arial"/>
          <w:color w:val="000000"/>
          <w:sz w:val="20"/>
          <w:szCs w:val="24"/>
          <w:lang w:val="en-US"/>
        </w:rPr>
        <w:t xml:space="preserve"> is exploratory </w:t>
      </w:r>
      <w:r w:rsidR="002533AC" w:rsidRPr="005D109F">
        <w:rPr>
          <w:rFonts w:ascii="Arial" w:hAnsi="Arial" w:cs="Arial"/>
          <w:color w:val="000000"/>
          <w:sz w:val="20"/>
          <w:szCs w:val="24"/>
          <w:lang w:val="en-US"/>
        </w:rPr>
        <w:t>in nature and aims</w:t>
      </w:r>
      <w:r w:rsidRPr="005D109F">
        <w:rPr>
          <w:rFonts w:ascii="Arial" w:hAnsi="Arial" w:cs="Arial"/>
          <w:color w:val="000000"/>
          <w:sz w:val="20"/>
          <w:szCs w:val="24"/>
          <w:lang w:val="en-US"/>
        </w:rPr>
        <w:t xml:space="preserve"> to understand the relation</w:t>
      </w:r>
      <w:r w:rsidR="002533AC" w:rsidRPr="005D109F">
        <w:rPr>
          <w:rFonts w:ascii="Arial" w:hAnsi="Arial" w:cs="Arial"/>
          <w:color w:val="000000"/>
          <w:sz w:val="20"/>
          <w:szCs w:val="24"/>
          <w:lang w:val="en-US"/>
        </w:rPr>
        <w:t>ship</w:t>
      </w:r>
      <w:r w:rsidRPr="005D109F">
        <w:rPr>
          <w:rFonts w:ascii="Arial" w:hAnsi="Arial" w:cs="Arial"/>
          <w:color w:val="000000"/>
          <w:sz w:val="20"/>
          <w:szCs w:val="24"/>
          <w:lang w:val="en-US"/>
        </w:rPr>
        <w:t xml:space="preserve"> between pay satisfaction </w:t>
      </w:r>
      <w:r w:rsidR="002533AC" w:rsidRPr="005D109F">
        <w:rPr>
          <w:rFonts w:ascii="Arial" w:hAnsi="Arial" w:cs="Arial"/>
          <w:color w:val="000000"/>
          <w:sz w:val="20"/>
          <w:szCs w:val="24"/>
          <w:lang w:val="en-US"/>
        </w:rPr>
        <w:t>and</w:t>
      </w:r>
      <w:r w:rsidRPr="005D109F">
        <w:rPr>
          <w:rFonts w:ascii="Arial" w:hAnsi="Arial" w:cs="Arial"/>
          <w:color w:val="000000"/>
          <w:sz w:val="20"/>
          <w:szCs w:val="24"/>
          <w:lang w:val="en-US"/>
        </w:rPr>
        <w:t xml:space="preserve"> OCB at </w:t>
      </w:r>
      <w:r w:rsidR="002533AC" w:rsidRPr="005D109F">
        <w:rPr>
          <w:rFonts w:ascii="Arial" w:hAnsi="Arial" w:cs="Arial"/>
          <w:color w:val="000000"/>
          <w:sz w:val="20"/>
          <w:szCs w:val="24"/>
          <w:lang w:val="en-US"/>
        </w:rPr>
        <w:t xml:space="preserve">the </w:t>
      </w:r>
      <w:r w:rsidRPr="005D109F">
        <w:rPr>
          <w:rFonts w:ascii="Arial" w:hAnsi="Arial" w:cs="Arial"/>
          <w:color w:val="000000"/>
          <w:sz w:val="20"/>
          <w:szCs w:val="24"/>
          <w:lang w:val="en-US"/>
        </w:rPr>
        <w:t>workplace. A sam</w:t>
      </w:r>
      <w:r w:rsidR="002533AC" w:rsidRPr="005D109F">
        <w:rPr>
          <w:rFonts w:ascii="Arial" w:hAnsi="Arial" w:cs="Arial"/>
          <w:color w:val="000000"/>
          <w:sz w:val="20"/>
          <w:szCs w:val="24"/>
          <w:lang w:val="en-US"/>
        </w:rPr>
        <w:t xml:space="preserve">ple size of 200 was chosen and </w:t>
      </w:r>
      <w:r w:rsidR="003C707F" w:rsidRPr="005D109F">
        <w:rPr>
          <w:rFonts w:ascii="Arial" w:hAnsi="Arial" w:cs="Arial"/>
          <w:color w:val="000000"/>
          <w:sz w:val="20"/>
          <w:szCs w:val="24"/>
          <w:lang w:val="en-US"/>
        </w:rPr>
        <w:t>convenience</w:t>
      </w:r>
      <w:r w:rsidRPr="005D109F">
        <w:rPr>
          <w:rFonts w:ascii="Arial" w:hAnsi="Arial" w:cs="Arial"/>
          <w:color w:val="000000"/>
          <w:sz w:val="20"/>
          <w:szCs w:val="24"/>
          <w:lang w:val="en-US"/>
        </w:rPr>
        <w:t xml:space="preserve"> sampling was used </w:t>
      </w:r>
      <w:r w:rsidR="00586765" w:rsidRPr="005D109F">
        <w:rPr>
          <w:rFonts w:ascii="Arial" w:hAnsi="Arial" w:cs="Arial"/>
          <w:color w:val="000000"/>
          <w:sz w:val="20"/>
          <w:szCs w:val="24"/>
          <w:lang w:val="en-US"/>
        </w:rPr>
        <w:t xml:space="preserve">because of the ease of availability </w:t>
      </w:r>
      <w:r w:rsidR="002533AC" w:rsidRPr="005D109F">
        <w:rPr>
          <w:rFonts w:ascii="Arial" w:hAnsi="Arial" w:cs="Arial"/>
          <w:color w:val="000000"/>
          <w:sz w:val="20"/>
          <w:szCs w:val="24"/>
          <w:lang w:val="en-US"/>
        </w:rPr>
        <w:t>to ensure</w:t>
      </w:r>
      <w:r w:rsidRPr="005D109F">
        <w:rPr>
          <w:rFonts w:ascii="Arial" w:hAnsi="Arial" w:cs="Arial"/>
          <w:color w:val="000000"/>
          <w:sz w:val="20"/>
          <w:szCs w:val="24"/>
          <w:lang w:val="en-US"/>
        </w:rPr>
        <w:t xml:space="preserve"> that </w:t>
      </w:r>
      <w:r w:rsidR="002533AC" w:rsidRPr="005D109F">
        <w:rPr>
          <w:rFonts w:ascii="Arial" w:hAnsi="Arial" w:cs="Arial"/>
          <w:color w:val="000000"/>
          <w:sz w:val="20"/>
          <w:szCs w:val="24"/>
          <w:lang w:val="en-US"/>
        </w:rPr>
        <w:t xml:space="preserve">an </w:t>
      </w:r>
      <w:r w:rsidRPr="005D109F">
        <w:rPr>
          <w:rFonts w:ascii="Arial" w:hAnsi="Arial" w:cs="Arial"/>
          <w:color w:val="000000"/>
          <w:sz w:val="20"/>
          <w:szCs w:val="24"/>
          <w:lang w:val="en-US"/>
        </w:rPr>
        <w:t xml:space="preserve">adequate number of </w:t>
      </w:r>
      <w:r w:rsidR="002533AC" w:rsidRPr="005D109F">
        <w:rPr>
          <w:rFonts w:ascii="Arial" w:hAnsi="Arial" w:cs="Arial"/>
          <w:color w:val="000000"/>
          <w:sz w:val="20"/>
          <w:szCs w:val="24"/>
          <w:lang w:val="en-US"/>
        </w:rPr>
        <w:t xml:space="preserve">employees from various IT </w:t>
      </w:r>
      <w:r w:rsidR="003C707F" w:rsidRPr="005D109F">
        <w:rPr>
          <w:rFonts w:ascii="Arial" w:hAnsi="Arial" w:cs="Arial"/>
          <w:color w:val="000000"/>
          <w:sz w:val="20"/>
          <w:szCs w:val="24"/>
          <w:lang w:val="en-US"/>
        </w:rPr>
        <w:t xml:space="preserve">and ITES </w:t>
      </w:r>
      <w:r w:rsidR="002533AC" w:rsidRPr="005D109F">
        <w:rPr>
          <w:rFonts w:ascii="Arial" w:hAnsi="Arial" w:cs="Arial"/>
          <w:color w:val="000000"/>
          <w:sz w:val="20"/>
          <w:szCs w:val="24"/>
          <w:lang w:val="en-US"/>
        </w:rPr>
        <w:t xml:space="preserve">companies </w:t>
      </w:r>
      <w:r w:rsidRPr="005D109F">
        <w:rPr>
          <w:rFonts w:ascii="Arial" w:hAnsi="Arial" w:cs="Arial"/>
          <w:color w:val="000000"/>
          <w:sz w:val="20"/>
          <w:szCs w:val="24"/>
          <w:lang w:val="en-US"/>
        </w:rPr>
        <w:t>represent</w:t>
      </w:r>
      <w:r w:rsidR="002533AC" w:rsidRPr="005D109F">
        <w:rPr>
          <w:rFonts w:ascii="Arial" w:hAnsi="Arial" w:cs="Arial"/>
          <w:color w:val="000000"/>
          <w:sz w:val="20"/>
          <w:szCs w:val="24"/>
          <w:lang w:val="en-US"/>
        </w:rPr>
        <w:t>ed</w:t>
      </w:r>
      <w:r w:rsidRPr="005D109F">
        <w:rPr>
          <w:rFonts w:ascii="Arial" w:hAnsi="Arial" w:cs="Arial"/>
          <w:color w:val="000000"/>
          <w:sz w:val="20"/>
          <w:szCs w:val="24"/>
          <w:lang w:val="en-US"/>
        </w:rPr>
        <w:t xml:space="preserve"> the sample. The tools adopted for the study were Pay Satisfaction Questionnaire (PSQ) and OCB scale. </w:t>
      </w:r>
    </w:p>
    <w:p w:rsidR="008A33A4" w:rsidRPr="005D109F" w:rsidRDefault="008A33A4" w:rsidP="00AF1BAA">
      <w:pPr>
        <w:spacing w:line="240" w:lineRule="auto"/>
        <w:jc w:val="both"/>
        <w:rPr>
          <w:rFonts w:ascii="Arial" w:hAnsi="Arial" w:cs="Arial"/>
          <w:b/>
          <w:bCs/>
          <w:sz w:val="20"/>
          <w:szCs w:val="24"/>
          <w:u w:val="single"/>
          <w:shd w:val="clear" w:color="auto" w:fill="FFFFFF"/>
        </w:rPr>
      </w:pPr>
      <w:r w:rsidRPr="005D109F">
        <w:rPr>
          <w:rFonts w:ascii="Arial" w:hAnsi="Arial" w:cs="Arial"/>
          <w:color w:val="000000"/>
          <w:sz w:val="20"/>
          <w:szCs w:val="24"/>
          <w:lang w:val="en-US"/>
        </w:rPr>
        <w:t xml:space="preserve">The relation between pay satisfaction and </w:t>
      </w:r>
      <w:r w:rsidR="002533AC" w:rsidRPr="005D109F">
        <w:rPr>
          <w:rFonts w:ascii="Arial" w:hAnsi="Arial" w:cs="Arial"/>
          <w:color w:val="000000"/>
          <w:sz w:val="20"/>
          <w:szCs w:val="24"/>
          <w:lang w:val="en-US"/>
        </w:rPr>
        <w:t xml:space="preserve">four factors of OCB, i.e. </w:t>
      </w:r>
      <w:r w:rsidRPr="005D109F">
        <w:rPr>
          <w:rFonts w:ascii="Arial" w:hAnsi="Arial" w:cs="Arial"/>
          <w:color w:val="000000"/>
          <w:sz w:val="20"/>
          <w:szCs w:val="24"/>
          <w:lang w:val="en-US"/>
        </w:rPr>
        <w:t xml:space="preserve">Altruism, Organizational compliance, Sportsmanship and Loyalty was found out using correlation and regression. The research identified a significant relationship between pay satisfaction and </w:t>
      </w:r>
      <w:r w:rsidR="002533AC" w:rsidRPr="005D109F">
        <w:rPr>
          <w:rFonts w:ascii="Arial" w:hAnsi="Arial" w:cs="Arial"/>
          <w:color w:val="000000"/>
          <w:sz w:val="20"/>
          <w:szCs w:val="24"/>
          <w:lang w:val="en-US"/>
        </w:rPr>
        <w:t xml:space="preserve">OCB. The four factors of </w:t>
      </w:r>
      <w:r w:rsidR="002533AC" w:rsidRPr="005D109F">
        <w:rPr>
          <w:rFonts w:ascii="Arial" w:hAnsi="Arial" w:cs="Arial"/>
          <w:color w:val="000000"/>
          <w:sz w:val="20"/>
          <w:szCs w:val="24"/>
          <w:lang w:val="en-US"/>
        </w:rPr>
        <w:lastRenderedPageBreak/>
        <w:t>OCB were</w:t>
      </w:r>
      <w:r w:rsidRPr="005D109F">
        <w:rPr>
          <w:rFonts w:ascii="Arial" w:hAnsi="Arial" w:cs="Arial"/>
          <w:color w:val="000000"/>
          <w:sz w:val="20"/>
          <w:szCs w:val="24"/>
          <w:lang w:val="en-US"/>
        </w:rPr>
        <w:t xml:space="preserve"> found to have a significant relationship with how well a person is satisf</w:t>
      </w:r>
      <w:r w:rsidR="002533AC" w:rsidRPr="005D109F">
        <w:rPr>
          <w:rFonts w:ascii="Arial" w:hAnsi="Arial" w:cs="Arial"/>
          <w:color w:val="000000"/>
          <w:sz w:val="20"/>
          <w:szCs w:val="24"/>
          <w:lang w:val="en-US"/>
        </w:rPr>
        <w:t>ied or dissatisfied with their pay and job</w:t>
      </w:r>
      <w:r w:rsidRPr="005D109F">
        <w:rPr>
          <w:rFonts w:ascii="Arial" w:hAnsi="Arial" w:cs="Arial"/>
          <w:color w:val="000000"/>
          <w:sz w:val="20"/>
          <w:szCs w:val="24"/>
          <w:lang w:val="en-US"/>
        </w:rPr>
        <w:t>.</w:t>
      </w:r>
    </w:p>
    <w:p w:rsidR="005D109F" w:rsidRDefault="005D109F" w:rsidP="00AF1BAA">
      <w:pPr>
        <w:shd w:val="clear" w:color="auto" w:fill="FFFFFF"/>
        <w:spacing w:before="96" w:after="120" w:line="240" w:lineRule="auto"/>
        <w:jc w:val="both"/>
        <w:rPr>
          <w:rFonts w:ascii="Arial" w:eastAsia="Times New Roman" w:hAnsi="Arial" w:cs="Arial"/>
          <w:b/>
          <w:color w:val="000000"/>
          <w:sz w:val="20"/>
          <w:szCs w:val="20"/>
          <w:lang w:eastAsia="en-IN"/>
        </w:rPr>
        <w:sectPr w:rsidR="005D109F" w:rsidSect="005D109F">
          <w:headerReference w:type="even" r:id="rId9"/>
          <w:headerReference w:type="default" r:id="rId10"/>
          <w:footerReference w:type="default" r:id="rId11"/>
          <w:headerReference w:type="first" r:id="rId12"/>
          <w:pgSz w:w="11906" w:h="16838" w:code="9"/>
          <w:pgMar w:top="1440" w:right="1440" w:bottom="1440" w:left="1440" w:header="709" w:footer="283" w:gutter="0"/>
          <w:cols w:space="708"/>
          <w:docGrid w:linePitch="360"/>
        </w:sectPr>
      </w:pPr>
    </w:p>
    <w:p w:rsidR="00AF1BAA" w:rsidRPr="005D109F" w:rsidRDefault="002533AC" w:rsidP="00AF1BAA">
      <w:pPr>
        <w:shd w:val="clear" w:color="auto" w:fill="FFFFFF"/>
        <w:spacing w:before="96" w:after="120" w:line="240" w:lineRule="auto"/>
        <w:jc w:val="both"/>
        <w:rPr>
          <w:rFonts w:ascii="Arial" w:eastAsia="Times New Roman" w:hAnsi="Arial" w:cs="Arial"/>
          <w:b/>
          <w:color w:val="000000"/>
          <w:sz w:val="20"/>
          <w:szCs w:val="20"/>
          <w:lang w:eastAsia="en-IN"/>
        </w:rPr>
      </w:pPr>
      <w:r w:rsidRPr="005D109F">
        <w:rPr>
          <w:rFonts w:ascii="Arial" w:eastAsia="Times New Roman" w:hAnsi="Arial" w:cs="Arial"/>
          <w:b/>
          <w:color w:val="000000"/>
          <w:sz w:val="20"/>
          <w:szCs w:val="20"/>
          <w:lang w:eastAsia="en-IN"/>
        </w:rPr>
        <w:lastRenderedPageBreak/>
        <w:t>1.2</w:t>
      </w:r>
      <w:r w:rsidR="00423D0E" w:rsidRPr="005D109F">
        <w:rPr>
          <w:rFonts w:ascii="Arial" w:eastAsia="Times New Roman" w:hAnsi="Arial" w:cs="Arial"/>
          <w:b/>
          <w:color w:val="000000"/>
          <w:sz w:val="20"/>
          <w:szCs w:val="20"/>
          <w:lang w:eastAsia="en-IN"/>
        </w:rPr>
        <w:t xml:space="preserve"> </w:t>
      </w:r>
      <w:r w:rsidRPr="005D109F">
        <w:rPr>
          <w:rFonts w:ascii="Arial" w:hAnsi="Arial" w:cs="Arial"/>
          <w:b/>
          <w:sz w:val="20"/>
          <w:szCs w:val="20"/>
        </w:rPr>
        <w:t>MAJOR CONCEPTS IN THE STUDY</w:t>
      </w:r>
    </w:p>
    <w:p w:rsidR="008E2F3F" w:rsidRPr="005D109F" w:rsidRDefault="002533AC" w:rsidP="00AF1BAA">
      <w:pPr>
        <w:shd w:val="clear" w:color="auto" w:fill="FFFFFF"/>
        <w:spacing w:before="96" w:after="120" w:line="240" w:lineRule="auto"/>
        <w:jc w:val="both"/>
        <w:rPr>
          <w:rFonts w:ascii="Arial" w:eastAsia="Times New Roman" w:hAnsi="Arial" w:cs="Arial"/>
          <w:sz w:val="20"/>
          <w:szCs w:val="20"/>
          <w:lang w:eastAsia="en-IN"/>
        </w:rPr>
      </w:pPr>
      <w:r w:rsidRPr="005D109F">
        <w:rPr>
          <w:rFonts w:ascii="Arial" w:eastAsia="Times New Roman" w:hAnsi="Arial" w:cs="Arial"/>
          <w:b/>
          <w:color w:val="000000"/>
          <w:sz w:val="20"/>
          <w:szCs w:val="20"/>
          <w:lang w:eastAsia="en-IN"/>
        </w:rPr>
        <w:t xml:space="preserve">1.2.1 </w:t>
      </w:r>
      <w:r w:rsidR="00423D0E" w:rsidRPr="005D109F">
        <w:rPr>
          <w:rFonts w:ascii="Arial" w:eastAsia="Times New Roman" w:hAnsi="Arial" w:cs="Arial"/>
          <w:b/>
          <w:color w:val="000000"/>
          <w:sz w:val="20"/>
          <w:szCs w:val="20"/>
          <w:lang w:eastAsia="en-IN"/>
        </w:rPr>
        <w:t>PAY SATISFACTION</w:t>
      </w:r>
    </w:p>
    <w:p w:rsidR="008E2F3F" w:rsidRPr="005D109F" w:rsidRDefault="008E2F3F" w:rsidP="00AF1BAA">
      <w:pPr>
        <w:autoSpaceDE w:val="0"/>
        <w:autoSpaceDN w:val="0"/>
        <w:adjustRightInd w:val="0"/>
        <w:spacing w:after="0" w:line="240" w:lineRule="auto"/>
        <w:jc w:val="both"/>
        <w:rPr>
          <w:rFonts w:ascii="Arial" w:hAnsi="Arial" w:cs="Arial"/>
          <w:sz w:val="20"/>
          <w:szCs w:val="20"/>
        </w:rPr>
      </w:pPr>
      <w:r w:rsidRPr="005D109F">
        <w:rPr>
          <w:rFonts w:ascii="Arial" w:hAnsi="Arial" w:cs="Arial"/>
          <w:sz w:val="20"/>
          <w:szCs w:val="20"/>
        </w:rPr>
        <w:t>Compensation satisfaction represents an important construct to organizations and</w:t>
      </w:r>
      <w:r w:rsidR="00654BF1" w:rsidRPr="005D109F">
        <w:rPr>
          <w:rFonts w:ascii="Arial" w:hAnsi="Arial" w:cs="Arial"/>
          <w:sz w:val="20"/>
          <w:szCs w:val="20"/>
        </w:rPr>
        <w:t xml:space="preserve"> </w:t>
      </w:r>
      <w:r w:rsidRPr="005D109F">
        <w:rPr>
          <w:rFonts w:ascii="Arial" w:hAnsi="Arial" w:cs="Arial"/>
          <w:sz w:val="20"/>
          <w:szCs w:val="20"/>
        </w:rPr>
        <w:t>to the field of Human Resource Management, because it serves as a critical mediator</w:t>
      </w:r>
      <w:r w:rsidR="00654BF1" w:rsidRPr="005D109F">
        <w:rPr>
          <w:rFonts w:ascii="Arial" w:hAnsi="Arial" w:cs="Arial"/>
          <w:sz w:val="20"/>
          <w:szCs w:val="20"/>
        </w:rPr>
        <w:t xml:space="preserve"> </w:t>
      </w:r>
      <w:r w:rsidRPr="005D109F">
        <w:rPr>
          <w:rFonts w:ascii="Arial" w:hAnsi="Arial" w:cs="Arial"/>
          <w:sz w:val="20"/>
          <w:szCs w:val="20"/>
        </w:rPr>
        <w:t xml:space="preserve">between an organization’s compensation policy and relevant </w:t>
      </w:r>
      <w:r w:rsidR="003C707F" w:rsidRPr="005D109F">
        <w:rPr>
          <w:rFonts w:ascii="Arial" w:hAnsi="Arial" w:cs="Arial"/>
          <w:sz w:val="20"/>
          <w:szCs w:val="20"/>
        </w:rPr>
        <w:t>behavior</w:t>
      </w:r>
      <w:r w:rsidRPr="005D109F">
        <w:rPr>
          <w:rFonts w:ascii="Arial" w:hAnsi="Arial" w:cs="Arial"/>
          <w:sz w:val="20"/>
          <w:szCs w:val="20"/>
        </w:rPr>
        <w:t>al and attitudinal</w:t>
      </w:r>
      <w:r w:rsidR="000B7F8B" w:rsidRPr="005D109F">
        <w:rPr>
          <w:rFonts w:ascii="Arial" w:hAnsi="Arial" w:cs="Arial"/>
          <w:sz w:val="20"/>
          <w:szCs w:val="20"/>
        </w:rPr>
        <w:t xml:space="preserve"> </w:t>
      </w:r>
      <w:r w:rsidRPr="005D109F">
        <w:rPr>
          <w:rFonts w:ascii="Arial" w:hAnsi="Arial" w:cs="Arial"/>
          <w:sz w:val="20"/>
          <w:szCs w:val="20"/>
        </w:rPr>
        <w:t xml:space="preserve">outcomes (Blau, 1994; Lawler, 1981; Sturman &amp; Short, 2000). </w:t>
      </w:r>
    </w:p>
    <w:p w:rsidR="00AF1BAA" w:rsidRPr="005D109F" w:rsidRDefault="00AF1BAA" w:rsidP="00AF1BAA">
      <w:pPr>
        <w:autoSpaceDE w:val="0"/>
        <w:autoSpaceDN w:val="0"/>
        <w:adjustRightInd w:val="0"/>
        <w:spacing w:after="0" w:line="240" w:lineRule="auto"/>
        <w:jc w:val="both"/>
        <w:rPr>
          <w:rFonts w:ascii="Arial" w:hAnsi="Arial" w:cs="Arial"/>
          <w:sz w:val="20"/>
          <w:szCs w:val="20"/>
        </w:rPr>
      </w:pPr>
    </w:p>
    <w:p w:rsidR="00D2366B" w:rsidRPr="005D109F" w:rsidRDefault="008E2F3F" w:rsidP="00AF1BAA">
      <w:pPr>
        <w:autoSpaceDE w:val="0"/>
        <w:autoSpaceDN w:val="0"/>
        <w:adjustRightInd w:val="0"/>
        <w:spacing w:after="0" w:line="240" w:lineRule="auto"/>
        <w:jc w:val="both"/>
        <w:rPr>
          <w:rFonts w:ascii="Arial" w:hAnsi="Arial" w:cs="Arial"/>
          <w:sz w:val="20"/>
          <w:szCs w:val="20"/>
        </w:rPr>
      </w:pPr>
      <w:r w:rsidRPr="005D109F">
        <w:rPr>
          <w:rFonts w:ascii="Arial" w:hAnsi="Arial" w:cs="Arial"/>
          <w:b/>
          <w:sz w:val="20"/>
          <w:szCs w:val="20"/>
        </w:rPr>
        <w:t>Pay satisfaction</w:t>
      </w:r>
      <w:r w:rsidRPr="005D109F">
        <w:rPr>
          <w:rFonts w:ascii="Arial" w:hAnsi="Arial" w:cs="Arial"/>
          <w:sz w:val="20"/>
          <w:szCs w:val="20"/>
        </w:rPr>
        <w:t xml:space="preserve"> is defined as the amount of overall positive affect (or feelings)</w:t>
      </w:r>
      <w:r w:rsidR="00654BF1" w:rsidRPr="005D109F">
        <w:rPr>
          <w:rFonts w:ascii="Arial" w:hAnsi="Arial" w:cs="Arial"/>
          <w:sz w:val="20"/>
          <w:szCs w:val="20"/>
        </w:rPr>
        <w:t xml:space="preserve"> </w:t>
      </w:r>
      <w:r w:rsidRPr="005D109F">
        <w:rPr>
          <w:rFonts w:ascii="Arial" w:hAnsi="Arial" w:cs="Arial"/>
          <w:sz w:val="20"/>
          <w:szCs w:val="20"/>
        </w:rPr>
        <w:t>individuals have toward pay (Miceli &amp; Lane, 1991). Beyond this simple definition, the</w:t>
      </w:r>
      <w:r w:rsidR="007955DB" w:rsidRPr="005D109F">
        <w:rPr>
          <w:rFonts w:ascii="Arial" w:hAnsi="Arial" w:cs="Arial"/>
          <w:sz w:val="20"/>
          <w:szCs w:val="20"/>
        </w:rPr>
        <w:t xml:space="preserve"> </w:t>
      </w:r>
      <w:r w:rsidRPr="005D109F">
        <w:rPr>
          <w:rFonts w:ascii="Arial" w:hAnsi="Arial" w:cs="Arial"/>
          <w:sz w:val="20"/>
          <w:szCs w:val="20"/>
        </w:rPr>
        <w:t>most recent reviews (Gerhart &amp; Milkovich, 1992; Heneman, 1985; Heneman &amp; Judge,</w:t>
      </w:r>
      <w:r w:rsidR="007955DB" w:rsidRPr="005D109F">
        <w:rPr>
          <w:rFonts w:ascii="Arial" w:hAnsi="Arial" w:cs="Arial"/>
          <w:sz w:val="20"/>
          <w:szCs w:val="20"/>
        </w:rPr>
        <w:t xml:space="preserve"> </w:t>
      </w:r>
      <w:r w:rsidRPr="005D109F">
        <w:rPr>
          <w:rFonts w:ascii="Arial" w:hAnsi="Arial" w:cs="Arial"/>
          <w:sz w:val="20"/>
          <w:szCs w:val="20"/>
        </w:rPr>
        <w:t>2000; Miceli &amp; Lane, 1991) reveal disagreement</w:t>
      </w:r>
      <w:r w:rsidR="002533AC" w:rsidRPr="005D109F">
        <w:rPr>
          <w:rFonts w:ascii="Arial" w:hAnsi="Arial" w:cs="Arial"/>
          <w:sz w:val="20"/>
          <w:szCs w:val="20"/>
        </w:rPr>
        <w:t>s</w:t>
      </w:r>
      <w:r w:rsidRPr="005D109F">
        <w:rPr>
          <w:rFonts w:ascii="Arial" w:hAnsi="Arial" w:cs="Arial"/>
          <w:sz w:val="20"/>
          <w:szCs w:val="20"/>
        </w:rPr>
        <w:t xml:space="preserve"> regarding the conceptualization of the</w:t>
      </w:r>
      <w:r w:rsidR="000B7F8B" w:rsidRPr="005D109F">
        <w:rPr>
          <w:rFonts w:ascii="Arial" w:hAnsi="Arial" w:cs="Arial"/>
          <w:sz w:val="20"/>
          <w:szCs w:val="20"/>
        </w:rPr>
        <w:t xml:space="preserve"> </w:t>
      </w:r>
      <w:r w:rsidRPr="005D109F">
        <w:rPr>
          <w:rFonts w:ascii="Arial" w:hAnsi="Arial" w:cs="Arial"/>
          <w:sz w:val="20"/>
          <w:szCs w:val="20"/>
        </w:rPr>
        <w:t>construct. Some researchers argue that pay satisfaction is unidimensional (Miceli, Near</w:t>
      </w:r>
      <w:r w:rsidR="000B7F8B" w:rsidRPr="005D109F">
        <w:rPr>
          <w:rFonts w:ascii="Arial" w:hAnsi="Arial" w:cs="Arial"/>
          <w:sz w:val="20"/>
          <w:szCs w:val="20"/>
        </w:rPr>
        <w:t xml:space="preserve"> </w:t>
      </w:r>
      <w:r w:rsidRPr="005D109F">
        <w:rPr>
          <w:rFonts w:ascii="Arial" w:hAnsi="Arial" w:cs="Arial"/>
          <w:sz w:val="20"/>
          <w:szCs w:val="20"/>
        </w:rPr>
        <w:t>&amp; Schwenk, 1991; Orpen &amp; Bonnici, 1987); others operationalize it as having between</w:t>
      </w:r>
      <w:r w:rsidR="000B7F8B" w:rsidRPr="005D109F">
        <w:rPr>
          <w:rFonts w:ascii="Arial" w:hAnsi="Arial" w:cs="Arial"/>
          <w:sz w:val="20"/>
          <w:szCs w:val="20"/>
        </w:rPr>
        <w:t xml:space="preserve"> </w:t>
      </w:r>
      <w:r w:rsidRPr="005D109F">
        <w:rPr>
          <w:rFonts w:ascii="Arial" w:hAnsi="Arial" w:cs="Arial"/>
          <w:sz w:val="20"/>
          <w:szCs w:val="20"/>
        </w:rPr>
        <w:t>four (DeConnick, Stilwell, &amp; Brock, 1996; Heneman &amp; Schwab, 1985) and seven</w:t>
      </w:r>
      <w:r w:rsidR="000B7F8B" w:rsidRPr="005D109F">
        <w:rPr>
          <w:rFonts w:ascii="Arial" w:hAnsi="Arial" w:cs="Arial"/>
          <w:sz w:val="20"/>
          <w:szCs w:val="20"/>
        </w:rPr>
        <w:t xml:space="preserve"> </w:t>
      </w:r>
      <w:r w:rsidRPr="005D109F">
        <w:rPr>
          <w:rFonts w:ascii="Arial" w:hAnsi="Arial" w:cs="Arial"/>
          <w:sz w:val="20"/>
          <w:szCs w:val="20"/>
        </w:rPr>
        <w:t>dimensions (Williams, Carraher</w:t>
      </w:r>
      <w:r w:rsidR="002533AC" w:rsidRPr="005D109F">
        <w:rPr>
          <w:rFonts w:ascii="Arial" w:hAnsi="Arial" w:cs="Arial"/>
          <w:sz w:val="20"/>
          <w:szCs w:val="20"/>
        </w:rPr>
        <w:t xml:space="preserve">, Brower, &amp; McManus, 1999); </w:t>
      </w:r>
      <w:r w:rsidRPr="005D109F">
        <w:rPr>
          <w:rFonts w:ascii="Arial" w:hAnsi="Arial" w:cs="Arial"/>
          <w:sz w:val="20"/>
          <w:szCs w:val="20"/>
        </w:rPr>
        <w:t>others suggest that</w:t>
      </w:r>
      <w:r w:rsidR="000B7F8B" w:rsidRPr="005D109F">
        <w:rPr>
          <w:rFonts w:ascii="Arial" w:hAnsi="Arial" w:cs="Arial"/>
          <w:sz w:val="20"/>
          <w:szCs w:val="20"/>
        </w:rPr>
        <w:t xml:space="preserve"> </w:t>
      </w:r>
      <w:r w:rsidRPr="005D109F">
        <w:rPr>
          <w:rFonts w:ascii="Arial" w:hAnsi="Arial" w:cs="Arial"/>
          <w:sz w:val="20"/>
          <w:szCs w:val="20"/>
        </w:rPr>
        <w:t>the number of dimensions depends on moderators such as cognitive complexity (Carraher</w:t>
      </w:r>
      <w:r w:rsidR="000B7F8B" w:rsidRPr="005D109F">
        <w:rPr>
          <w:rFonts w:ascii="Arial" w:hAnsi="Arial" w:cs="Arial"/>
          <w:sz w:val="20"/>
          <w:szCs w:val="20"/>
        </w:rPr>
        <w:t xml:space="preserve"> </w:t>
      </w:r>
      <w:r w:rsidRPr="005D109F">
        <w:rPr>
          <w:rFonts w:ascii="Arial" w:hAnsi="Arial" w:cs="Arial"/>
          <w:sz w:val="20"/>
          <w:szCs w:val="20"/>
        </w:rPr>
        <w:t>&amp; Buckley, 1996) and employee job classification (Scarpello, Huber, &amp; Vandenberg,</w:t>
      </w:r>
      <w:r w:rsidR="000B7F8B" w:rsidRPr="005D109F">
        <w:rPr>
          <w:rFonts w:ascii="Arial" w:hAnsi="Arial" w:cs="Arial"/>
          <w:sz w:val="20"/>
          <w:szCs w:val="20"/>
        </w:rPr>
        <w:t xml:space="preserve"> </w:t>
      </w:r>
      <w:r w:rsidRPr="005D109F">
        <w:rPr>
          <w:rFonts w:ascii="Arial" w:hAnsi="Arial" w:cs="Arial"/>
          <w:sz w:val="20"/>
          <w:szCs w:val="20"/>
        </w:rPr>
        <w:t>1988</w:t>
      </w:r>
      <w:r w:rsidR="00675B41" w:rsidRPr="005D109F">
        <w:rPr>
          <w:rFonts w:ascii="Arial" w:hAnsi="Arial" w:cs="Arial"/>
          <w:sz w:val="20"/>
          <w:szCs w:val="20"/>
        </w:rPr>
        <w:t>).</w:t>
      </w:r>
    </w:p>
    <w:p w:rsidR="00AF1BAA" w:rsidRPr="005D109F" w:rsidRDefault="00AF1BAA" w:rsidP="00AF1BAA">
      <w:pPr>
        <w:autoSpaceDE w:val="0"/>
        <w:autoSpaceDN w:val="0"/>
        <w:adjustRightInd w:val="0"/>
        <w:spacing w:after="0" w:line="240" w:lineRule="auto"/>
        <w:jc w:val="both"/>
        <w:rPr>
          <w:rFonts w:ascii="Arial" w:hAnsi="Arial" w:cs="Arial"/>
          <w:sz w:val="20"/>
          <w:szCs w:val="20"/>
        </w:rPr>
      </w:pPr>
    </w:p>
    <w:p w:rsidR="004D7D41" w:rsidRPr="005D109F" w:rsidRDefault="00ED6EB7" w:rsidP="00AF1BAA">
      <w:pPr>
        <w:autoSpaceDE w:val="0"/>
        <w:autoSpaceDN w:val="0"/>
        <w:adjustRightInd w:val="0"/>
        <w:spacing w:after="0" w:line="240" w:lineRule="auto"/>
        <w:jc w:val="both"/>
        <w:rPr>
          <w:rFonts w:ascii="Arial" w:hAnsi="Arial" w:cs="Arial"/>
          <w:sz w:val="20"/>
          <w:szCs w:val="20"/>
        </w:rPr>
      </w:pPr>
      <w:r w:rsidRPr="005D109F">
        <w:rPr>
          <w:rFonts w:ascii="Arial" w:hAnsi="Arial" w:cs="Arial"/>
          <w:sz w:val="20"/>
          <w:szCs w:val="20"/>
        </w:rPr>
        <w:t xml:space="preserve">From the inception of organizational science, pay has been considered an important reward to motivate the </w:t>
      </w:r>
      <w:r w:rsidR="003C707F" w:rsidRPr="005D109F">
        <w:rPr>
          <w:rFonts w:ascii="Arial" w:hAnsi="Arial" w:cs="Arial"/>
          <w:sz w:val="20"/>
          <w:szCs w:val="20"/>
        </w:rPr>
        <w:t>behavior</w:t>
      </w:r>
      <w:r w:rsidRPr="005D109F">
        <w:rPr>
          <w:rFonts w:ascii="Arial" w:hAnsi="Arial" w:cs="Arial"/>
          <w:sz w:val="20"/>
          <w:szCs w:val="20"/>
        </w:rPr>
        <w:t xml:space="preserve"> of employees (Taylor, 1911).  Yet it was not until theorists began exploring fairness in social exchanges (e. g., Adams, 1963; Homans, 1961) that the specific cognitive mechanisms through which pay motivates workers began to become clear. Soon after, organizational researchers hypothesized that feelings of fairness lead to organization relevant attitudes such as job satisfaction (Locke, 1969) and, more specifically, pay satisfaction (Locke, 1976), and that these attitudes impact employee </w:t>
      </w:r>
      <w:r w:rsidR="003C707F" w:rsidRPr="005D109F">
        <w:rPr>
          <w:rFonts w:ascii="Arial" w:hAnsi="Arial" w:cs="Arial"/>
          <w:sz w:val="20"/>
          <w:szCs w:val="20"/>
        </w:rPr>
        <w:t>behavior</w:t>
      </w:r>
      <w:r w:rsidRPr="005D109F">
        <w:rPr>
          <w:rFonts w:ascii="Arial" w:hAnsi="Arial" w:cs="Arial"/>
          <w:sz w:val="20"/>
          <w:szCs w:val="20"/>
        </w:rPr>
        <w:t xml:space="preserve"> within organizations (Farell &amp; Stamm, 1988; Judge &amp; Bono, 2001; Scott &amp; Taylor, 1985; Tett &amp; Meyer, 1993).</w:t>
      </w:r>
    </w:p>
    <w:p w:rsidR="00AF1BAA" w:rsidRPr="005D109F" w:rsidRDefault="00AF1BAA" w:rsidP="00AF1BAA">
      <w:pPr>
        <w:autoSpaceDE w:val="0"/>
        <w:autoSpaceDN w:val="0"/>
        <w:adjustRightInd w:val="0"/>
        <w:spacing w:after="0" w:line="240" w:lineRule="auto"/>
        <w:jc w:val="both"/>
        <w:rPr>
          <w:rFonts w:ascii="Arial" w:hAnsi="Arial" w:cs="Arial"/>
          <w:sz w:val="20"/>
          <w:szCs w:val="20"/>
        </w:rPr>
      </w:pPr>
    </w:p>
    <w:p w:rsidR="00423D0E" w:rsidRPr="005D109F" w:rsidRDefault="00654BF1" w:rsidP="00AF1BAA">
      <w:pPr>
        <w:autoSpaceDE w:val="0"/>
        <w:autoSpaceDN w:val="0"/>
        <w:adjustRightInd w:val="0"/>
        <w:spacing w:after="0" w:line="240" w:lineRule="auto"/>
        <w:jc w:val="both"/>
        <w:rPr>
          <w:rFonts w:ascii="Arial" w:hAnsi="Arial" w:cs="Arial"/>
          <w:b/>
          <w:sz w:val="20"/>
          <w:szCs w:val="20"/>
        </w:rPr>
      </w:pPr>
      <w:r w:rsidRPr="005D109F">
        <w:rPr>
          <w:rFonts w:ascii="Arial" w:hAnsi="Arial" w:cs="Arial"/>
          <w:b/>
          <w:sz w:val="20"/>
          <w:szCs w:val="20"/>
        </w:rPr>
        <w:t>1.</w:t>
      </w:r>
      <w:r w:rsidR="00770D08" w:rsidRPr="005D109F">
        <w:rPr>
          <w:rFonts w:ascii="Arial" w:hAnsi="Arial" w:cs="Arial"/>
          <w:b/>
          <w:sz w:val="20"/>
          <w:szCs w:val="20"/>
        </w:rPr>
        <w:t>2.2</w:t>
      </w:r>
      <w:r w:rsidR="00423D0E" w:rsidRPr="005D109F">
        <w:rPr>
          <w:rFonts w:ascii="Arial" w:hAnsi="Arial" w:cs="Arial"/>
          <w:b/>
          <w:sz w:val="20"/>
          <w:szCs w:val="20"/>
        </w:rPr>
        <w:t xml:space="preserve"> ORGANIZATIONAL CITIZENSHIP </w:t>
      </w:r>
      <w:r w:rsidR="003C707F" w:rsidRPr="005D109F">
        <w:rPr>
          <w:rFonts w:ascii="Arial" w:hAnsi="Arial" w:cs="Arial"/>
          <w:b/>
          <w:sz w:val="20"/>
          <w:szCs w:val="20"/>
        </w:rPr>
        <w:t>BEHAVIOR</w:t>
      </w:r>
      <w:r w:rsidR="00423D0E" w:rsidRPr="005D109F">
        <w:rPr>
          <w:rFonts w:ascii="Arial" w:hAnsi="Arial" w:cs="Arial"/>
          <w:b/>
          <w:sz w:val="20"/>
          <w:szCs w:val="20"/>
        </w:rPr>
        <w:t xml:space="preserve"> (OCB)</w:t>
      </w:r>
    </w:p>
    <w:p w:rsidR="00AF1BAA" w:rsidRPr="005D109F" w:rsidRDefault="00AF1BAA" w:rsidP="00AF1BAA">
      <w:pPr>
        <w:autoSpaceDE w:val="0"/>
        <w:autoSpaceDN w:val="0"/>
        <w:adjustRightInd w:val="0"/>
        <w:spacing w:after="0" w:line="240" w:lineRule="auto"/>
        <w:jc w:val="both"/>
        <w:rPr>
          <w:rFonts w:ascii="Arial" w:hAnsi="Arial" w:cs="Arial"/>
          <w:b/>
          <w:sz w:val="20"/>
          <w:szCs w:val="20"/>
        </w:rPr>
      </w:pPr>
    </w:p>
    <w:p w:rsidR="004D7D41" w:rsidRPr="005D109F" w:rsidRDefault="004D7D41" w:rsidP="00AF1BAA">
      <w:pPr>
        <w:autoSpaceDE w:val="0"/>
        <w:autoSpaceDN w:val="0"/>
        <w:adjustRightInd w:val="0"/>
        <w:spacing w:after="0" w:line="240" w:lineRule="auto"/>
        <w:jc w:val="both"/>
        <w:rPr>
          <w:rFonts w:ascii="Arial" w:eastAsia="Times New Roman" w:hAnsi="Arial" w:cs="Arial"/>
          <w:color w:val="000000"/>
          <w:sz w:val="20"/>
          <w:szCs w:val="20"/>
          <w:lang w:eastAsia="en-IN"/>
        </w:rPr>
      </w:pPr>
      <w:r w:rsidRPr="005D109F">
        <w:rPr>
          <w:rFonts w:ascii="Arial" w:eastAsia="Times New Roman" w:hAnsi="Arial" w:cs="Arial"/>
          <w:color w:val="000000"/>
          <w:sz w:val="20"/>
          <w:szCs w:val="20"/>
          <w:lang w:eastAsia="en-IN"/>
        </w:rPr>
        <w:t xml:space="preserve">Over the years the concept of OCB has generated considerable amount of scholarly attention. This widespread interest in OCB </w:t>
      </w:r>
      <w:r w:rsidRPr="005D109F">
        <w:rPr>
          <w:rFonts w:ascii="Arial" w:eastAsia="Times New Roman" w:hAnsi="Arial" w:cs="Arial"/>
          <w:color w:val="000000"/>
          <w:sz w:val="20"/>
          <w:szCs w:val="20"/>
          <w:lang w:eastAsia="en-IN"/>
        </w:rPr>
        <w:lastRenderedPageBreak/>
        <w:t xml:space="preserve">primarily stems from the fact that OCB leads to improved </w:t>
      </w:r>
      <w:r w:rsidR="00AF1BAA" w:rsidRPr="005D109F">
        <w:rPr>
          <w:rFonts w:ascii="Arial" w:eastAsia="Times New Roman" w:hAnsi="Arial" w:cs="Arial"/>
          <w:color w:val="000000"/>
          <w:sz w:val="20"/>
          <w:szCs w:val="20"/>
          <w:lang w:eastAsia="en-IN"/>
        </w:rPr>
        <w:t>organization</w:t>
      </w:r>
      <w:r w:rsidRPr="005D109F">
        <w:rPr>
          <w:rFonts w:ascii="Arial" w:eastAsia="Times New Roman" w:hAnsi="Arial" w:cs="Arial"/>
          <w:color w:val="000000"/>
          <w:sz w:val="20"/>
          <w:szCs w:val="20"/>
          <w:lang w:eastAsia="en-IN"/>
        </w:rPr>
        <w:t xml:space="preserve">al effectiveness (Podsakoff et al., 1996). Wyss asserts that “one of the essential </w:t>
      </w:r>
      <w:r w:rsidR="003C707F" w:rsidRPr="005D109F">
        <w:rPr>
          <w:rFonts w:ascii="Arial" w:eastAsia="Times New Roman" w:hAnsi="Arial" w:cs="Arial"/>
          <w:color w:val="000000"/>
          <w:sz w:val="20"/>
          <w:szCs w:val="20"/>
          <w:lang w:eastAsia="en-IN"/>
        </w:rPr>
        <w:t>behavior</w:t>
      </w:r>
      <w:r w:rsidRPr="005D109F">
        <w:rPr>
          <w:rFonts w:ascii="Arial" w:eastAsia="Times New Roman" w:hAnsi="Arial" w:cs="Arial"/>
          <w:color w:val="000000"/>
          <w:sz w:val="20"/>
          <w:szCs w:val="20"/>
          <w:lang w:eastAsia="en-IN"/>
        </w:rPr>
        <w:t xml:space="preserve">s for a functioning </w:t>
      </w:r>
      <w:r w:rsidR="00AF1BAA" w:rsidRPr="005D109F">
        <w:rPr>
          <w:rFonts w:ascii="Arial" w:eastAsia="Times New Roman" w:hAnsi="Arial" w:cs="Arial"/>
          <w:color w:val="000000"/>
          <w:sz w:val="20"/>
          <w:szCs w:val="20"/>
          <w:lang w:eastAsia="en-IN"/>
        </w:rPr>
        <w:t>organization</w:t>
      </w:r>
      <w:r w:rsidRPr="005D109F">
        <w:rPr>
          <w:rFonts w:ascii="Arial" w:eastAsia="Times New Roman" w:hAnsi="Arial" w:cs="Arial"/>
          <w:color w:val="000000"/>
          <w:sz w:val="20"/>
          <w:szCs w:val="20"/>
          <w:lang w:eastAsia="en-IN"/>
        </w:rPr>
        <w:t xml:space="preserve"> is innovative and spontaneous activity that goes beyond role prescriptions.</w:t>
      </w:r>
      <w:r w:rsidR="00770D08" w:rsidRPr="005D109F">
        <w:rPr>
          <w:rFonts w:ascii="Arial" w:eastAsia="Times New Roman" w:hAnsi="Arial" w:cs="Arial"/>
          <w:color w:val="000000"/>
          <w:sz w:val="20"/>
          <w:szCs w:val="20"/>
          <w:lang w:eastAsia="en-IN"/>
        </w:rPr>
        <w:t>”</w:t>
      </w:r>
      <w:r w:rsidRPr="005D109F">
        <w:rPr>
          <w:rFonts w:ascii="Arial" w:eastAsia="Times New Roman" w:hAnsi="Arial" w:cs="Arial"/>
          <w:color w:val="000000"/>
          <w:sz w:val="20"/>
          <w:szCs w:val="20"/>
          <w:lang w:eastAsia="en-IN"/>
        </w:rPr>
        <w:t xml:space="preserve"> Researchers have theorised that the effectiveness of </w:t>
      </w:r>
      <w:r w:rsidR="00AF1BAA" w:rsidRPr="005D109F">
        <w:rPr>
          <w:rFonts w:ascii="Arial" w:eastAsia="Times New Roman" w:hAnsi="Arial" w:cs="Arial"/>
          <w:color w:val="000000"/>
          <w:sz w:val="20"/>
          <w:szCs w:val="20"/>
          <w:lang w:eastAsia="en-IN"/>
        </w:rPr>
        <w:t>organization</w:t>
      </w:r>
      <w:r w:rsidRPr="005D109F">
        <w:rPr>
          <w:rFonts w:ascii="Arial" w:eastAsia="Times New Roman" w:hAnsi="Arial" w:cs="Arial"/>
          <w:color w:val="000000"/>
          <w:sz w:val="20"/>
          <w:szCs w:val="20"/>
          <w:lang w:eastAsia="en-IN"/>
        </w:rPr>
        <w:t xml:space="preserve">s is likely to be enhanced when employees go above and beyond the call of duty to aid fellow workers in order to achieve </w:t>
      </w:r>
      <w:r w:rsidR="00AF1BAA" w:rsidRPr="005D109F">
        <w:rPr>
          <w:rFonts w:ascii="Arial" w:eastAsia="Times New Roman" w:hAnsi="Arial" w:cs="Arial"/>
          <w:color w:val="000000"/>
          <w:sz w:val="20"/>
          <w:szCs w:val="20"/>
          <w:lang w:eastAsia="en-IN"/>
        </w:rPr>
        <w:t>organization</w:t>
      </w:r>
      <w:r w:rsidRPr="005D109F">
        <w:rPr>
          <w:rFonts w:ascii="Arial" w:eastAsia="Times New Roman" w:hAnsi="Arial" w:cs="Arial"/>
          <w:color w:val="000000"/>
          <w:sz w:val="20"/>
          <w:szCs w:val="20"/>
          <w:lang w:eastAsia="en-IN"/>
        </w:rPr>
        <w:t xml:space="preserve">al goals (Organ, 1988) and such </w:t>
      </w:r>
      <w:r w:rsidR="003C707F" w:rsidRPr="005D109F">
        <w:rPr>
          <w:rFonts w:ascii="Arial" w:eastAsia="Times New Roman" w:hAnsi="Arial" w:cs="Arial"/>
          <w:color w:val="000000"/>
          <w:sz w:val="20"/>
          <w:szCs w:val="20"/>
          <w:lang w:eastAsia="en-IN"/>
        </w:rPr>
        <w:t>behavior</w:t>
      </w:r>
      <w:r w:rsidRPr="005D109F">
        <w:rPr>
          <w:rFonts w:ascii="Arial" w:eastAsia="Times New Roman" w:hAnsi="Arial" w:cs="Arial"/>
          <w:color w:val="000000"/>
          <w:sz w:val="20"/>
          <w:szCs w:val="20"/>
          <w:lang w:eastAsia="en-IN"/>
        </w:rPr>
        <w:t xml:space="preserve"> has become critical in today’s corporate world. In order to put this </w:t>
      </w:r>
      <w:r w:rsidR="003C707F" w:rsidRPr="005D109F">
        <w:rPr>
          <w:rFonts w:ascii="Arial" w:eastAsia="Times New Roman" w:hAnsi="Arial" w:cs="Arial"/>
          <w:color w:val="000000"/>
          <w:sz w:val="20"/>
          <w:szCs w:val="20"/>
          <w:lang w:eastAsia="en-IN"/>
        </w:rPr>
        <w:t>behavior</w:t>
      </w:r>
      <w:r w:rsidRPr="005D109F">
        <w:rPr>
          <w:rFonts w:ascii="Arial" w:eastAsia="Times New Roman" w:hAnsi="Arial" w:cs="Arial"/>
          <w:color w:val="000000"/>
          <w:sz w:val="20"/>
          <w:szCs w:val="20"/>
          <w:lang w:eastAsia="en-IN"/>
        </w:rPr>
        <w:t xml:space="preserve"> in perspective, Organ </w:t>
      </w:r>
      <w:r w:rsidR="00770D08" w:rsidRPr="005D109F">
        <w:rPr>
          <w:rFonts w:ascii="Arial" w:eastAsia="Times New Roman" w:hAnsi="Arial" w:cs="Arial"/>
          <w:color w:val="000000"/>
          <w:sz w:val="20"/>
          <w:szCs w:val="20"/>
          <w:lang w:eastAsia="en-IN"/>
        </w:rPr>
        <w:t>&amp; Singh (2007) define</w:t>
      </w:r>
      <w:r w:rsidRPr="005D109F">
        <w:rPr>
          <w:rFonts w:ascii="Arial" w:eastAsia="Times New Roman" w:hAnsi="Arial" w:cs="Arial"/>
          <w:color w:val="000000"/>
          <w:sz w:val="20"/>
          <w:szCs w:val="20"/>
          <w:lang w:eastAsia="en-IN"/>
        </w:rPr>
        <w:t xml:space="preserve"> OCB as </w:t>
      </w:r>
      <w:r w:rsidR="003C707F" w:rsidRPr="005D109F">
        <w:rPr>
          <w:rFonts w:ascii="Arial" w:eastAsia="Times New Roman" w:hAnsi="Arial" w:cs="Arial"/>
          <w:color w:val="000000"/>
          <w:sz w:val="20"/>
          <w:szCs w:val="20"/>
          <w:lang w:eastAsia="en-IN"/>
        </w:rPr>
        <w:t>behavior</w:t>
      </w:r>
      <w:r w:rsidRPr="005D109F">
        <w:rPr>
          <w:rFonts w:ascii="Arial" w:eastAsia="Times New Roman" w:hAnsi="Arial" w:cs="Arial"/>
          <w:color w:val="000000"/>
          <w:sz w:val="20"/>
          <w:szCs w:val="20"/>
          <w:lang w:eastAsia="en-IN"/>
        </w:rPr>
        <w:t xml:space="preserve"> that is discretionary, not directly or explicitly recognised by a formal reward system and that in aggregate promotes the effective functioning of an </w:t>
      </w:r>
      <w:r w:rsidR="00AF1BAA" w:rsidRPr="005D109F">
        <w:rPr>
          <w:rFonts w:ascii="Arial" w:eastAsia="Times New Roman" w:hAnsi="Arial" w:cs="Arial"/>
          <w:color w:val="000000"/>
          <w:sz w:val="20"/>
          <w:szCs w:val="20"/>
          <w:lang w:eastAsia="en-IN"/>
        </w:rPr>
        <w:t>organization</w:t>
      </w:r>
      <w:r w:rsidRPr="005D109F">
        <w:rPr>
          <w:rFonts w:ascii="Arial" w:eastAsia="Times New Roman" w:hAnsi="Arial" w:cs="Arial"/>
          <w:color w:val="000000"/>
          <w:sz w:val="20"/>
          <w:szCs w:val="20"/>
          <w:lang w:eastAsia="en-IN"/>
        </w:rPr>
        <w:t xml:space="preserve">. The </w:t>
      </w:r>
      <w:r w:rsidR="003C707F" w:rsidRPr="005D109F">
        <w:rPr>
          <w:rFonts w:ascii="Arial" w:eastAsia="Times New Roman" w:hAnsi="Arial" w:cs="Arial"/>
          <w:color w:val="000000"/>
          <w:sz w:val="20"/>
          <w:szCs w:val="20"/>
          <w:lang w:eastAsia="en-IN"/>
        </w:rPr>
        <w:t>behavior</w:t>
      </w:r>
      <w:r w:rsidRPr="005D109F">
        <w:rPr>
          <w:rFonts w:ascii="Arial" w:eastAsia="Times New Roman" w:hAnsi="Arial" w:cs="Arial"/>
          <w:color w:val="000000"/>
          <w:sz w:val="20"/>
          <w:szCs w:val="20"/>
          <w:lang w:eastAsia="en-IN"/>
        </w:rPr>
        <w:t xml:space="preserve"> is rather a product of a personal decision by the employee such that its omission is not generally understood as punishable.</w:t>
      </w:r>
    </w:p>
    <w:p w:rsidR="00AF1BAA" w:rsidRPr="005D109F" w:rsidRDefault="00AF1BAA" w:rsidP="00AF1BAA">
      <w:pPr>
        <w:autoSpaceDE w:val="0"/>
        <w:autoSpaceDN w:val="0"/>
        <w:adjustRightInd w:val="0"/>
        <w:spacing w:after="0" w:line="240" w:lineRule="auto"/>
        <w:jc w:val="both"/>
        <w:rPr>
          <w:rFonts w:ascii="Arial" w:hAnsi="Arial" w:cs="Arial"/>
          <w:sz w:val="20"/>
          <w:szCs w:val="20"/>
        </w:rPr>
      </w:pPr>
    </w:p>
    <w:p w:rsidR="00423D0E" w:rsidRPr="005D109F" w:rsidRDefault="004D7D41" w:rsidP="00AF1BAA">
      <w:pPr>
        <w:autoSpaceDE w:val="0"/>
        <w:autoSpaceDN w:val="0"/>
        <w:adjustRightInd w:val="0"/>
        <w:spacing w:after="0" w:line="240" w:lineRule="auto"/>
        <w:jc w:val="both"/>
        <w:rPr>
          <w:rFonts w:ascii="Arial" w:eastAsia="Times New Roman" w:hAnsi="Arial" w:cs="Arial"/>
          <w:color w:val="000000"/>
          <w:sz w:val="20"/>
          <w:szCs w:val="20"/>
          <w:lang w:eastAsia="en-IN"/>
        </w:rPr>
      </w:pPr>
      <w:r w:rsidRPr="005D109F">
        <w:rPr>
          <w:rFonts w:ascii="Arial" w:eastAsia="Times New Roman" w:hAnsi="Arial" w:cs="Arial"/>
          <w:color w:val="000000"/>
          <w:sz w:val="20"/>
          <w:szCs w:val="20"/>
          <w:lang w:eastAsia="en-IN"/>
        </w:rPr>
        <w:t>It is only highly satisfied employees that are likely to engag</w:t>
      </w:r>
      <w:r w:rsidR="00EF7971" w:rsidRPr="005D109F">
        <w:rPr>
          <w:rFonts w:ascii="Arial" w:eastAsia="Times New Roman" w:hAnsi="Arial" w:cs="Arial"/>
          <w:color w:val="000000"/>
          <w:sz w:val="20"/>
          <w:szCs w:val="20"/>
          <w:lang w:eastAsia="en-IN"/>
        </w:rPr>
        <w:t xml:space="preserve">e in </w:t>
      </w:r>
      <w:r w:rsidRPr="005D109F">
        <w:rPr>
          <w:rFonts w:ascii="Arial" w:eastAsia="Times New Roman" w:hAnsi="Arial" w:cs="Arial"/>
          <w:color w:val="000000"/>
          <w:sz w:val="20"/>
          <w:szCs w:val="20"/>
          <w:lang w:eastAsia="en-IN"/>
        </w:rPr>
        <w:t xml:space="preserve">OCB, because of a reciprocal exchange relationship (Gadot and Cohen, 2004). This assumption perhaps is derived from the social exchange theory which proposes that the type of </w:t>
      </w:r>
      <w:r w:rsidR="003C707F" w:rsidRPr="005D109F">
        <w:rPr>
          <w:rFonts w:ascii="Arial" w:eastAsia="Times New Roman" w:hAnsi="Arial" w:cs="Arial"/>
          <w:color w:val="000000"/>
          <w:sz w:val="20"/>
          <w:szCs w:val="20"/>
          <w:lang w:eastAsia="en-IN"/>
        </w:rPr>
        <w:t>behavior</w:t>
      </w:r>
      <w:r w:rsidRPr="005D109F">
        <w:rPr>
          <w:rFonts w:ascii="Arial" w:eastAsia="Times New Roman" w:hAnsi="Arial" w:cs="Arial"/>
          <w:color w:val="000000"/>
          <w:sz w:val="20"/>
          <w:szCs w:val="20"/>
          <w:lang w:eastAsia="en-IN"/>
        </w:rPr>
        <w:t xml:space="preserve"> (positive or negative) exhibited by an employee is a response to the treatment they received from their employers (Greenberg and Scott, 1996). Greenberg and Scott further posit that a strong social exchange relationship between employer and employee will help maintain positive working relationships and would elicit positive sentiments in employees such as job satisfaction, </w:t>
      </w:r>
      <w:r w:rsidR="00AF1BAA" w:rsidRPr="005D109F">
        <w:rPr>
          <w:rFonts w:ascii="Arial" w:eastAsia="Times New Roman" w:hAnsi="Arial" w:cs="Arial"/>
          <w:color w:val="000000"/>
          <w:sz w:val="20"/>
          <w:szCs w:val="20"/>
          <w:lang w:eastAsia="en-IN"/>
        </w:rPr>
        <w:t>organization</w:t>
      </w:r>
      <w:r w:rsidRPr="005D109F">
        <w:rPr>
          <w:rFonts w:ascii="Arial" w:eastAsia="Times New Roman" w:hAnsi="Arial" w:cs="Arial"/>
          <w:color w:val="000000"/>
          <w:sz w:val="20"/>
          <w:szCs w:val="20"/>
          <w:lang w:eastAsia="en-IN"/>
        </w:rPr>
        <w:t>al commitment and trust, which will in turn inspire employees to engage in OCB.</w:t>
      </w:r>
    </w:p>
    <w:p w:rsidR="00FF0C60" w:rsidRPr="005D109F" w:rsidRDefault="00FF0C60" w:rsidP="00AF1BAA">
      <w:pPr>
        <w:spacing w:line="240" w:lineRule="auto"/>
        <w:jc w:val="both"/>
        <w:rPr>
          <w:rFonts w:ascii="Arial" w:eastAsia="Times New Roman" w:hAnsi="Arial" w:cs="Arial"/>
          <w:color w:val="000000"/>
          <w:sz w:val="20"/>
          <w:szCs w:val="20"/>
          <w:lang w:eastAsia="en-IN"/>
        </w:rPr>
      </w:pPr>
    </w:p>
    <w:p w:rsidR="00FA648B" w:rsidRPr="005D109F" w:rsidRDefault="00770D08" w:rsidP="00AF1BAA">
      <w:pPr>
        <w:pStyle w:val="NoSpacing"/>
        <w:tabs>
          <w:tab w:val="center" w:pos="4986"/>
          <w:tab w:val="left" w:pos="7380"/>
        </w:tabs>
        <w:spacing w:line="240" w:lineRule="auto"/>
        <w:rPr>
          <w:rFonts w:ascii="Arial" w:eastAsia="Times New Roman" w:hAnsi="Arial" w:cs="Arial"/>
          <w:b/>
          <w:kern w:val="0"/>
          <w:sz w:val="20"/>
          <w:szCs w:val="20"/>
          <w:lang w:val="en-IN" w:eastAsia="en-IN"/>
        </w:rPr>
      </w:pPr>
      <w:r w:rsidRPr="005D109F">
        <w:rPr>
          <w:rFonts w:ascii="Arial" w:eastAsia="Times New Roman" w:hAnsi="Arial" w:cs="Arial"/>
          <w:b/>
          <w:kern w:val="0"/>
          <w:sz w:val="20"/>
          <w:szCs w:val="20"/>
          <w:lang w:val="en-IN" w:eastAsia="en-IN"/>
        </w:rPr>
        <w:t xml:space="preserve">2.0 </w:t>
      </w:r>
      <w:r w:rsidR="00FA648B" w:rsidRPr="005D109F">
        <w:rPr>
          <w:rFonts w:ascii="Arial" w:eastAsia="Times New Roman" w:hAnsi="Arial" w:cs="Arial"/>
          <w:b/>
          <w:kern w:val="0"/>
          <w:sz w:val="20"/>
          <w:szCs w:val="20"/>
          <w:lang w:val="en-IN" w:eastAsia="en-IN"/>
        </w:rPr>
        <w:t>REVIEW OF LITERATURE</w:t>
      </w:r>
    </w:p>
    <w:p w:rsidR="008C08C5" w:rsidRPr="005D109F" w:rsidRDefault="008C08C5" w:rsidP="00AF1BAA">
      <w:pPr>
        <w:shd w:val="clear" w:color="auto" w:fill="FFFFFF"/>
        <w:spacing w:before="100" w:beforeAutospacing="1" w:after="100" w:afterAutospacing="1" w:line="240" w:lineRule="auto"/>
        <w:jc w:val="both"/>
        <w:rPr>
          <w:rFonts w:ascii="Arial" w:eastAsia="Times New Roman" w:hAnsi="Arial" w:cs="Arial"/>
          <w:sz w:val="20"/>
          <w:szCs w:val="20"/>
          <w:lang w:eastAsia="en-IN"/>
        </w:rPr>
      </w:pPr>
      <w:r w:rsidRPr="005D109F">
        <w:rPr>
          <w:rFonts w:ascii="Arial" w:eastAsia="Times New Roman" w:hAnsi="Arial" w:cs="Arial"/>
          <w:sz w:val="20"/>
          <w:szCs w:val="20"/>
          <w:lang w:eastAsia="en-IN"/>
        </w:rPr>
        <w:t xml:space="preserve">Pay and benefits are extremely important to both new applicants and existing employees. The compensation received from work is a major reason that most people seek employment. Compensation not only provides a means of sustenance and allows people to satisfy their materialistic and recreational needs, </w:t>
      </w:r>
      <w:r w:rsidR="00770D08" w:rsidRPr="005D109F">
        <w:rPr>
          <w:rFonts w:ascii="Arial" w:eastAsia="Times New Roman" w:hAnsi="Arial" w:cs="Arial"/>
          <w:sz w:val="20"/>
          <w:szCs w:val="20"/>
          <w:lang w:eastAsia="en-IN"/>
        </w:rPr>
        <w:t>but</w:t>
      </w:r>
      <w:r w:rsidRPr="005D109F">
        <w:rPr>
          <w:rFonts w:ascii="Arial" w:eastAsia="Times New Roman" w:hAnsi="Arial" w:cs="Arial"/>
          <w:sz w:val="20"/>
          <w:szCs w:val="20"/>
          <w:lang w:eastAsia="en-IN"/>
        </w:rPr>
        <w:t xml:space="preserve"> also serves their ego or self-esteem needs. Consequently, if a firm's compensation system is viewed as inadequate, top applicants may reject that company's employment offers, and </w:t>
      </w:r>
      <w:r w:rsidR="00770D08" w:rsidRPr="005D109F">
        <w:rPr>
          <w:rFonts w:ascii="Arial" w:eastAsia="Times New Roman" w:hAnsi="Arial" w:cs="Arial"/>
          <w:sz w:val="20"/>
          <w:szCs w:val="20"/>
          <w:lang w:eastAsia="en-IN"/>
        </w:rPr>
        <w:t>existing</w:t>
      </w:r>
      <w:r w:rsidRPr="005D109F">
        <w:rPr>
          <w:rFonts w:ascii="Arial" w:eastAsia="Times New Roman" w:hAnsi="Arial" w:cs="Arial"/>
          <w:sz w:val="20"/>
          <w:szCs w:val="20"/>
          <w:lang w:eastAsia="en-IN"/>
        </w:rPr>
        <w:t xml:space="preserve"> employees may choose to leave the organization. With the </w:t>
      </w:r>
      <w:r w:rsidRPr="005D109F">
        <w:rPr>
          <w:rFonts w:ascii="Arial" w:eastAsia="Times New Roman" w:hAnsi="Arial" w:cs="Arial"/>
          <w:sz w:val="20"/>
          <w:szCs w:val="20"/>
          <w:lang w:eastAsia="en-IN"/>
        </w:rPr>
        <w:lastRenderedPageBreak/>
        <w:t xml:space="preserve">aging of the workforce and the impending retirement of the "baby boomers," employers must be more concerned than ever before about retaining skilled, productive workers. Moreover, disgruntled employees choosing to remain with the organization may begin to behave unproductively (e.g., become less motivated, helpful, or cooperative). </w:t>
      </w:r>
    </w:p>
    <w:p w:rsidR="00FA648B" w:rsidRPr="005D109F" w:rsidRDefault="00FA648B" w:rsidP="00AF1BAA">
      <w:pPr>
        <w:shd w:val="clear" w:color="auto" w:fill="FFFFFF"/>
        <w:spacing w:before="100" w:beforeAutospacing="1" w:after="100" w:afterAutospacing="1" w:line="240" w:lineRule="auto"/>
        <w:jc w:val="both"/>
        <w:rPr>
          <w:rFonts w:ascii="Arial" w:eastAsia="Times New Roman" w:hAnsi="Arial" w:cs="Arial"/>
          <w:b/>
          <w:sz w:val="20"/>
          <w:szCs w:val="20"/>
          <w:lang w:eastAsia="en-IN"/>
        </w:rPr>
      </w:pPr>
      <w:r w:rsidRPr="005D109F">
        <w:rPr>
          <w:rFonts w:ascii="Arial" w:eastAsia="Times New Roman" w:hAnsi="Arial" w:cs="Arial"/>
          <w:b/>
          <w:sz w:val="20"/>
          <w:szCs w:val="20"/>
          <w:lang w:eastAsia="en-IN"/>
        </w:rPr>
        <w:t>2.</w:t>
      </w:r>
      <w:r w:rsidR="00770D08" w:rsidRPr="005D109F">
        <w:rPr>
          <w:rFonts w:ascii="Arial" w:eastAsia="Times New Roman" w:hAnsi="Arial" w:cs="Arial"/>
          <w:b/>
          <w:sz w:val="20"/>
          <w:szCs w:val="20"/>
          <w:lang w:eastAsia="en-IN"/>
        </w:rPr>
        <w:t>1</w:t>
      </w:r>
      <w:r w:rsidRPr="005D109F">
        <w:rPr>
          <w:rFonts w:ascii="Arial" w:eastAsia="Times New Roman" w:hAnsi="Arial" w:cs="Arial"/>
          <w:b/>
          <w:sz w:val="20"/>
          <w:szCs w:val="20"/>
          <w:lang w:eastAsia="en-IN"/>
        </w:rPr>
        <w:t xml:space="preserve"> STUDIES ON PAY SATISFACTION</w:t>
      </w:r>
    </w:p>
    <w:p w:rsidR="006E4100" w:rsidRPr="005D109F" w:rsidRDefault="008C08C5" w:rsidP="00AF1BAA">
      <w:pPr>
        <w:shd w:val="clear" w:color="auto" w:fill="FFFFFF"/>
        <w:spacing w:before="100" w:beforeAutospacing="1" w:after="100" w:afterAutospacing="1" w:line="240" w:lineRule="auto"/>
        <w:jc w:val="both"/>
        <w:rPr>
          <w:rFonts w:ascii="Arial" w:eastAsia="Times New Roman" w:hAnsi="Arial" w:cs="Arial"/>
          <w:sz w:val="20"/>
          <w:szCs w:val="20"/>
          <w:lang w:eastAsia="en-IN"/>
        </w:rPr>
      </w:pPr>
      <w:r w:rsidRPr="005D109F">
        <w:rPr>
          <w:rFonts w:ascii="Arial" w:eastAsia="Times New Roman" w:hAnsi="Arial" w:cs="Arial"/>
          <w:sz w:val="20"/>
          <w:szCs w:val="20"/>
          <w:lang w:eastAsia="en-IN"/>
        </w:rPr>
        <w:t xml:space="preserve">The debate on whether money (salary) motivates or causes dissatisfaction amongst employees has </w:t>
      </w:r>
      <w:r w:rsidR="007D2581" w:rsidRPr="005D109F">
        <w:rPr>
          <w:rFonts w:ascii="Arial" w:eastAsia="Times New Roman" w:hAnsi="Arial" w:cs="Arial"/>
          <w:sz w:val="20"/>
          <w:szCs w:val="20"/>
          <w:lang w:eastAsia="en-IN"/>
        </w:rPr>
        <w:t xml:space="preserve">long </w:t>
      </w:r>
      <w:r w:rsidRPr="005D109F">
        <w:rPr>
          <w:rFonts w:ascii="Arial" w:eastAsia="Times New Roman" w:hAnsi="Arial" w:cs="Arial"/>
          <w:sz w:val="20"/>
          <w:szCs w:val="20"/>
          <w:lang w:eastAsia="en-IN"/>
        </w:rPr>
        <w:t xml:space="preserve">been </w:t>
      </w:r>
      <w:r w:rsidR="007D2581" w:rsidRPr="005D109F">
        <w:rPr>
          <w:rFonts w:ascii="Arial" w:eastAsia="Times New Roman" w:hAnsi="Arial" w:cs="Arial"/>
          <w:sz w:val="20"/>
          <w:szCs w:val="20"/>
          <w:lang w:eastAsia="en-IN"/>
        </w:rPr>
        <w:t>speculated by</w:t>
      </w:r>
      <w:r w:rsidRPr="005D109F">
        <w:rPr>
          <w:rFonts w:ascii="Arial" w:eastAsia="Times New Roman" w:hAnsi="Arial" w:cs="Arial"/>
          <w:sz w:val="20"/>
          <w:szCs w:val="20"/>
          <w:lang w:eastAsia="en-IN"/>
        </w:rPr>
        <w:t xml:space="preserve"> researchers. For example, Kinnear and Sutherland (2001) advice that employers should not be deceived that money does not matter to employees. Supporting Kinnear a</w:t>
      </w:r>
      <w:r w:rsidR="00CB325A" w:rsidRPr="005D109F">
        <w:rPr>
          <w:rFonts w:ascii="Arial" w:eastAsia="Times New Roman" w:hAnsi="Arial" w:cs="Arial"/>
          <w:sz w:val="20"/>
          <w:szCs w:val="20"/>
          <w:lang w:eastAsia="en-IN"/>
        </w:rPr>
        <w:t>nd Sutherland</w:t>
      </w:r>
      <w:r w:rsidRPr="005D109F">
        <w:rPr>
          <w:rFonts w:ascii="Arial" w:eastAsia="Times New Roman" w:hAnsi="Arial" w:cs="Arial"/>
          <w:sz w:val="20"/>
          <w:szCs w:val="20"/>
          <w:lang w:eastAsia="en-IN"/>
        </w:rPr>
        <w:t>, empirical studies</w:t>
      </w:r>
      <w:r w:rsidR="007D2581" w:rsidRPr="005D109F">
        <w:rPr>
          <w:rFonts w:ascii="Arial" w:eastAsia="Times New Roman" w:hAnsi="Arial" w:cs="Arial"/>
          <w:sz w:val="20"/>
          <w:szCs w:val="20"/>
          <w:lang w:eastAsia="en-IN"/>
        </w:rPr>
        <w:t xml:space="preserve"> </w:t>
      </w:r>
      <w:r w:rsidRPr="005D109F">
        <w:rPr>
          <w:rFonts w:ascii="Arial" w:eastAsia="Times New Roman" w:hAnsi="Arial" w:cs="Arial"/>
          <w:sz w:val="20"/>
          <w:szCs w:val="20"/>
          <w:lang w:eastAsia="en-IN"/>
        </w:rPr>
        <w:t>(Samuel and Chipunza, 2009; Tietjen and Myers, 1998) found money to be a motivating factor for employees</w:t>
      </w:r>
      <w:r w:rsidR="007D2581" w:rsidRPr="005D109F">
        <w:rPr>
          <w:rFonts w:ascii="Arial" w:eastAsia="Times New Roman" w:hAnsi="Arial" w:cs="Arial"/>
          <w:sz w:val="20"/>
          <w:szCs w:val="20"/>
          <w:lang w:eastAsia="en-IN"/>
        </w:rPr>
        <w:t>,</w:t>
      </w:r>
      <w:r w:rsidRPr="005D109F">
        <w:rPr>
          <w:rFonts w:ascii="Arial" w:eastAsia="Times New Roman" w:hAnsi="Arial" w:cs="Arial"/>
          <w:sz w:val="20"/>
          <w:szCs w:val="20"/>
          <w:lang w:eastAsia="en-IN"/>
        </w:rPr>
        <w:t xml:space="preserve"> and serves as a ‘scorecard’ which enables individuals to assess the value the </w:t>
      </w:r>
      <w:r w:rsidR="00AF1BAA" w:rsidRPr="005D109F">
        <w:rPr>
          <w:rFonts w:ascii="Arial" w:eastAsia="Times New Roman" w:hAnsi="Arial" w:cs="Arial"/>
          <w:sz w:val="20"/>
          <w:szCs w:val="20"/>
          <w:lang w:eastAsia="en-IN"/>
        </w:rPr>
        <w:t>organization</w:t>
      </w:r>
      <w:r w:rsidRPr="005D109F">
        <w:rPr>
          <w:rFonts w:ascii="Arial" w:eastAsia="Times New Roman" w:hAnsi="Arial" w:cs="Arial"/>
          <w:sz w:val="20"/>
          <w:szCs w:val="20"/>
          <w:lang w:eastAsia="en-IN"/>
        </w:rPr>
        <w:t xml:space="preserve"> places on them in comparison to others as a medium of exchange. However, </w:t>
      </w:r>
      <w:r w:rsidR="007D2581" w:rsidRPr="005D109F">
        <w:rPr>
          <w:rFonts w:ascii="Arial" w:eastAsia="Times New Roman" w:hAnsi="Arial" w:cs="Arial"/>
          <w:sz w:val="20"/>
          <w:szCs w:val="20"/>
          <w:lang w:eastAsia="en-IN"/>
        </w:rPr>
        <w:t>others</w:t>
      </w:r>
      <w:r w:rsidRPr="005D109F">
        <w:rPr>
          <w:rFonts w:ascii="Arial" w:eastAsia="Times New Roman" w:hAnsi="Arial" w:cs="Arial"/>
          <w:sz w:val="20"/>
          <w:szCs w:val="20"/>
          <w:lang w:eastAsia="en-IN"/>
        </w:rPr>
        <w:t xml:space="preserve"> (Amar, 2004; Hays, 1999; Karp et al., 1999) </w:t>
      </w:r>
      <w:r w:rsidR="007D2581" w:rsidRPr="005D109F">
        <w:rPr>
          <w:rFonts w:ascii="Arial" w:eastAsia="Times New Roman" w:hAnsi="Arial" w:cs="Arial"/>
          <w:sz w:val="20"/>
          <w:szCs w:val="20"/>
          <w:lang w:eastAsia="en-IN"/>
        </w:rPr>
        <w:t>have</w:t>
      </w:r>
      <w:r w:rsidRPr="005D109F">
        <w:rPr>
          <w:rFonts w:ascii="Arial" w:eastAsia="Times New Roman" w:hAnsi="Arial" w:cs="Arial"/>
          <w:sz w:val="20"/>
          <w:szCs w:val="20"/>
          <w:lang w:eastAsia="en-IN"/>
        </w:rPr>
        <w:t xml:space="preserve"> argued that money has n</w:t>
      </w:r>
      <w:r w:rsidR="007D2581" w:rsidRPr="005D109F">
        <w:rPr>
          <w:rFonts w:ascii="Arial" w:eastAsia="Times New Roman" w:hAnsi="Arial" w:cs="Arial"/>
          <w:sz w:val="20"/>
          <w:szCs w:val="20"/>
          <w:lang w:eastAsia="en-IN"/>
        </w:rPr>
        <w:t xml:space="preserve">ot remained as </w:t>
      </w:r>
      <w:r w:rsidRPr="005D109F">
        <w:rPr>
          <w:rFonts w:ascii="Arial" w:eastAsia="Times New Roman" w:hAnsi="Arial" w:cs="Arial"/>
          <w:sz w:val="20"/>
          <w:szCs w:val="20"/>
          <w:lang w:eastAsia="en-IN"/>
        </w:rPr>
        <w:t>good a motivator as it was in the past.</w:t>
      </w:r>
    </w:p>
    <w:p w:rsidR="006E4100" w:rsidRPr="005D109F" w:rsidRDefault="008C08C5" w:rsidP="00AF1BAA">
      <w:pPr>
        <w:shd w:val="clear" w:color="auto" w:fill="FFFFFF"/>
        <w:spacing w:before="100" w:beforeAutospacing="1" w:after="100" w:afterAutospacing="1" w:line="240" w:lineRule="auto"/>
        <w:jc w:val="both"/>
        <w:rPr>
          <w:rFonts w:ascii="Arial" w:eastAsia="Times New Roman" w:hAnsi="Arial" w:cs="Arial"/>
          <w:sz w:val="20"/>
          <w:szCs w:val="20"/>
          <w:lang w:eastAsia="en-IN"/>
        </w:rPr>
      </w:pPr>
      <w:r w:rsidRPr="005D109F">
        <w:rPr>
          <w:rFonts w:ascii="Arial" w:hAnsi="Arial" w:cs="Arial"/>
          <w:sz w:val="20"/>
          <w:szCs w:val="20"/>
        </w:rPr>
        <w:t>Pay has long been considered one of the most important organizational rewards</w:t>
      </w:r>
      <w:r w:rsidR="006E4100" w:rsidRPr="005D109F">
        <w:rPr>
          <w:rFonts w:ascii="Arial" w:eastAsia="Times New Roman" w:hAnsi="Arial" w:cs="Arial"/>
          <w:sz w:val="20"/>
          <w:szCs w:val="20"/>
          <w:lang w:eastAsia="en-IN"/>
        </w:rPr>
        <w:t xml:space="preserve"> </w:t>
      </w:r>
      <w:r w:rsidRPr="005D109F">
        <w:rPr>
          <w:rFonts w:ascii="Arial" w:hAnsi="Arial" w:cs="Arial"/>
          <w:sz w:val="20"/>
          <w:szCs w:val="20"/>
        </w:rPr>
        <w:t>(Heneman &amp; Judge, 2000) because it allows employees to obtain other rewards (Lawler, 1971).</w:t>
      </w:r>
      <w:r w:rsidR="007D2581" w:rsidRPr="005D109F">
        <w:rPr>
          <w:rFonts w:ascii="Arial" w:hAnsi="Arial" w:cs="Arial"/>
          <w:sz w:val="20"/>
          <w:szCs w:val="20"/>
        </w:rPr>
        <w:t xml:space="preserve"> </w:t>
      </w:r>
      <w:r w:rsidRPr="005D109F">
        <w:rPr>
          <w:rFonts w:ascii="Arial" w:hAnsi="Arial" w:cs="Arial"/>
          <w:sz w:val="20"/>
          <w:szCs w:val="20"/>
        </w:rPr>
        <w:t>Frederick Taylor (1911) was one of the earliest to recognize the motivating effects of pay when he proposed that workers put forth extra effort on the job to maximize their economic gains.</w:t>
      </w:r>
      <w:r w:rsidR="007D2581" w:rsidRPr="005D109F">
        <w:rPr>
          <w:rFonts w:ascii="Arial" w:hAnsi="Arial" w:cs="Arial"/>
          <w:sz w:val="20"/>
          <w:szCs w:val="20"/>
        </w:rPr>
        <w:t xml:space="preserve"> </w:t>
      </w:r>
      <w:r w:rsidRPr="005D109F">
        <w:rPr>
          <w:rFonts w:ascii="Arial" w:hAnsi="Arial" w:cs="Arial"/>
          <w:sz w:val="20"/>
          <w:szCs w:val="20"/>
        </w:rPr>
        <w:t xml:space="preserve">Although this premise lost </w:t>
      </w:r>
      <w:r w:rsidR="004259E6" w:rsidRPr="005D109F">
        <w:rPr>
          <w:rFonts w:ascii="Arial" w:hAnsi="Arial" w:cs="Arial"/>
          <w:sz w:val="20"/>
          <w:szCs w:val="20"/>
        </w:rPr>
        <w:t>favour</w:t>
      </w:r>
      <w:r w:rsidRPr="005D109F">
        <w:rPr>
          <w:rFonts w:ascii="Arial" w:hAnsi="Arial" w:cs="Arial"/>
          <w:sz w:val="20"/>
          <w:szCs w:val="20"/>
        </w:rPr>
        <w:t xml:space="preserve"> in the late 1920s with the emergence of the human relations</w:t>
      </w:r>
      <w:r w:rsidR="006E4100" w:rsidRPr="005D109F">
        <w:rPr>
          <w:rFonts w:ascii="Arial" w:eastAsia="Times New Roman" w:hAnsi="Arial" w:cs="Arial"/>
          <w:sz w:val="20"/>
          <w:szCs w:val="20"/>
          <w:lang w:eastAsia="en-IN"/>
        </w:rPr>
        <w:t xml:space="preserve"> </w:t>
      </w:r>
      <w:r w:rsidRPr="005D109F">
        <w:rPr>
          <w:rFonts w:ascii="Arial" w:hAnsi="Arial" w:cs="Arial"/>
          <w:sz w:val="20"/>
          <w:szCs w:val="20"/>
        </w:rPr>
        <w:t>school (Wren, 1994), money remains the fundamental way that organizations reward employees.</w:t>
      </w:r>
      <w:r w:rsidR="007D2581" w:rsidRPr="005D109F">
        <w:rPr>
          <w:rFonts w:ascii="Arial" w:hAnsi="Arial" w:cs="Arial"/>
          <w:sz w:val="20"/>
          <w:szCs w:val="20"/>
        </w:rPr>
        <w:t xml:space="preserve"> </w:t>
      </w:r>
      <w:r w:rsidRPr="005D109F">
        <w:rPr>
          <w:rFonts w:ascii="Arial" w:hAnsi="Arial" w:cs="Arial"/>
          <w:sz w:val="20"/>
          <w:szCs w:val="20"/>
        </w:rPr>
        <w:t xml:space="preserve">Yet, despite the long-standing importance of pay, the way pay impacts the </w:t>
      </w:r>
      <w:r w:rsidR="003C707F" w:rsidRPr="005D109F">
        <w:rPr>
          <w:rFonts w:ascii="Arial" w:hAnsi="Arial" w:cs="Arial"/>
          <w:sz w:val="20"/>
          <w:szCs w:val="20"/>
        </w:rPr>
        <w:t>behavior</w:t>
      </w:r>
      <w:r w:rsidRPr="005D109F">
        <w:rPr>
          <w:rFonts w:ascii="Arial" w:hAnsi="Arial" w:cs="Arial"/>
          <w:sz w:val="20"/>
          <w:szCs w:val="20"/>
        </w:rPr>
        <w:t xml:space="preserve"> of employees remains to be explained.</w:t>
      </w:r>
    </w:p>
    <w:p w:rsidR="006E4100" w:rsidRPr="005D109F" w:rsidRDefault="008C08C5" w:rsidP="00AF1BAA">
      <w:pPr>
        <w:shd w:val="clear" w:color="auto" w:fill="FFFFFF"/>
        <w:spacing w:before="100" w:beforeAutospacing="1" w:after="100" w:afterAutospacing="1" w:line="240" w:lineRule="auto"/>
        <w:jc w:val="both"/>
        <w:rPr>
          <w:rFonts w:ascii="Arial" w:eastAsia="Times New Roman" w:hAnsi="Arial" w:cs="Arial"/>
          <w:sz w:val="20"/>
          <w:szCs w:val="20"/>
          <w:lang w:eastAsia="en-IN"/>
        </w:rPr>
      </w:pPr>
      <w:r w:rsidRPr="005D109F">
        <w:rPr>
          <w:rFonts w:ascii="Arial" w:hAnsi="Arial" w:cs="Arial"/>
          <w:sz w:val="20"/>
          <w:szCs w:val="20"/>
        </w:rPr>
        <w:t xml:space="preserve">Reinforcement theory and expectancy theory emerged as the earliest theories to shed some light on how pay influences employee </w:t>
      </w:r>
      <w:r w:rsidR="003C707F" w:rsidRPr="005D109F">
        <w:rPr>
          <w:rFonts w:ascii="Arial" w:hAnsi="Arial" w:cs="Arial"/>
          <w:sz w:val="20"/>
          <w:szCs w:val="20"/>
        </w:rPr>
        <w:t>behavior</w:t>
      </w:r>
      <w:r w:rsidRPr="005D109F">
        <w:rPr>
          <w:rFonts w:ascii="Arial" w:hAnsi="Arial" w:cs="Arial"/>
          <w:sz w:val="20"/>
          <w:szCs w:val="20"/>
        </w:rPr>
        <w:t>. Reinforcement theory (Skinner, 1953)</w:t>
      </w:r>
      <w:r w:rsidR="00CB325A" w:rsidRPr="005D109F">
        <w:rPr>
          <w:rFonts w:ascii="Arial" w:hAnsi="Arial" w:cs="Arial"/>
          <w:sz w:val="20"/>
          <w:szCs w:val="20"/>
        </w:rPr>
        <w:t xml:space="preserve"> </w:t>
      </w:r>
      <w:r w:rsidRPr="005D109F">
        <w:rPr>
          <w:rFonts w:ascii="Arial" w:hAnsi="Arial" w:cs="Arial"/>
          <w:sz w:val="20"/>
          <w:szCs w:val="20"/>
        </w:rPr>
        <w:t>suggests that pay acts as a general reinforcer because of its repeated pairing with primary</w:t>
      </w:r>
      <w:r w:rsidR="006E4100" w:rsidRPr="005D109F">
        <w:rPr>
          <w:rFonts w:ascii="Arial" w:eastAsia="Times New Roman" w:hAnsi="Arial" w:cs="Arial"/>
          <w:sz w:val="20"/>
          <w:szCs w:val="20"/>
          <w:lang w:eastAsia="en-IN"/>
        </w:rPr>
        <w:t xml:space="preserve"> </w:t>
      </w:r>
      <w:r w:rsidRPr="005D109F">
        <w:rPr>
          <w:rFonts w:ascii="Arial" w:hAnsi="Arial" w:cs="Arial"/>
          <w:sz w:val="20"/>
          <w:szCs w:val="20"/>
        </w:rPr>
        <w:t xml:space="preserve">reinforcers. People learn from life experiences that a primary need, such as food or shelter, can be satisfied if money is obtained. Other theorists suggest that through similar experiences a drive for money itself develops (Dollard &amp; Miller, 1950). Whether </w:t>
      </w:r>
      <w:r w:rsidRPr="005D109F">
        <w:rPr>
          <w:rFonts w:ascii="Arial" w:hAnsi="Arial" w:cs="Arial"/>
          <w:sz w:val="20"/>
          <w:szCs w:val="20"/>
        </w:rPr>
        <w:lastRenderedPageBreak/>
        <w:t xml:space="preserve">treating pay as a means to an end or as an end itself, reinforcement theory does not provide a clear explanation for how pay acts as an impetus for action. People engage in </w:t>
      </w:r>
      <w:r w:rsidR="003C707F" w:rsidRPr="005D109F">
        <w:rPr>
          <w:rFonts w:ascii="Arial" w:hAnsi="Arial" w:cs="Arial"/>
          <w:sz w:val="20"/>
          <w:szCs w:val="20"/>
        </w:rPr>
        <w:t>behavior</w:t>
      </w:r>
      <w:r w:rsidR="00EF7971" w:rsidRPr="005D109F">
        <w:rPr>
          <w:rFonts w:ascii="Arial" w:hAnsi="Arial" w:cs="Arial"/>
          <w:sz w:val="20"/>
          <w:szCs w:val="20"/>
        </w:rPr>
        <w:t>s</w:t>
      </w:r>
      <w:r w:rsidRPr="005D109F">
        <w:rPr>
          <w:rFonts w:ascii="Arial" w:hAnsi="Arial" w:cs="Arial"/>
          <w:sz w:val="20"/>
          <w:szCs w:val="20"/>
        </w:rPr>
        <w:t xml:space="preserve"> because of past experiences, but the process by which past experiences determine an individual’s future </w:t>
      </w:r>
      <w:r w:rsidR="003C707F" w:rsidRPr="005D109F">
        <w:rPr>
          <w:rFonts w:ascii="Arial" w:hAnsi="Arial" w:cs="Arial"/>
          <w:sz w:val="20"/>
          <w:szCs w:val="20"/>
        </w:rPr>
        <w:t>behavior</w:t>
      </w:r>
      <w:r w:rsidRPr="005D109F">
        <w:rPr>
          <w:rFonts w:ascii="Arial" w:hAnsi="Arial" w:cs="Arial"/>
          <w:sz w:val="20"/>
          <w:szCs w:val="20"/>
        </w:rPr>
        <w:t xml:space="preserve"> remained unclear.</w:t>
      </w:r>
    </w:p>
    <w:p w:rsidR="008C08C5" w:rsidRPr="005D109F" w:rsidRDefault="008C08C5" w:rsidP="00AF1BAA">
      <w:pPr>
        <w:shd w:val="clear" w:color="auto" w:fill="FFFFFF"/>
        <w:spacing w:before="100" w:beforeAutospacing="1" w:after="100" w:afterAutospacing="1" w:line="240" w:lineRule="auto"/>
        <w:jc w:val="both"/>
        <w:rPr>
          <w:rFonts w:ascii="Arial" w:hAnsi="Arial" w:cs="Arial"/>
          <w:sz w:val="20"/>
          <w:szCs w:val="20"/>
        </w:rPr>
      </w:pPr>
      <w:r w:rsidRPr="005D109F">
        <w:rPr>
          <w:rFonts w:ascii="Arial" w:hAnsi="Arial" w:cs="Arial"/>
          <w:sz w:val="20"/>
          <w:szCs w:val="20"/>
        </w:rPr>
        <w:t xml:space="preserve">Vroom’s (1964) expectancy theory helped clarify how pay influences future </w:t>
      </w:r>
      <w:r w:rsidR="003C707F" w:rsidRPr="005D109F">
        <w:rPr>
          <w:rFonts w:ascii="Arial" w:hAnsi="Arial" w:cs="Arial"/>
          <w:sz w:val="20"/>
          <w:szCs w:val="20"/>
        </w:rPr>
        <w:t>behavior</w:t>
      </w:r>
      <w:r w:rsidRPr="005D109F">
        <w:rPr>
          <w:rFonts w:ascii="Arial" w:hAnsi="Arial" w:cs="Arial"/>
          <w:sz w:val="20"/>
          <w:szCs w:val="20"/>
        </w:rPr>
        <w:t>.</w:t>
      </w:r>
      <w:r w:rsidR="006E4100" w:rsidRPr="005D109F">
        <w:rPr>
          <w:rFonts w:ascii="Arial" w:eastAsia="Times New Roman" w:hAnsi="Arial" w:cs="Arial"/>
          <w:sz w:val="20"/>
          <w:szCs w:val="20"/>
          <w:lang w:eastAsia="en-IN"/>
        </w:rPr>
        <w:t xml:space="preserve"> </w:t>
      </w:r>
      <w:r w:rsidRPr="005D109F">
        <w:rPr>
          <w:rFonts w:ascii="Arial" w:hAnsi="Arial" w:cs="Arial"/>
          <w:sz w:val="20"/>
          <w:szCs w:val="20"/>
        </w:rPr>
        <w:t>If an individual has prior experience</w:t>
      </w:r>
      <w:r w:rsidR="006E4100" w:rsidRPr="005D109F">
        <w:rPr>
          <w:rFonts w:ascii="Arial" w:hAnsi="Arial" w:cs="Arial"/>
          <w:sz w:val="20"/>
          <w:szCs w:val="20"/>
        </w:rPr>
        <w:t xml:space="preserve"> </w:t>
      </w:r>
      <w:r w:rsidRPr="005D109F">
        <w:rPr>
          <w:rFonts w:ascii="Arial" w:hAnsi="Arial" w:cs="Arial"/>
          <w:sz w:val="20"/>
          <w:szCs w:val="20"/>
        </w:rPr>
        <w:t>which leads him or her to believe that a certain level of effort will lead to a given level of</w:t>
      </w:r>
      <w:r w:rsidR="006E4100" w:rsidRPr="005D109F">
        <w:rPr>
          <w:rFonts w:ascii="Arial" w:hAnsi="Arial" w:cs="Arial"/>
          <w:sz w:val="20"/>
          <w:szCs w:val="20"/>
        </w:rPr>
        <w:t xml:space="preserve"> </w:t>
      </w:r>
      <w:r w:rsidRPr="005D109F">
        <w:rPr>
          <w:rFonts w:ascii="Arial" w:hAnsi="Arial" w:cs="Arial"/>
          <w:sz w:val="20"/>
          <w:szCs w:val="20"/>
        </w:rPr>
        <w:t>performance and that this level of performance will lead to a given outcome, that person will be</w:t>
      </w:r>
      <w:r w:rsidR="006E4100" w:rsidRPr="005D109F">
        <w:rPr>
          <w:rFonts w:ascii="Arial" w:hAnsi="Arial" w:cs="Arial"/>
          <w:sz w:val="20"/>
          <w:szCs w:val="20"/>
        </w:rPr>
        <w:t xml:space="preserve"> </w:t>
      </w:r>
      <w:r w:rsidRPr="005D109F">
        <w:rPr>
          <w:rFonts w:ascii="Arial" w:hAnsi="Arial" w:cs="Arial"/>
          <w:sz w:val="20"/>
          <w:szCs w:val="20"/>
        </w:rPr>
        <w:t xml:space="preserve">more likely to engage in that </w:t>
      </w:r>
      <w:r w:rsidR="003C707F" w:rsidRPr="005D109F">
        <w:rPr>
          <w:rFonts w:ascii="Arial" w:hAnsi="Arial" w:cs="Arial"/>
          <w:sz w:val="20"/>
          <w:szCs w:val="20"/>
        </w:rPr>
        <w:t>behavior</w:t>
      </w:r>
      <w:r w:rsidRPr="005D109F">
        <w:rPr>
          <w:rFonts w:ascii="Arial" w:hAnsi="Arial" w:cs="Arial"/>
          <w:sz w:val="20"/>
          <w:szCs w:val="20"/>
        </w:rPr>
        <w:t>, if the outcome is desirable (high valence). Vroom</w:t>
      </w:r>
      <w:r w:rsidR="007D2581" w:rsidRPr="005D109F">
        <w:rPr>
          <w:rFonts w:ascii="Arial" w:hAnsi="Arial" w:cs="Arial"/>
          <w:sz w:val="20"/>
          <w:szCs w:val="20"/>
        </w:rPr>
        <w:t xml:space="preserve"> further</w:t>
      </w:r>
      <w:r w:rsidR="006E4100" w:rsidRPr="005D109F">
        <w:rPr>
          <w:rFonts w:ascii="Arial" w:hAnsi="Arial" w:cs="Arial"/>
          <w:sz w:val="20"/>
          <w:szCs w:val="20"/>
        </w:rPr>
        <w:t xml:space="preserve"> </w:t>
      </w:r>
      <w:r w:rsidRPr="005D109F">
        <w:rPr>
          <w:rFonts w:ascii="Arial" w:hAnsi="Arial" w:cs="Arial"/>
          <w:sz w:val="20"/>
          <w:szCs w:val="20"/>
        </w:rPr>
        <w:t xml:space="preserve">suggests that pay motivates </w:t>
      </w:r>
      <w:r w:rsidR="003C707F" w:rsidRPr="005D109F">
        <w:rPr>
          <w:rFonts w:ascii="Arial" w:hAnsi="Arial" w:cs="Arial"/>
          <w:sz w:val="20"/>
          <w:szCs w:val="20"/>
        </w:rPr>
        <w:t>behavior</w:t>
      </w:r>
      <w:r w:rsidRPr="005D109F">
        <w:rPr>
          <w:rFonts w:ascii="Arial" w:hAnsi="Arial" w:cs="Arial"/>
          <w:sz w:val="20"/>
          <w:szCs w:val="20"/>
        </w:rPr>
        <w:t xml:space="preserve"> only if valued by the employee or if pay allows</w:t>
      </w:r>
      <w:r w:rsidR="006E4100" w:rsidRPr="005D109F">
        <w:rPr>
          <w:rFonts w:ascii="Arial" w:hAnsi="Arial" w:cs="Arial"/>
          <w:sz w:val="20"/>
          <w:szCs w:val="20"/>
        </w:rPr>
        <w:t xml:space="preserve"> </w:t>
      </w:r>
      <w:r w:rsidRPr="005D109F">
        <w:rPr>
          <w:rFonts w:ascii="Arial" w:hAnsi="Arial" w:cs="Arial"/>
          <w:sz w:val="20"/>
          <w:szCs w:val="20"/>
        </w:rPr>
        <w:t>individuals to obtain some other highly valued outcome.</w:t>
      </w:r>
    </w:p>
    <w:p w:rsidR="00FA648B" w:rsidRPr="005D109F" w:rsidRDefault="008C632F" w:rsidP="00AF1BAA">
      <w:pPr>
        <w:shd w:val="clear" w:color="auto" w:fill="FFFFFF"/>
        <w:spacing w:before="100" w:beforeAutospacing="1" w:after="100" w:afterAutospacing="1" w:line="240" w:lineRule="auto"/>
        <w:jc w:val="both"/>
        <w:rPr>
          <w:rFonts w:ascii="Arial" w:hAnsi="Arial" w:cs="Arial"/>
          <w:b/>
          <w:sz w:val="20"/>
          <w:szCs w:val="20"/>
        </w:rPr>
      </w:pPr>
      <w:r w:rsidRPr="005D109F">
        <w:rPr>
          <w:rStyle w:val="apple-style-span"/>
          <w:rFonts w:ascii="Arial" w:hAnsi="Arial" w:cs="Arial"/>
          <w:sz w:val="20"/>
          <w:szCs w:val="20"/>
          <w:shd w:val="clear" w:color="auto" w:fill="FFFFFF"/>
        </w:rPr>
        <w:t>Lawler (1971) provided a widely cited model of pay satisfaction (dissatisfaction). This model views pay (dis)satisfaction from the perspective of a "pay discrepancy" between what employees believe they should receive and the amount of pay actually received. Lawler's model focused on individual inputs and job characteristics to determine the level of discrepancy. Lawler argued that as pay discrepancies increase, employee effort and job performance will decrease while employee grievances, absenteeism, and turnover will increase.</w:t>
      </w:r>
      <w:r w:rsidRPr="005D109F">
        <w:rPr>
          <w:rFonts w:ascii="Arial" w:hAnsi="Arial" w:cs="Arial"/>
          <w:sz w:val="20"/>
          <w:szCs w:val="20"/>
        </w:rPr>
        <w:br/>
      </w:r>
      <w:r w:rsidRPr="005D109F">
        <w:rPr>
          <w:rStyle w:val="apple-style-span"/>
          <w:rFonts w:ascii="Arial" w:hAnsi="Arial" w:cs="Arial"/>
          <w:sz w:val="20"/>
          <w:szCs w:val="20"/>
          <w:shd w:val="clear" w:color="auto" w:fill="FFFFFF"/>
        </w:rPr>
        <w:t>Researchers following Lawler found that his model overlooked critical predictors of pay satisfaction. In particular, Dyer and Theriault (1976) argued that pay policy and pay administration were important components of pay satisfaction. Their research suggested the importance of measuring pay satisfaction along multiple dimensions beyond those provided by Lawler.</w:t>
      </w:r>
      <w:r w:rsidRPr="005D109F">
        <w:rPr>
          <w:rFonts w:ascii="Arial" w:hAnsi="Arial" w:cs="Arial"/>
          <w:sz w:val="20"/>
          <w:szCs w:val="20"/>
        </w:rPr>
        <w:br/>
      </w:r>
      <w:r w:rsidRPr="005D109F">
        <w:rPr>
          <w:rStyle w:val="apple-style-span"/>
          <w:rFonts w:ascii="Arial" w:hAnsi="Arial" w:cs="Arial"/>
          <w:sz w:val="20"/>
          <w:szCs w:val="20"/>
          <w:shd w:val="clear" w:color="auto" w:fill="FFFFFF"/>
        </w:rPr>
        <w:t>Following this, Heneman and Schwab (1979) suggested refining the term "pay satisfaction" to reflect four underlying policy areas: satisfaction with the pay structure (internal equity), with the pay level (external equity), with individual pay (employee contribution), and with the administration of the pay system</w:t>
      </w:r>
      <w:r w:rsidR="002F31EE" w:rsidRPr="005D109F">
        <w:rPr>
          <w:rStyle w:val="apple-style-span"/>
          <w:rFonts w:ascii="Arial" w:hAnsi="Arial" w:cs="Arial"/>
          <w:sz w:val="20"/>
          <w:szCs w:val="20"/>
          <w:shd w:val="clear" w:color="auto" w:fill="FFFFFF"/>
        </w:rPr>
        <w:t>.</w:t>
      </w:r>
    </w:p>
    <w:p w:rsidR="00FA648B" w:rsidRPr="005D109F" w:rsidRDefault="00FA648B" w:rsidP="00AF1BAA">
      <w:pPr>
        <w:shd w:val="clear" w:color="auto" w:fill="FFFFFF"/>
        <w:spacing w:before="100" w:beforeAutospacing="1" w:after="100" w:afterAutospacing="1" w:line="240" w:lineRule="auto"/>
        <w:jc w:val="both"/>
        <w:rPr>
          <w:rFonts w:ascii="Arial" w:hAnsi="Arial" w:cs="Arial"/>
          <w:sz w:val="20"/>
          <w:szCs w:val="20"/>
        </w:rPr>
      </w:pPr>
      <w:r w:rsidRPr="005D109F">
        <w:rPr>
          <w:rFonts w:ascii="Arial" w:hAnsi="Arial" w:cs="Arial"/>
          <w:b/>
          <w:sz w:val="20"/>
          <w:szCs w:val="20"/>
        </w:rPr>
        <w:t>2.</w:t>
      </w:r>
      <w:r w:rsidR="007D2581" w:rsidRPr="005D109F">
        <w:rPr>
          <w:rFonts w:ascii="Arial" w:hAnsi="Arial" w:cs="Arial"/>
          <w:b/>
          <w:sz w:val="20"/>
          <w:szCs w:val="20"/>
        </w:rPr>
        <w:t>2</w:t>
      </w:r>
      <w:r w:rsidRPr="005D109F">
        <w:rPr>
          <w:rFonts w:ascii="Arial" w:hAnsi="Arial" w:cs="Arial"/>
          <w:b/>
          <w:sz w:val="20"/>
          <w:szCs w:val="20"/>
        </w:rPr>
        <w:t xml:space="preserve"> STUDIES ON </w:t>
      </w:r>
      <w:r w:rsidR="0063421E" w:rsidRPr="005D109F">
        <w:rPr>
          <w:rFonts w:ascii="Arial" w:hAnsi="Arial" w:cs="Arial"/>
          <w:b/>
          <w:sz w:val="20"/>
          <w:szCs w:val="20"/>
        </w:rPr>
        <w:t>OCB</w:t>
      </w:r>
    </w:p>
    <w:p w:rsidR="0063421E" w:rsidRPr="005D109F" w:rsidRDefault="0063421E" w:rsidP="00AF1BAA">
      <w:pPr>
        <w:shd w:val="clear" w:color="auto" w:fill="FFFFFF"/>
        <w:spacing w:before="100" w:beforeAutospacing="1" w:after="100" w:afterAutospacing="1" w:line="240" w:lineRule="auto"/>
        <w:jc w:val="both"/>
        <w:rPr>
          <w:rFonts w:ascii="Arial" w:hAnsi="Arial" w:cs="Arial"/>
          <w:sz w:val="20"/>
          <w:szCs w:val="20"/>
          <w:u w:val="single"/>
        </w:rPr>
      </w:pPr>
      <w:r w:rsidRPr="005D109F">
        <w:rPr>
          <w:rFonts w:ascii="Arial" w:hAnsi="Arial" w:cs="Arial"/>
          <w:sz w:val="20"/>
          <w:szCs w:val="20"/>
        </w:rPr>
        <w:t xml:space="preserve"> Successful organizations need employees who will do more than their usual job duties and provide performance that is beyond expectations. </w:t>
      </w:r>
    </w:p>
    <w:p w:rsidR="0063421E" w:rsidRPr="005D109F" w:rsidRDefault="0063421E" w:rsidP="00AF1BAA">
      <w:pPr>
        <w:shd w:val="clear" w:color="auto" w:fill="FFFFFF"/>
        <w:spacing w:before="100" w:beforeAutospacing="1" w:after="100" w:afterAutospacing="1" w:line="240" w:lineRule="auto"/>
        <w:jc w:val="both"/>
        <w:rPr>
          <w:rFonts w:ascii="Arial" w:hAnsi="Arial" w:cs="Arial"/>
          <w:sz w:val="20"/>
          <w:szCs w:val="20"/>
          <w:u w:val="single"/>
        </w:rPr>
      </w:pPr>
      <w:r w:rsidRPr="005D109F">
        <w:rPr>
          <w:rFonts w:ascii="Arial" w:hAnsi="Arial" w:cs="Arial"/>
          <w:sz w:val="20"/>
          <w:szCs w:val="20"/>
        </w:rPr>
        <w:lastRenderedPageBreak/>
        <w:t xml:space="preserve">Organizational citizenship </w:t>
      </w:r>
      <w:r w:rsidR="003C707F" w:rsidRPr="005D109F">
        <w:rPr>
          <w:rFonts w:ascii="Arial" w:hAnsi="Arial" w:cs="Arial"/>
          <w:sz w:val="20"/>
          <w:szCs w:val="20"/>
        </w:rPr>
        <w:t>behavior</w:t>
      </w:r>
      <w:r w:rsidRPr="005D109F">
        <w:rPr>
          <w:rFonts w:ascii="Arial" w:hAnsi="Arial" w:cs="Arial"/>
          <w:sz w:val="20"/>
          <w:szCs w:val="20"/>
        </w:rPr>
        <w:t xml:space="preserve">s (OCB) describe actions in which employees are willing to go above and beyond their prescribed role requirements. Prior theory suggests and some research supports the belief that these </w:t>
      </w:r>
      <w:r w:rsidR="003C707F" w:rsidRPr="005D109F">
        <w:rPr>
          <w:rFonts w:ascii="Arial" w:hAnsi="Arial" w:cs="Arial"/>
          <w:sz w:val="20"/>
          <w:szCs w:val="20"/>
        </w:rPr>
        <w:t>behavior</w:t>
      </w:r>
      <w:r w:rsidRPr="005D109F">
        <w:rPr>
          <w:rFonts w:ascii="Arial" w:hAnsi="Arial" w:cs="Arial"/>
          <w:sz w:val="20"/>
          <w:szCs w:val="20"/>
        </w:rPr>
        <w:t>s are correlated with indicators of organizational effectiveness.</w:t>
      </w:r>
    </w:p>
    <w:p w:rsidR="00D1606D" w:rsidRPr="005D109F" w:rsidRDefault="0063421E" w:rsidP="00AF1BAA">
      <w:pPr>
        <w:pStyle w:val="NormalWeb"/>
        <w:shd w:val="clear" w:color="auto" w:fill="FFFFFF"/>
        <w:spacing w:before="96" w:beforeAutospacing="0" w:after="120" w:afterAutospacing="0"/>
        <w:jc w:val="both"/>
        <w:rPr>
          <w:rFonts w:ascii="Arial" w:hAnsi="Arial" w:cs="Arial"/>
          <w:color w:val="000000"/>
          <w:sz w:val="20"/>
          <w:szCs w:val="20"/>
        </w:rPr>
      </w:pPr>
      <w:r w:rsidRPr="005D109F">
        <w:rPr>
          <w:rFonts w:ascii="Arial" w:hAnsi="Arial" w:cs="Arial"/>
          <w:sz w:val="20"/>
          <w:szCs w:val="20"/>
        </w:rPr>
        <w:t xml:space="preserve">Organ (1988) identified five </w:t>
      </w:r>
      <w:r w:rsidR="007D2581" w:rsidRPr="005D109F">
        <w:rPr>
          <w:rFonts w:ascii="Arial" w:hAnsi="Arial" w:cs="Arial"/>
          <w:sz w:val="20"/>
          <w:szCs w:val="20"/>
        </w:rPr>
        <w:t>dimensions</w:t>
      </w:r>
      <w:r w:rsidRPr="005D109F">
        <w:rPr>
          <w:rFonts w:ascii="Arial" w:hAnsi="Arial" w:cs="Arial"/>
          <w:sz w:val="20"/>
          <w:szCs w:val="20"/>
        </w:rPr>
        <w:t xml:space="preserve"> of OCB: (1) </w:t>
      </w:r>
      <w:r w:rsidRPr="005D109F">
        <w:rPr>
          <w:rFonts w:ascii="Arial" w:hAnsi="Arial" w:cs="Arial"/>
          <w:sz w:val="20"/>
          <w:szCs w:val="20"/>
          <w:u w:val="single"/>
        </w:rPr>
        <w:t>altruism</w:t>
      </w:r>
      <w:r w:rsidR="007D2581" w:rsidRPr="005D109F">
        <w:rPr>
          <w:rFonts w:ascii="Arial" w:hAnsi="Arial" w:cs="Arial"/>
          <w:sz w:val="20"/>
          <w:szCs w:val="20"/>
        </w:rPr>
        <w:t xml:space="preserve"> </w:t>
      </w:r>
      <w:r w:rsidRPr="005D109F">
        <w:rPr>
          <w:rFonts w:ascii="Arial" w:hAnsi="Arial" w:cs="Arial"/>
          <w:sz w:val="20"/>
          <w:szCs w:val="20"/>
        </w:rPr>
        <w:t>- the helping of an individual co</w:t>
      </w:r>
      <w:r w:rsidR="007D2581" w:rsidRPr="005D109F">
        <w:rPr>
          <w:rFonts w:ascii="Arial" w:hAnsi="Arial" w:cs="Arial"/>
          <w:sz w:val="20"/>
          <w:szCs w:val="20"/>
        </w:rPr>
        <w:t>-</w:t>
      </w:r>
      <w:r w:rsidRPr="005D109F">
        <w:rPr>
          <w:rFonts w:ascii="Arial" w:hAnsi="Arial" w:cs="Arial"/>
          <w:sz w:val="20"/>
          <w:szCs w:val="20"/>
        </w:rPr>
        <w:t xml:space="preserve">worker on a task, (2) </w:t>
      </w:r>
      <w:r w:rsidRPr="005D109F">
        <w:rPr>
          <w:rFonts w:ascii="Arial" w:hAnsi="Arial" w:cs="Arial"/>
          <w:sz w:val="20"/>
          <w:szCs w:val="20"/>
          <w:u w:val="single"/>
        </w:rPr>
        <w:t>courtesy</w:t>
      </w:r>
      <w:r w:rsidR="007D2581" w:rsidRPr="005D109F">
        <w:rPr>
          <w:rFonts w:ascii="Arial" w:hAnsi="Arial" w:cs="Arial"/>
          <w:sz w:val="20"/>
          <w:szCs w:val="20"/>
        </w:rPr>
        <w:t xml:space="preserve"> </w:t>
      </w:r>
      <w:r w:rsidRPr="005D109F">
        <w:rPr>
          <w:rFonts w:ascii="Arial" w:hAnsi="Arial" w:cs="Arial"/>
          <w:sz w:val="20"/>
          <w:szCs w:val="20"/>
        </w:rPr>
        <w:t xml:space="preserve">- alerting others in the organization about changes that may affect their work, (3) </w:t>
      </w:r>
      <w:r w:rsidRPr="005D109F">
        <w:rPr>
          <w:rFonts w:ascii="Arial" w:hAnsi="Arial" w:cs="Arial"/>
          <w:sz w:val="20"/>
          <w:szCs w:val="20"/>
          <w:u w:val="single"/>
        </w:rPr>
        <w:t>conscientiousness</w:t>
      </w:r>
      <w:r w:rsidR="007D2581" w:rsidRPr="005D109F">
        <w:rPr>
          <w:rFonts w:ascii="Arial" w:hAnsi="Arial" w:cs="Arial"/>
          <w:sz w:val="20"/>
          <w:szCs w:val="20"/>
        </w:rPr>
        <w:t xml:space="preserve"> </w:t>
      </w:r>
      <w:r w:rsidRPr="005D109F">
        <w:rPr>
          <w:rFonts w:ascii="Arial" w:hAnsi="Arial" w:cs="Arial"/>
          <w:sz w:val="20"/>
          <w:szCs w:val="20"/>
        </w:rPr>
        <w:t xml:space="preserve">- carrying out one’s duties beyond the minimum requirements, (4) </w:t>
      </w:r>
      <w:r w:rsidRPr="005D109F">
        <w:rPr>
          <w:rFonts w:ascii="Arial" w:hAnsi="Arial" w:cs="Arial"/>
          <w:sz w:val="20"/>
          <w:szCs w:val="20"/>
          <w:u w:val="single"/>
        </w:rPr>
        <w:t>sportsmanship</w:t>
      </w:r>
      <w:r w:rsidR="00D948C5" w:rsidRPr="005D109F">
        <w:rPr>
          <w:rFonts w:ascii="Arial" w:hAnsi="Arial" w:cs="Arial"/>
          <w:sz w:val="20"/>
          <w:szCs w:val="20"/>
        </w:rPr>
        <w:t xml:space="preserve"> </w:t>
      </w:r>
      <w:r w:rsidRPr="005D109F">
        <w:rPr>
          <w:rFonts w:ascii="Arial" w:hAnsi="Arial" w:cs="Arial"/>
          <w:sz w:val="20"/>
          <w:szCs w:val="20"/>
        </w:rPr>
        <w:t xml:space="preserve">- refraining from complaining about trivial matters, and (5) </w:t>
      </w:r>
      <w:r w:rsidRPr="005D109F">
        <w:rPr>
          <w:rFonts w:ascii="Arial" w:hAnsi="Arial" w:cs="Arial"/>
          <w:sz w:val="20"/>
          <w:szCs w:val="20"/>
          <w:u w:val="single"/>
        </w:rPr>
        <w:t>civic virtue</w:t>
      </w:r>
      <w:r w:rsidR="00D948C5" w:rsidRPr="005D109F">
        <w:rPr>
          <w:rFonts w:ascii="Arial" w:hAnsi="Arial" w:cs="Arial"/>
          <w:sz w:val="20"/>
          <w:szCs w:val="20"/>
        </w:rPr>
        <w:t xml:space="preserve"> </w:t>
      </w:r>
      <w:r w:rsidRPr="005D109F">
        <w:rPr>
          <w:rFonts w:ascii="Arial" w:hAnsi="Arial" w:cs="Arial"/>
          <w:sz w:val="20"/>
          <w:szCs w:val="20"/>
        </w:rPr>
        <w:t>- participating in the governance of the organization.</w:t>
      </w:r>
      <w:r w:rsidR="00D1606D" w:rsidRPr="005D109F">
        <w:rPr>
          <w:rFonts w:ascii="Arial" w:hAnsi="Arial" w:cs="Arial"/>
          <w:color w:val="000000"/>
          <w:sz w:val="20"/>
          <w:szCs w:val="20"/>
        </w:rPr>
        <w:t xml:space="preserve"> </w:t>
      </w:r>
    </w:p>
    <w:p w:rsidR="00D1606D" w:rsidRPr="005D109F" w:rsidRDefault="00D1606D" w:rsidP="00AF1BAA">
      <w:pPr>
        <w:pStyle w:val="NormalWeb"/>
        <w:shd w:val="clear" w:color="auto" w:fill="FFFFFF"/>
        <w:spacing w:before="96" w:beforeAutospacing="0" w:after="120" w:afterAutospacing="0"/>
        <w:jc w:val="both"/>
        <w:rPr>
          <w:rFonts w:ascii="Arial" w:hAnsi="Arial" w:cs="Arial"/>
          <w:color w:val="000000"/>
          <w:sz w:val="20"/>
          <w:szCs w:val="20"/>
        </w:rPr>
      </w:pPr>
      <w:r w:rsidRPr="005D109F">
        <w:rPr>
          <w:rFonts w:ascii="Arial" w:hAnsi="Arial" w:cs="Arial"/>
          <w:color w:val="000000"/>
          <w:sz w:val="20"/>
          <w:szCs w:val="20"/>
        </w:rPr>
        <w:t xml:space="preserve">The construct of OCB, from its conception, has been considered multidimensional. Smith, Organ, and Near (1983) first proposed two dimensions: altruism and general compliance. These two dimensions serve to improve organizational effectiveness in different ways. Altruism in the workplace consists essentially of helping </w:t>
      </w:r>
      <w:r w:rsidR="003C707F" w:rsidRPr="005D109F">
        <w:rPr>
          <w:rFonts w:ascii="Arial" w:hAnsi="Arial" w:cs="Arial"/>
          <w:color w:val="000000"/>
          <w:sz w:val="20"/>
          <w:szCs w:val="20"/>
        </w:rPr>
        <w:t>behavior</w:t>
      </w:r>
      <w:r w:rsidR="00CB325A" w:rsidRPr="005D109F">
        <w:rPr>
          <w:rFonts w:ascii="Arial" w:hAnsi="Arial" w:cs="Arial"/>
          <w:color w:val="000000"/>
          <w:sz w:val="20"/>
          <w:szCs w:val="20"/>
        </w:rPr>
        <w:t>s</w:t>
      </w:r>
      <w:r w:rsidRPr="005D109F">
        <w:rPr>
          <w:rFonts w:ascii="Arial" w:hAnsi="Arial" w:cs="Arial"/>
          <w:color w:val="000000"/>
          <w:sz w:val="20"/>
          <w:szCs w:val="20"/>
        </w:rPr>
        <w:t xml:space="preserve">. These </w:t>
      </w:r>
      <w:r w:rsidR="003C707F" w:rsidRPr="005D109F">
        <w:rPr>
          <w:rFonts w:ascii="Arial" w:hAnsi="Arial" w:cs="Arial"/>
          <w:color w:val="000000"/>
          <w:sz w:val="20"/>
          <w:szCs w:val="20"/>
        </w:rPr>
        <w:t>behavior</w:t>
      </w:r>
      <w:r w:rsidR="003D5EFB" w:rsidRPr="005D109F">
        <w:rPr>
          <w:rFonts w:ascii="Arial" w:hAnsi="Arial" w:cs="Arial"/>
          <w:color w:val="000000"/>
          <w:sz w:val="20"/>
          <w:szCs w:val="20"/>
        </w:rPr>
        <w:t>s</w:t>
      </w:r>
      <w:r w:rsidRPr="005D109F">
        <w:rPr>
          <w:rFonts w:ascii="Arial" w:hAnsi="Arial" w:cs="Arial"/>
          <w:color w:val="000000"/>
          <w:sz w:val="20"/>
          <w:szCs w:val="20"/>
        </w:rPr>
        <w:t xml:space="preserve"> can both be directed within or outside of the organization. There is no direct link, or one-to-one relationship, between every instance of helping </w:t>
      </w:r>
      <w:r w:rsidR="003C707F" w:rsidRPr="005D109F">
        <w:rPr>
          <w:rFonts w:ascii="Arial" w:hAnsi="Arial" w:cs="Arial"/>
          <w:color w:val="000000"/>
          <w:sz w:val="20"/>
          <w:szCs w:val="20"/>
        </w:rPr>
        <w:t>behavior</w:t>
      </w:r>
      <w:r w:rsidRPr="005D109F">
        <w:rPr>
          <w:rFonts w:ascii="Arial" w:hAnsi="Arial" w:cs="Arial"/>
          <w:color w:val="000000"/>
          <w:sz w:val="20"/>
          <w:szCs w:val="20"/>
        </w:rPr>
        <w:t xml:space="preserve"> and a specific gain for the organization. The idea is that over time, the compilation of employees helping </w:t>
      </w:r>
      <w:r w:rsidR="003C707F" w:rsidRPr="005D109F">
        <w:rPr>
          <w:rFonts w:ascii="Arial" w:hAnsi="Arial" w:cs="Arial"/>
          <w:color w:val="000000"/>
          <w:sz w:val="20"/>
          <w:szCs w:val="20"/>
        </w:rPr>
        <w:t>behavior</w:t>
      </w:r>
      <w:r w:rsidRPr="005D109F">
        <w:rPr>
          <w:rFonts w:ascii="Arial" w:hAnsi="Arial" w:cs="Arial"/>
          <w:color w:val="000000"/>
          <w:sz w:val="20"/>
          <w:szCs w:val="20"/>
        </w:rPr>
        <w:t xml:space="preserve"> will eventually be advantageous for the organization (Organ et al., 2006).</w:t>
      </w:r>
    </w:p>
    <w:p w:rsidR="00D1606D" w:rsidRPr="005D109F" w:rsidRDefault="00D1606D" w:rsidP="00AF1BAA">
      <w:pPr>
        <w:pStyle w:val="NormalWeb"/>
        <w:shd w:val="clear" w:color="auto" w:fill="FFFFFF"/>
        <w:spacing w:before="96" w:beforeAutospacing="0" w:after="120" w:afterAutospacing="0"/>
        <w:jc w:val="both"/>
        <w:rPr>
          <w:rFonts w:ascii="Arial" w:hAnsi="Arial" w:cs="Arial"/>
          <w:color w:val="000000"/>
          <w:sz w:val="20"/>
          <w:szCs w:val="20"/>
        </w:rPr>
      </w:pPr>
      <w:r w:rsidRPr="005D109F">
        <w:rPr>
          <w:rFonts w:ascii="Arial" w:hAnsi="Arial" w:cs="Arial"/>
          <w:color w:val="000000"/>
          <w:sz w:val="20"/>
          <w:szCs w:val="20"/>
        </w:rPr>
        <w:t xml:space="preserve">General compliance </w:t>
      </w:r>
      <w:r w:rsidR="003C707F" w:rsidRPr="005D109F">
        <w:rPr>
          <w:rFonts w:ascii="Arial" w:hAnsi="Arial" w:cs="Arial"/>
          <w:color w:val="000000"/>
          <w:sz w:val="20"/>
          <w:szCs w:val="20"/>
        </w:rPr>
        <w:t>behavior</w:t>
      </w:r>
      <w:r w:rsidRPr="005D109F">
        <w:rPr>
          <w:rFonts w:ascii="Arial" w:hAnsi="Arial" w:cs="Arial"/>
          <w:color w:val="000000"/>
          <w:sz w:val="20"/>
          <w:szCs w:val="20"/>
        </w:rPr>
        <w:t xml:space="preserve"> serves to benefit the organization in several ways. Low rates of</w:t>
      </w:r>
      <w:r w:rsidRPr="005D109F">
        <w:rPr>
          <w:rStyle w:val="apple-converted-space"/>
          <w:rFonts w:ascii="Arial" w:hAnsi="Arial" w:cs="Arial"/>
          <w:color w:val="000000"/>
          <w:sz w:val="20"/>
          <w:szCs w:val="20"/>
        </w:rPr>
        <w:t> </w:t>
      </w:r>
      <w:r w:rsidRPr="005D109F">
        <w:rPr>
          <w:rFonts w:ascii="Arial" w:hAnsi="Arial" w:cs="Arial"/>
          <w:color w:val="000000"/>
          <w:sz w:val="20"/>
          <w:szCs w:val="20"/>
        </w:rPr>
        <w:t>absenteeism</w:t>
      </w:r>
      <w:r w:rsidRPr="005D109F">
        <w:rPr>
          <w:rStyle w:val="apple-converted-space"/>
          <w:rFonts w:ascii="Arial" w:hAnsi="Arial" w:cs="Arial"/>
          <w:color w:val="000000"/>
          <w:sz w:val="20"/>
          <w:szCs w:val="20"/>
        </w:rPr>
        <w:t> </w:t>
      </w:r>
      <w:r w:rsidRPr="005D109F">
        <w:rPr>
          <w:rFonts w:ascii="Arial" w:hAnsi="Arial" w:cs="Arial"/>
          <w:color w:val="000000"/>
          <w:sz w:val="20"/>
          <w:szCs w:val="20"/>
        </w:rPr>
        <w:t xml:space="preserve">and rule following help to keep the organization running efficiently. A compliant employee does not engage in </w:t>
      </w:r>
      <w:r w:rsidR="003C707F" w:rsidRPr="005D109F">
        <w:rPr>
          <w:rFonts w:ascii="Arial" w:hAnsi="Arial" w:cs="Arial"/>
          <w:color w:val="000000"/>
          <w:sz w:val="20"/>
          <w:szCs w:val="20"/>
        </w:rPr>
        <w:t>behavior</w:t>
      </w:r>
      <w:r w:rsidRPr="005D109F">
        <w:rPr>
          <w:rFonts w:ascii="Arial" w:hAnsi="Arial" w:cs="Arial"/>
          <w:color w:val="000000"/>
          <w:sz w:val="20"/>
          <w:szCs w:val="20"/>
        </w:rPr>
        <w:t xml:space="preserve">s such as taking excessive breaks or using work time for personal matters. When these types of </w:t>
      </w:r>
      <w:r w:rsidR="003C707F" w:rsidRPr="005D109F">
        <w:rPr>
          <w:rFonts w:ascii="Arial" w:hAnsi="Arial" w:cs="Arial"/>
          <w:color w:val="000000"/>
          <w:sz w:val="20"/>
          <w:szCs w:val="20"/>
        </w:rPr>
        <w:t>behavior</w:t>
      </w:r>
      <w:r w:rsidRPr="005D109F">
        <w:rPr>
          <w:rFonts w:ascii="Arial" w:hAnsi="Arial" w:cs="Arial"/>
          <w:color w:val="000000"/>
          <w:sz w:val="20"/>
          <w:szCs w:val="20"/>
        </w:rPr>
        <w:t>s are minimized the workforce is naturally more productive.</w:t>
      </w:r>
    </w:p>
    <w:p w:rsidR="00D1606D" w:rsidRPr="005D109F" w:rsidRDefault="00D1606D" w:rsidP="00AF1BAA">
      <w:pPr>
        <w:pStyle w:val="NormalWeb"/>
        <w:shd w:val="clear" w:color="auto" w:fill="FFFFFF"/>
        <w:spacing w:before="96" w:beforeAutospacing="0" w:after="120" w:afterAutospacing="0"/>
        <w:jc w:val="both"/>
        <w:rPr>
          <w:rFonts w:ascii="Arial" w:hAnsi="Arial" w:cs="Arial"/>
          <w:color w:val="000000"/>
          <w:sz w:val="20"/>
          <w:szCs w:val="20"/>
        </w:rPr>
      </w:pPr>
      <w:r w:rsidRPr="005D109F">
        <w:rPr>
          <w:rFonts w:ascii="Arial" w:hAnsi="Arial" w:cs="Arial"/>
          <w:color w:val="000000"/>
          <w:sz w:val="20"/>
          <w:szCs w:val="20"/>
        </w:rPr>
        <w:t>Later, Organ (1988) deconstructed the dimension of general compliance and added additional dimensions of OCB. This deconstruction resulted in a five-factor model consisting of altruism, courtesy,</w:t>
      </w:r>
      <w:r w:rsidR="003D5EFB" w:rsidRPr="005D109F">
        <w:rPr>
          <w:rFonts w:ascii="Arial" w:hAnsi="Arial" w:cs="Arial"/>
          <w:color w:val="000000"/>
          <w:sz w:val="20"/>
          <w:szCs w:val="20"/>
        </w:rPr>
        <w:t xml:space="preserve"> </w:t>
      </w:r>
      <w:r w:rsidRPr="005D109F">
        <w:rPr>
          <w:rFonts w:ascii="Arial" w:hAnsi="Arial" w:cs="Arial"/>
          <w:color w:val="000000"/>
          <w:sz w:val="20"/>
          <w:szCs w:val="20"/>
        </w:rPr>
        <w:t xml:space="preserve">conscientiousness, civic virtue, and sportsmanship. The definition of altruism remained much as it was, defined by discretionary </w:t>
      </w:r>
      <w:r w:rsidR="003C707F" w:rsidRPr="005D109F">
        <w:rPr>
          <w:rFonts w:ascii="Arial" w:hAnsi="Arial" w:cs="Arial"/>
          <w:color w:val="000000"/>
          <w:sz w:val="20"/>
          <w:szCs w:val="20"/>
        </w:rPr>
        <w:t>behavior</w:t>
      </w:r>
      <w:r w:rsidRPr="005D109F">
        <w:rPr>
          <w:rFonts w:ascii="Arial" w:hAnsi="Arial" w:cs="Arial"/>
          <w:color w:val="000000"/>
          <w:sz w:val="20"/>
          <w:szCs w:val="20"/>
        </w:rPr>
        <w:t>s that have the effect of helping a specific work colleague with an organizationally relevant task or problem.</w:t>
      </w:r>
      <w:r w:rsidRPr="005D109F">
        <w:rPr>
          <w:rStyle w:val="apple-converted-space"/>
          <w:rFonts w:ascii="Arial" w:hAnsi="Arial" w:cs="Arial"/>
          <w:color w:val="000000"/>
          <w:sz w:val="20"/>
          <w:szCs w:val="20"/>
        </w:rPr>
        <w:t> </w:t>
      </w:r>
      <w:r w:rsidRPr="005D109F">
        <w:rPr>
          <w:rFonts w:ascii="Arial" w:hAnsi="Arial" w:cs="Arial"/>
          <w:color w:val="000000"/>
          <w:sz w:val="20"/>
          <w:szCs w:val="20"/>
        </w:rPr>
        <w:t>Conscientiousness</w:t>
      </w:r>
      <w:r w:rsidRPr="005D109F">
        <w:rPr>
          <w:rStyle w:val="apple-converted-space"/>
          <w:rFonts w:ascii="Arial" w:hAnsi="Arial" w:cs="Arial"/>
          <w:color w:val="000000"/>
          <w:sz w:val="20"/>
          <w:szCs w:val="20"/>
        </w:rPr>
        <w:t> </w:t>
      </w:r>
      <w:r w:rsidRPr="005D109F">
        <w:rPr>
          <w:rFonts w:ascii="Arial" w:hAnsi="Arial" w:cs="Arial"/>
          <w:color w:val="000000"/>
          <w:sz w:val="20"/>
          <w:szCs w:val="20"/>
        </w:rPr>
        <w:t xml:space="preserve">consists of </w:t>
      </w:r>
      <w:r w:rsidR="003C707F" w:rsidRPr="005D109F">
        <w:rPr>
          <w:rFonts w:ascii="Arial" w:hAnsi="Arial" w:cs="Arial"/>
          <w:color w:val="000000"/>
          <w:sz w:val="20"/>
          <w:szCs w:val="20"/>
        </w:rPr>
        <w:t>behavior</w:t>
      </w:r>
      <w:r w:rsidRPr="005D109F">
        <w:rPr>
          <w:rFonts w:ascii="Arial" w:hAnsi="Arial" w:cs="Arial"/>
          <w:color w:val="000000"/>
          <w:sz w:val="20"/>
          <w:szCs w:val="20"/>
        </w:rPr>
        <w:t>s that go well beyond the minimum role r</w:t>
      </w:r>
      <w:r w:rsidR="003D5EFB" w:rsidRPr="005D109F">
        <w:rPr>
          <w:rFonts w:ascii="Arial" w:hAnsi="Arial" w:cs="Arial"/>
          <w:color w:val="000000"/>
          <w:sz w:val="20"/>
          <w:szCs w:val="20"/>
        </w:rPr>
        <w:t>equirements of the organization (</w:t>
      </w:r>
      <w:r w:rsidRPr="005D109F">
        <w:rPr>
          <w:rFonts w:ascii="Arial" w:hAnsi="Arial" w:cs="Arial"/>
          <w:color w:val="000000"/>
          <w:sz w:val="20"/>
          <w:szCs w:val="20"/>
        </w:rPr>
        <w:t xml:space="preserve">Law, Wong, &amp; Chen, 2005). These </w:t>
      </w:r>
      <w:r w:rsidR="003C707F" w:rsidRPr="005D109F">
        <w:rPr>
          <w:rFonts w:ascii="Arial" w:hAnsi="Arial" w:cs="Arial"/>
          <w:color w:val="000000"/>
          <w:sz w:val="20"/>
          <w:szCs w:val="20"/>
        </w:rPr>
        <w:t>behavior</w:t>
      </w:r>
      <w:r w:rsidRPr="005D109F">
        <w:rPr>
          <w:rFonts w:ascii="Arial" w:hAnsi="Arial" w:cs="Arial"/>
          <w:color w:val="000000"/>
          <w:sz w:val="20"/>
          <w:szCs w:val="20"/>
        </w:rPr>
        <w:t xml:space="preserve">s </w:t>
      </w:r>
      <w:r w:rsidRPr="005D109F">
        <w:rPr>
          <w:rFonts w:ascii="Arial" w:hAnsi="Arial" w:cs="Arial"/>
          <w:color w:val="000000"/>
          <w:sz w:val="20"/>
          <w:szCs w:val="20"/>
        </w:rPr>
        <w:lastRenderedPageBreak/>
        <w:t>indicate that employees accept and adhere to the rules, regulations, and procedures of the organization.</w:t>
      </w:r>
    </w:p>
    <w:p w:rsidR="00D1606D" w:rsidRPr="005D109F" w:rsidRDefault="00D1606D" w:rsidP="00AF1BAA">
      <w:pPr>
        <w:pStyle w:val="NormalWeb"/>
        <w:shd w:val="clear" w:color="auto" w:fill="FFFFFF"/>
        <w:spacing w:before="96" w:beforeAutospacing="0" w:after="120" w:afterAutospacing="0"/>
        <w:jc w:val="both"/>
        <w:rPr>
          <w:rFonts w:ascii="Arial" w:hAnsi="Arial" w:cs="Arial"/>
          <w:color w:val="000000"/>
          <w:sz w:val="20"/>
          <w:szCs w:val="20"/>
        </w:rPr>
      </w:pPr>
      <w:r w:rsidRPr="005D109F">
        <w:rPr>
          <w:rFonts w:ascii="Arial" w:hAnsi="Arial" w:cs="Arial"/>
          <w:color w:val="000000"/>
          <w:sz w:val="20"/>
          <w:szCs w:val="20"/>
        </w:rPr>
        <w:t xml:space="preserve">Civic virtue is characterized by </w:t>
      </w:r>
      <w:r w:rsidR="003C707F" w:rsidRPr="005D109F">
        <w:rPr>
          <w:rFonts w:ascii="Arial" w:hAnsi="Arial" w:cs="Arial"/>
          <w:color w:val="000000"/>
          <w:sz w:val="20"/>
          <w:szCs w:val="20"/>
        </w:rPr>
        <w:t>behavior</w:t>
      </w:r>
      <w:r w:rsidRPr="005D109F">
        <w:rPr>
          <w:rFonts w:ascii="Arial" w:hAnsi="Arial" w:cs="Arial"/>
          <w:color w:val="000000"/>
          <w:sz w:val="20"/>
          <w:szCs w:val="20"/>
        </w:rPr>
        <w:t>s that indicate the employee’s deep concerns and active interest in the life of the organization (Law et al., 2005). This dimension also encompasses positive involvement in the concerns of the organization (Organ et al., 2006). Examples of civic virtue can be seen in daily affairs such as attending meetings and keeping up with what is going on with the organization in general. Civic virtue can also be demonstrated on a larger scale by defending the organization’s policies and practices when they are challenged by an outside source.</w:t>
      </w:r>
    </w:p>
    <w:p w:rsidR="00D1606D" w:rsidRPr="005D109F" w:rsidRDefault="00D1606D" w:rsidP="00AF1BAA">
      <w:pPr>
        <w:pStyle w:val="NormalWeb"/>
        <w:shd w:val="clear" w:color="auto" w:fill="FFFFFF"/>
        <w:spacing w:before="96" w:beforeAutospacing="0" w:after="120" w:afterAutospacing="0"/>
        <w:jc w:val="both"/>
        <w:rPr>
          <w:rFonts w:ascii="Arial" w:hAnsi="Arial" w:cs="Arial"/>
          <w:color w:val="000000"/>
          <w:sz w:val="20"/>
          <w:szCs w:val="20"/>
        </w:rPr>
      </w:pPr>
      <w:r w:rsidRPr="005D109F">
        <w:rPr>
          <w:rFonts w:ascii="Arial" w:hAnsi="Arial" w:cs="Arial"/>
          <w:color w:val="000000"/>
          <w:sz w:val="20"/>
          <w:szCs w:val="20"/>
        </w:rPr>
        <w:t xml:space="preserve">Courtesy has been defined as discretionary </w:t>
      </w:r>
      <w:r w:rsidR="003C707F" w:rsidRPr="005D109F">
        <w:rPr>
          <w:rFonts w:ascii="Arial" w:hAnsi="Arial" w:cs="Arial"/>
          <w:color w:val="000000"/>
          <w:sz w:val="20"/>
          <w:szCs w:val="20"/>
        </w:rPr>
        <w:t>behavior</w:t>
      </w:r>
      <w:r w:rsidRPr="005D109F">
        <w:rPr>
          <w:rFonts w:ascii="Arial" w:hAnsi="Arial" w:cs="Arial"/>
          <w:color w:val="000000"/>
          <w:sz w:val="20"/>
          <w:szCs w:val="20"/>
        </w:rPr>
        <w:t xml:space="preserve">s that aim at preventing work-related conflicts with others (Law et al., 2005). This dimension is a form of helping </w:t>
      </w:r>
      <w:r w:rsidR="003C707F" w:rsidRPr="005D109F">
        <w:rPr>
          <w:rFonts w:ascii="Arial" w:hAnsi="Arial" w:cs="Arial"/>
          <w:color w:val="000000"/>
          <w:sz w:val="20"/>
          <w:szCs w:val="20"/>
        </w:rPr>
        <w:t>behavior</w:t>
      </w:r>
      <w:r w:rsidRPr="005D109F">
        <w:rPr>
          <w:rFonts w:ascii="Arial" w:hAnsi="Arial" w:cs="Arial"/>
          <w:color w:val="000000"/>
          <w:sz w:val="20"/>
          <w:szCs w:val="20"/>
        </w:rPr>
        <w:t xml:space="preserve">, but one that works to prevent problems from arising. It also includes the word’s literal definition of being polite and considerate of others (Organ et al., 2006). Examples of courteous </w:t>
      </w:r>
      <w:r w:rsidR="003C707F" w:rsidRPr="005D109F">
        <w:rPr>
          <w:rFonts w:ascii="Arial" w:hAnsi="Arial" w:cs="Arial"/>
          <w:color w:val="000000"/>
          <w:sz w:val="20"/>
          <w:szCs w:val="20"/>
        </w:rPr>
        <w:t>behavior</w:t>
      </w:r>
      <w:r w:rsidRPr="005D109F">
        <w:rPr>
          <w:rFonts w:ascii="Arial" w:hAnsi="Arial" w:cs="Arial"/>
          <w:color w:val="000000"/>
          <w:sz w:val="20"/>
          <w:szCs w:val="20"/>
        </w:rPr>
        <w:t>s are asking fellow employees if they would like a cup of coffee while you are getting one for yourself, making extra copies of the meeting agenda for your teammates, and giving a colleague ample notice when you alter something that will affect them.</w:t>
      </w:r>
    </w:p>
    <w:p w:rsidR="00D1606D" w:rsidRPr="005D109F" w:rsidRDefault="00D1606D" w:rsidP="00AF1BAA">
      <w:pPr>
        <w:pStyle w:val="NormalWeb"/>
        <w:shd w:val="clear" w:color="auto" w:fill="FFFFFF"/>
        <w:spacing w:before="96" w:beforeAutospacing="0" w:after="120" w:afterAutospacing="0"/>
        <w:jc w:val="both"/>
        <w:rPr>
          <w:rFonts w:ascii="Arial" w:hAnsi="Arial" w:cs="Arial"/>
          <w:color w:val="000000"/>
          <w:sz w:val="20"/>
          <w:szCs w:val="20"/>
        </w:rPr>
      </w:pPr>
      <w:r w:rsidRPr="005D109F">
        <w:rPr>
          <w:rFonts w:ascii="Arial" w:hAnsi="Arial" w:cs="Arial"/>
          <w:color w:val="000000"/>
          <w:sz w:val="20"/>
          <w:szCs w:val="20"/>
        </w:rPr>
        <w:t xml:space="preserve">Finally, sportsmanship has been defined as </w:t>
      </w:r>
      <w:r w:rsidR="00004805" w:rsidRPr="005D109F">
        <w:rPr>
          <w:rFonts w:ascii="Arial" w:hAnsi="Arial" w:cs="Arial"/>
          <w:color w:val="000000"/>
          <w:sz w:val="20"/>
          <w:szCs w:val="20"/>
        </w:rPr>
        <w:t>willingness</w:t>
      </w:r>
      <w:r w:rsidRPr="005D109F">
        <w:rPr>
          <w:rFonts w:ascii="Arial" w:hAnsi="Arial" w:cs="Arial"/>
          <w:color w:val="000000"/>
          <w:sz w:val="20"/>
          <w:szCs w:val="20"/>
        </w:rPr>
        <w:t xml:space="preserve"> on the part of the employee that signifies the employee’s tolerance of less-than-ideal organizational circumstances without complaining and blowing problems out of proportion. Organ et al. (2006) further define sportsmanship as an employee’s “ability to roll with the punches” even if they do not like or agree with the changes that are occurring within the </w:t>
      </w:r>
      <w:r w:rsidR="00D948C5" w:rsidRPr="005D109F">
        <w:rPr>
          <w:rFonts w:ascii="Arial" w:hAnsi="Arial" w:cs="Arial"/>
          <w:color w:val="000000"/>
          <w:sz w:val="20"/>
          <w:szCs w:val="20"/>
        </w:rPr>
        <w:t>o</w:t>
      </w:r>
      <w:r w:rsidRPr="005D109F">
        <w:rPr>
          <w:rFonts w:ascii="Arial" w:hAnsi="Arial" w:cs="Arial"/>
          <w:color w:val="000000"/>
          <w:sz w:val="20"/>
          <w:szCs w:val="20"/>
        </w:rPr>
        <w:t>rganization. By reducing the amount of complaints from employees that administrators have to deal with, sportsmanship conserves time and energy.</w:t>
      </w:r>
    </w:p>
    <w:p w:rsidR="00FA648B" w:rsidRPr="005D109F" w:rsidRDefault="00FA648B" w:rsidP="00AF1BAA">
      <w:pPr>
        <w:shd w:val="clear" w:color="auto" w:fill="FFFFFF"/>
        <w:spacing w:before="100" w:beforeAutospacing="1" w:after="100" w:afterAutospacing="1" w:line="240" w:lineRule="auto"/>
        <w:jc w:val="both"/>
        <w:rPr>
          <w:rFonts w:ascii="Arial" w:hAnsi="Arial" w:cs="Arial"/>
          <w:sz w:val="20"/>
          <w:szCs w:val="20"/>
        </w:rPr>
      </w:pPr>
      <w:r w:rsidRPr="005D109F">
        <w:rPr>
          <w:rFonts w:ascii="Arial" w:hAnsi="Arial" w:cs="Arial"/>
          <w:b/>
          <w:sz w:val="20"/>
          <w:szCs w:val="20"/>
        </w:rPr>
        <w:t>2.</w:t>
      </w:r>
      <w:r w:rsidR="00D948C5" w:rsidRPr="005D109F">
        <w:rPr>
          <w:rFonts w:ascii="Arial" w:hAnsi="Arial" w:cs="Arial"/>
          <w:b/>
          <w:sz w:val="20"/>
          <w:szCs w:val="20"/>
        </w:rPr>
        <w:t>3</w:t>
      </w:r>
      <w:r w:rsidRPr="005D109F">
        <w:rPr>
          <w:rFonts w:ascii="Arial" w:hAnsi="Arial" w:cs="Arial"/>
          <w:b/>
          <w:sz w:val="20"/>
          <w:szCs w:val="20"/>
        </w:rPr>
        <w:t xml:space="preserve"> STUDIES ON OCB &amp; PERCEIVED EQUITY</w:t>
      </w:r>
    </w:p>
    <w:p w:rsidR="004259E6" w:rsidRPr="005D109F" w:rsidRDefault="00D948C5" w:rsidP="00AF1BAA">
      <w:pPr>
        <w:shd w:val="clear" w:color="auto" w:fill="FFFFFF"/>
        <w:spacing w:before="100" w:beforeAutospacing="1" w:after="100" w:afterAutospacing="1" w:line="240" w:lineRule="auto"/>
        <w:jc w:val="both"/>
        <w:rPr>
          <w:rFonts w:ascii="Arial" w:hAnsi="Arial" w:cs="Arial"/>
          <w:sz w:val="20"/>
          <w:szCs w:val="20"/>
        </w:rPr>
      </w:pPr>
      <w:r w:rsidRPr="005D109F">
        <w:rPr>
          <w:rFonts w:ascii="Arial" w:hAnsi="Arial" w:cs="Arial"/>
          <w:sz w:val="20"/>
          <w:szCs w:val="20"/>
        </w:rPr>
        <w:t>Organ (1988</w:t>
      </w:r>
      <w:r w:rsidR="004259E6" w:rsidRPr="005D109F">
        <w:rPr>
          <w:rFonts w:ascii="Arial" w:hAnsi="Arial" w:cs="Arial"/>
          <w:sz w:val="20"/>
          <w:szCs w:val="20"/>
        </w:rPr>
        <w:t xml:space="preserve">) and Organ and Near (1985) have argued convincingly that most job satisfaction measures contain more cognition than affect. The cognition component stems from one's perceptions of fairness. Persons who perceive inequity are likely to withhold discretionary </w:t>
      </w:r>
      <w:r w:rsidR="003C707F" w:rsidRPr="005D109F">
        <w:rPr>
          <w:rFonts w:ascii="Arial" w:hAnsi="Arial" w:cs="Arial"/>
          <w:sz w:val="20"/>
          <w:szCs w:val="20"/>
        </w:rPr>
        <w:t>behavior</w:t>
      </w:r>
      <w:r w:rsidR="004259E6" w:rsidRPr="005D109F">
        <w:rPr>
          <w:rFonts w:ascii="Arial" w:hAnsi="Arial" w:cs="Arial"/>
          <w:sz w:val="20"/>
          <w:szCs w:val="20"/>
        </w:rPr>
        <w:t xml:space="preserve">s such as OCB. While employees may not be able to reduce other types of inputs such as quality or quantity of </w:t>
      </w:r>
      <w:r w:rsidR="004259E6" w:rsidRPr="005D109F">
        <w:rPr>
          <w:rFonts w:ascii="Arial" w:hAnsi="Arial" w:cs="Arial"/>
          <w:sz w:val="20"/>
          <w:szCs w:val="20"/>
        </w:rPr>
        <w:lastRenderedPageBreak/>
        <w:t xml:space="preserve">work, they do have complete control over discretionary contributions. Persons who perceive equity are more likely to engage in discretionary </w:t>
      </w:r>
      <w:r w:rsidR="003C707F" w:rsidRPr="005D109F">
        <w:rPr>
          <w:rFonts w:ascii="Arial" w:hAnsi="Arial" w:cs="Arial"/>
          <w:sz w:val="20"/>
          <w:szCs w:val="20"/>
        </w:rPr>
        <w:t>behavior</w:t>
      </w:r>
      <w:r w:rsidR="004259E6" w:rsidRPr="005D109F">
        <w:rPr>
          <w:rFonts w:ascii="Arial" w:hAnsi="Arial" w:cs="Arial"/>
          <w:sz w:val="20"/>
          <w:szCs w:val="20"/>
        </w:rPr>
        <w:t xml:space="preserve">s which benefit the organization since they are not as likely to worry about whether a particular </w:t>
      </w:r>
      <w:r w:rsidR="003C707F" w:rsidRPr="005D109F">
        <w:rPr>
          <w:rFonts w:ascii="Arial" w:hAnsi="Arial" w:cs="Arial"/>
          <w:sz w:val="20"/>
          <w:szCs w:val="20"/>
        </w:rPr>
        <w:t>behavior</w:t>
      </w:r>
      <w:r w:rsidR="004259E6" w:rsidRPr="005D109F">
        <w:rPr>
          <w:rFonts w:ascii="Arial" w:hAnsi="Arial" w:cs="Arial"/>
          <w:sz w:val="20"/>
          <w:szCs w:val="20"/>
        </w:rPr>
        <w:t xml:space="preserve"> is formally prescribed or discretionary; they go ahead and perform it. Scholl et al. (1987) found a correlation of .41 between a ten-item "extra-role </w:t>
      </w:r>
      <w:r w:rsidR="003C707F" w:rsidRPr="005D109F">
        <w:rPr>
          <w:rFonts w:ascii="Arial" w:hAnsi="Arial" w:cs="Arial"/>
          <w:sz w:val="20"/>
          <w:szCs w:val="20"/>
        </w:rPr>
        <w:t>behavior</w:t>
      </w:r>
      <w:r w:rsidR="004259E6" w:rsidRPr="005D109F">
        <w:rPr>
          <w:rFonts w:ascii="Arial" w:hAnsi="Arial" w:cs="Arial"/>
          <w:sz w:val="20"/>
          <w:szCs w:val="20"/>
        </w:rPr>
        <w:t>" scale and a measure of perceived pay equity. Miller (1977) found that individuals who felt underpaid declined more frequently to donate to a needy family than individuals who felt equitably paid. Organ and Konovsky (1989) found perceived equity was positively associated with both Altruism and Compliance, while measures of job satisfaction were not. Pay equity contributed most of the predictive power of the perceived equity measures while job equity contributed little additional predictive power. These results suggest that job satisfaction is not likely to contribute a significant increment of explained variance beyond the effects of perceived equity.</w:t>
      </w:r>
    </w:p>
    <w:p w:rsidR="006E4100" w:rsidRPr="005D109F" w:rsidRDefault="006E4100" w:rsidP="00AF1BAA">
      <w:pPr>
        <w:shd w:val="clear" w:color="auto" w:fill="FFFFFF"/>
        <w:spacing w:before="100" w:beforeAutospacing="1" w:after="100" w:afterAutospacing="1" w:line="240" w:lineRule="auto"/>
        <w:jc w:val="both"/>
        <w:rPr>
          <w:rFonts w:ascii="Arial" w:eastAsia="Times New Roman" w:hAnsi="Arial" w:cs="Arial"/>
          <w:sz w:val="20"/>
          <w:szCs w:val="20"/>
          <w:lang w:eastAsia="en-IN"/>
        </w:rPr>
      </w:pPr>
      <w:r w:rsidRPr="005D109F">
        <w:rPr>
          <w:rFonts w:ascii="Arial" w:eastAsia="Times New Roman" w:hAnsi="Arial" w:cs="Arial"/>
          <w:sz w:val="20"/>
          <w:szCs w:val="20"/>
          <w:lang w:eastAsia="en-IN"/>
        </w:rPr>
        <w:t xml:space="preserve">Early research focused on relationships between job satisfaction or affect and OCB. Job satisfaction was expected to be correlated to OCB for two primary reasons. First, due to the norm of reciprocity, people tend to want to reciprocate others who help or benefit them. Organizations or managers who create conditions where employees experience job satisfaction may cause these employees to want to reciprocate the </w:t>
      </w:r>
      <w:r w:rsidR="004259E6" w:rsidRPr="005D109F">
        <w:rPr>
          <w:rFonts w:ascii="Arial" w:eastAsia="Times New Roman" w:hAnsi="Arial" w:cs="Arial"/>
          <w:sz w:val="20"/>
          <w:szCs w:val="20"/>
          <w:lang w:eastAsia="en-IN"/>
        </w:rPr>
        <w:t>favour</w:t>
      </w:r>
      <w:r w:rsidRPr="005D109F">
        <w:rPr>
          <w:rFonts w:ascii="Arial" w:eastAsia="Times New Roman" w:hAnsi="Arial" w:cs="Arial"/>
          <w:sz w:val="20"/>
          <w:szCs w:val="20"/>
          <w:lang w:eastAsia="en-IN"/>
        </w:rPr>
        <w:t xml:space="preserve">. Since, in many cases, in-role job performance may be constrained, employees may use extra-role </w:t>
      </w:r>
      <w:r w:rsidR="003C707F" w:rsidRPr="005D109F">
        <w:rPr>
          <w:rFonts w:ascii="Arial" w:eastAsia="Times New Roman" w:hAnsi="Arial" w:cs="Arial"/>
          <w:sz w:val="20"/>
          <w:szCs w:val="20"/>
          <w:lang w:eastAsia="en-IN"/>
        </w:rPr>
        <w:t>behavior</w:t>
      </w:r>
      <w:r w:rsidR="004259E6" w:rsidRPr="005D109F">
        <w:rPr>
          <w:rFonts w:ascii="Arial" w:eastAsia="Times New Roman" w:hAnsi="Arial" w:cs="Arial"/>
          <w:sz w:val="20"/>
          <w:szCs w:val="20"/>
          <w:lang w:eastAsia="en-IN"/>
        </w:rPr>
        <w:t>s</w:t>
      </w:r>
      <w:r w:rsidRPr="005D109F">
        <w:rPr>
          <w:rFonts w:ascii="Arial" w:eastAsia="Times New Roman" w:hAnsi="Arial" w:cs="Arial"/>
          <w:sz w:val="20"/>
          <w:szCs w:val="20"/>
          <w:lang w:eastAsia="en-IN"/>
        </w:rPr>
        <w:t xml:space="preserve"> such as OCB to "pay back" their manager or organization (Organ, 1977, 1990). Second, there is ample evidence in the psychological literature that persons who experience a positive affect state tend to engage in prosocial </w:t>
      </w:r>
      <w:r w:rsidR="003C707F" w:rsidRPr="005D109F">
        <w:rPr>
          <w:rFonts w:ascii="Arial" w:eastAsia="Times New Roman" w:hAnsi="Arial" w:cs="Arial"/>
          <w:sz w:val="20"/>
          <w:szCs w:val="20"/>
          <w:lang w:eastAsia="en-IN"/>
        </w:rPr>
        <w:t>behavior</w:t>
      </w:r>
      <w:r w:rsidRPr="005D109F">
        <w:rPr>
          <w:rFonts w:ascii="Arial" w:eastAsia="Times New Roman" w:hAnsi="Arial" w:cs="Arial"/>
          <w:sz w:val="20"/>
          <w:szCs w:val="20"/>
          <w:lang w:eastAsia="en-IN"/>
        </w:rPr>
        <w:t xml:space="preserve">s (Clark and Isen, 1982). In the organizational literature several studies produced results which suggest a significant, positive relationship between job satisfaction and OCB (Bateman and Organ, 1983; Puffer, 1987). </w:t>
      </w:r>
    </w:p>
    <w:p w:rsidR="006E4100" w:rsidRPr="005D109F" w:rsidRDefault="006E4100" w:rsidP="00AF1BAA">
      <w:pPr>
        <w:shd w:val="clear" w:color="auto" w:fill="FFFFFF"/>
        <w:spacing w:before="100" w:beforeAutospacing="1" w:after="100" w:afterAutospacing="1" w:line="240" w:lineRule="auto"/>
        <w:jc w:val="both"/>
        <w:rPr>
          <w:rFonts w:ascii="Arial" w:eastAsia="Times New Roman" w:hAnsi="Arial" w:cs="Arial"/>
          <w:sz w:val="20"/>
          <w:szCs w:val="20"/>
          <w:lang w:eastAsia="en-IN"/>
        </w:rPr>
      </w:pPr>
      <w:r w:rsidRPr="005D109F">
        <w:rPr>
          <w:rFonts w:ascii="Arial" w:eastAsia="Times New Roman" w:hAnsi="Arial" w:cs="Arial"/>
          <w:sz w:val="20"/>
          <w:szCs w:val="20"/>
          <w:lang w:eastAsia="en-IN"/>
        </w:rPr>
        <w:t>Scholl, Cooper and McKenna (1987) found that pay equity correlated at 0.41 with OCB, while the correlation of pay satisfaction was 0.19. Research therefore suggests that fairness is a predictor of OCB, while job satisfaction is not (Farh et al.,1997).</w:t>
      </w:r>
    </w:p>
    <w:p w:rsidR="00FA648B" w:rsidRPr="005D109F" w:rsidRDefault="00FA648B" w:rsidP="00AF1BAA">
      <w:pPr>
        <w:autoSpaceDE w:val="0"/>
        <w:autoSpaceDN w:val="0"/>
        <w:adjustRightInd w:val="0"/>
        <w:spacing w:after="0" w:line="240" w:lineRule="auto"/>
        <w:jc w:val="both"/>
        <w:rPr>
          <w:rFonts w:ascii="Arial" w:hAnsi="Arial" w:cs="Arial"/>
          <w:b/>
          <w:sz w:val="20"/>
          <w:szCs w:val="20"/>
        </w:rPr>
      </w:pPr>
      <w:r w:rsidRPr="005D109F">
        <w:rPr>
          <w:rFonts w:ascii="Arial" w:hAnsi="Arial" w:cs="Arial"/>
          <w:b/>
          <w:sz w:val="20"/>
          <w:szCs w:val="20"/>
        </w:rPr>
        <w:t>2.</w:t>
      </w:r>
      <w:r w:rsidR="00EF7971" w:rsidRPr="005D109F">
        <w:rPr>
          <w:rFonts w:ascii="Arial" w:hAnsi="Arial" w:cs="Arial"/>
          <w:b/>
          <w:sz w:val="20"/>
          <w:szCs w:val="20"/>
        </w:rPr>
        <w:t>4</w:t>
      </w:r>
      <w:r w:rsidRPr="005D109F">
        <w:rPr>
          <w:rFonts w:ascii="Arial" w:hAnsi="Arial" w:cs="Arial"/>
          <w:b/>
          <w:sz w:val="20"/>
          <w:szCs w:val="20"/>
        </w:rPr>
        <w:t xml:space="preserve"> CONCLUSION</w:t>
      </w:r>
    </w:p>
    <w:p w:rsidR="00AF1BAA" w:rsidRPr="005D109F" w:rsidRDefault="00AF1BAA" w:rsidP="00AF1BAA">
      <w:pPr>
        <w:autoSpaceDE w:val="0"/>
        <w:autoSpaceDN w:val="0"/>
        <w:adjustRightInd w:val="0"/>
        <w:spacing w:after="0" w:line="240" w:lineRule="auto"/>
        <w:jc w:val="both"/>
        <w:rPr>
          <w:rFonts w:ascii="Arial" w:hAnsi="Arial" w:cs="Arial"/>
          <w:b/>
          <w:sz w:val="20"/>
          <w:szCs w:val="20"/>
        </w:rPr>
      </w:pPr>
    </w:p>
    <w:p w:rsidR="00982B5B" w:rsidRPr="005D109F" w:rsidRDefault="00982B5B" w:rsidP="00AF1BAA">
      <w:pPr>
        <w:autoSpaceDE w:val="0"/>
        <w:autoSpaceDN w:val="0"/>
        <w:adjustRightInd w:val="0"/>
        <w:spacing w:after="0" w:line="240" w:lineRule="auto"/>
        <w:jc w:val="both"/>
        <w:rPr>
          <w:rFonts w:ascii="Arial" w:hAnsi="Arial" w:cs="Arial"/>
          <w:sz w:val="20"/>
          <w:szCs w:val="20"/>
        </w:rPr>
      </w:pPr>
      <w:r w:rsidRPr="005D109F">
        <w:rPr>
          <w:rFonts w:ascii="Arial" w:hAnsi="Arial" w:cs="Arial"/>
          <w:sz w:val="20"/>
          <w:szCs w:val="20"/>
        </w:rPr>
        <w:lastRenderedPageBreak/>
        <w:t>Pay decisions made by organizations can significantly impact individual and group level consequences, including performance, skill development, work-related attitudes, and work force composition. Pay level</w:t>
      </w:r>
      <w:r w:rsidR="00A00340" w:rsidRPr="005D109F">
        <w:rPr>
          <w:rFonts w:ascii="Arial" w:hAnsi="Arial" w:cs="Arial"/>
          <w:sz w:val="20"/>
          <w:szCs w:val="20"/>
        </w:rPr>
        <w:t>s</w:t>
      </w:r>
      <w:r w:rsidRPr="005D109F">
        <w:rPr>
          <w:rFonts w:ascii="Arial" w:hAnsi="Arial" w:cs="Arial"/>
          <w:sz w:val="20"/>
          <w:szCs w:val="20"/>
        </w:rPr>
        <w:t xml:space="preserve"> and benefit</w:t>
      </w:r>
      <w:r w:rsidR="00A00340" w:rsidRPr="005D109F">
        <w:rPr>
          <w:rFonts w:ascii="Arial" w:hAnsi="Arial" w:cs="Arial"/>
          <w:sz w:val="20"/>
          <w:szCs w:val="20"/>
        </w:rPr>
        <w:t>s policies</w:t>
      </w:r>
      <w:r w:rsidRPr="005D109F">
        <w:rPr>
          <w:rFonts w:ascii="Arial" w:hAnsi="Arial" w:cs="Arial"/>
          <w:sz w:val="20"/>
          <w:szCs w:val="20"/>
        </w:rPr>
        <w:t xml:space="preserve"> can determine what types of workers are attracted to the organization by signalling job seekers to less visible organizational attributes. These same policies will determine whether or not employees are willing to continue to work for the organization. If the pay level or benefit</w:t>
      </w:r>
      <w:r w:rsidR="001D1133" w:rsidRPr="005D109F">
        <w:rPr>
          <w:rFonts w:ascii="Arial" w:hAnsi="Arial" w:cs="Arial"/>
          <w:sz w:val="20"/>
          <w:szCs w:val="20"/>
        </w:rPr>
        <w:t>s</w:t>
      </w:r>
      <w:r w:rsidRPr="005D109F">
        <w:rPr>
          <w:rFonts w:ascii="Arial" w:hAnsi="Arial" w:cs="Arial"/>
          <w:sz w:val="20"/>
          <w:szCs w:val="20"/>
        </w:rPr>
        <w:t xml:space="preserve"> level is not satisfactory, the desirability of movement will increase and it is more likely that withdrawal </w:t>
      </w:r>
      <w:r w:rsidR="003C707F" w:rsidRPr="005D109F">
        <w:rPr>
          <w:rFonts w:ascii="Arial" w:hAnsi="Arial" w:cs="Arial"/>
          <w:sz w:val="20"/>
          <w:szCs w:val="20"/>
        </w:rPr>
        <w:t>behavior</w:t>
      </w:r>
      <w:r w:rsidRPr="005D109F">
        <w:rPr>
          <w:rFonts w:ascii="Arial" w:hAnsi="Arial" w:cs="Arial"/>
          <w:sz w:val="20"/>
          <w:szCs w:val="20"/>
        </w:rPr>
        <w:t>s such as tardiness, absenteeism, and turnover will increase (March &amp; Simon, 1958). Unsatisfactory pay and benefit levels may also reduce the motivation of employees and eventually negatively impact individual, group, and organization performance.</w:t>
      </w:r>
    </w:p>
    <w:p w:rsidR="00AF1BAA" w:rsidRPr="005D109F" w:rsidRDefault="00AF1BAA" w:rsidP="00AF1BAA">
      <w:pPr>
        <w:autoSpaceDE w:val="0"/>
        <w:autoSpaceDN w:val="0"/>
        <w:adjustRightInd w:val="0"/>
        <w:spacing w:after="0" w:line="240" w:lineRule="auto"/>
        <w:jc w:val="both"/>
        <w:rPr>
          <w:rFonts w:ascii="Arial" w:hAnsi="Arial" w:cs="Arial"/>
          <w:b/>
          <w:sz w:val="20"/>
          <w:szCs w:val="20"/>
        </w:rPr>
      </w:pPr>
    </w:p>
    <w:p w:rsidR="00C21EB1" w:rsidRPr="005D109F" w:rsidRDefault="001D1133" w:rsidP="00AF1BAA">
      <w:pPr>
        <w:autoSpaceDE w:val="0"/>
        <w:autoSpaceDN w:val="0"/>
        <w:adjustRightInd w:val="0"/>
        <w:spacing w:after="0" w:line="240" w:lineRule="auto"/>
        <w:jc w:val="both"/>
        <w:rPr>
          <w:rFonts w:ascii="Arial" w:hAnsi="Arial" w:cs="Arial"/>
          <w:b/>
          <w:sz w:val="20"/>
          <w:szCs w:val="20"/>
        </w:rPr>
      </w:pPr>
      <w:r w:rsidRPr="005D109F">
        <w:rPr>
          <w:rFonts w:ascii="Arial" w:hAnsi="Arial" w:cs="Arial"/>
          <w:b/>
          <w:sz w:val="20"/>
          <w:szCs w:val="20"/>
        </w:rPr>
        <w:t xml:space="preserve">3.0 </w:t>
      </w:r>
      <w:r w:rsidR="00C21EB1" w:rsidRPr="005D109F">
        <w:rPr>
          <w:rFonts w:ascii="Arial" w:hAnsi="Arial" w:cs="Arial"/>
          <w:b/>
          <w:sz w:val="20"/>
          <w:szCs w:val="20"/>
        </w:rPr>
        <w:t>RESEARCH METHODOLOGY</w:t>
      </w:r>
    </w:p>
    <w:p w:rsidR="00AF1BAA" w:rsidRPr="005D109F" w:rsidRDefault="00AF1BAA" w:rsidP="00AF1BAA">
      <w:pPr>
        <w:autoSpaceDE w:val="0"/>
        <w:autoSpaceDN w:val="0"/>
        <w:adjustRightInd w:val="0"/>
        <w:spacing w:after="0" w:line="240" w:lineRule="auto"/>
        <w:jc w:val="both"/>
        <w:rPr>
          <w:rFonts w:ascii="Arial" w:hAnsi="Arial" w:cs="Arial"/>
          <w:b/>
          <w:sz w:val="20"/>
          <w:szCs w:val="20"/>
        </w:rPr>
      </w:pPr>
    </w:p>
    <w:p w:rsidR="00F046E2" w:rsidRPr="005D109F" w:rsidRDefault="00AD64CA" w:rsidP="00AF1BAA">
      <w:pPr>
        <w:autoSpaceDE w:val="0"/>
        <w:autoSpaceDN w:val="0"/>
        <w:adjustRightInd w:val="0"/>
        <w:spacing w:after="0" w:line="240" w:lineRule="auto"/>
        <w:jc w:val="both"/>
        <w:rPr>
          <w:rFonts w:ascii="Arial" w:hAnsi="Arial" w:cs="Arial"/>
          <w:b/>
          <w:sz w:val="20"/>
          <w:szCs w:val="20"/>
        </w:rPr>
      </w:pPr>
      <w:r w:rsidRPr="005D109F">
        <w:rPr>
          <w:rFonts w:ascii="Arial" w:hAnsi="Arial" w:cs="Arial"/>
          <w:b/>
          <w:sz w:val="20"/>
          <w:szCs w:val="20"/>
        </w:rPr>
        <w:t>3.1 INTRODUCTION</w:t>
      </w:r>
    </w:p>
    <w:p w:rsidR="00AF1BAA" w:rsidRPr="005D109F" w:rsidRDefault="00AF1BAA" w:rsidP="00AF1BAA">
      <w:pPr>
        <w:autoSpaceDE w:val="0"/>
        <w:autoSpaceDN w:val="0"/>
        <w:adjustRightInd w:val="0"/>
        <w:spacing w:after="0" w:line="240" w:lineRule="auto"/>
        <w:jc w:val="both"/>
        <w:rPr>
          <w:rFonts w:ascii="Arial" w:hAnsi="Arial" w:cs="Arial"/>
          <w:b/>
          <w:sz w:val="20"/>
          <w:szCs w:val="20"/>
        </w:rPr>
      </w:pPr>
    </w:p>
    <w:p w:rsidR="00711594" w:rsidRPr="005D109F" w:rsidRDefault="00AD64CA" w:rsidP="00AF1BAA">
      <w:pPr>
        <w:autoSpaceDE w:val="0"/>
        <w:autoSpaceDN w:val="0"/>
        <w:adjustRightInd w:val="0"/>
        <w:spacing w:after="0" w:line="240" w:lineRule="auto"/>
        <w:jc w:val="both"/>
        <w:rPr>
          <w:rFonts w:ascii="Arial" w:hAnsi="Arial" w:cs="Arial"/>
          <w:sz w:val="20"/>
          <w:szCs w:val="20"/>
        </w:rPr>
      </w:pPr>
      <w:r w:rsidRPr="005D109F">
        <w:rPr>
          <w:rFonts w:ascii="Arial" w:hAnsi="Arial" w:cs="Arial"/>
          <w:sz w:val="20"/>
          <w:szCs w:val="20"/>
        </w:rPr>
        <w:t>This research attempts to find the relation between pay satisfaction and OCB in the workplace</w:t>
      </w:r>
      <w:r w:rsidR="001D1133" w:rsidRPr="005D109F">
        <w:rPr>
          <w:rFonts w:ascii="Arial" w:hAnsi="Arial" w:cs="Arial"/>
          <w:sz w:val="20"/>
          <w:szCs w:val="20"/>
        </w:rPr>
        <w:t xml:space="preserve"> and to determine </w:t>
      </w:r>
      <w:r w:rsidR="00711594" w:rsidRPr="005D109F">
        <w:rPr>
          <w:rFonts w:ascii="Arial" w:hAnsi="Arial" w:cs="Arial"/>
          <w:sz w:val="20"/>
          <w:szCs w:val="20"/>
        </w:rPr>
        <w:t>if pay satisfaction</w:t>
      </w:r>
      <w:r w:rsidR="000B2844" w:rsidRPr="005D109F">
        <w:rPr>
          <w:rFonts w:ascii="Arial" w:hAnsi="Arial" w:cs="Arial"/>
          <w:sz w:val="20"/>
          <w:szCs w:val="20"/>
        </w:rPr>
        <w:t xml:space="preserve"> affects OCB or not in the IT </w:t>
      </w:r>
      <w:r w:rsidR="00FA266C" w:rsidRPr="005D109F">
        <w:rPr>
          <w:rFonts w:ascii="Arial" w:hAnsi="Arial" w:cs="Arial"/>
          <w:sz w:val="20"/>
          <w:szCs w:val="20"/>
        </w:rPr>
        <w:t xml:space="preserve">&amp; </w:t>
      </w:r>
      <w:r w:rsidR="00571E81" w:rsidRPr="005D109F">
        <w:rPr>
          <w:rFonts w:ascii="Arial" w:hAnsi="Arial" w:cs="Arial"/>
          <w:sz w:val="20"/>
          <w:szCs w:val="20"/>
        </w:rPr>
        <w:t>ITES</w:t>
      </w:r>
      <w:r w:rsidR="00FA266C" w:rsidRPr="005D109F">
        <w:rPr>
          <w:rFonts w:ascii="Arial" w:hAnsi="Arial" w:cs="Arial"/>
          <w:sz w:val="20"/>
          <w:szCs w:val="20"/>
        </w:rPr>
        <w:t xml:space="preserve"> </w:t>
      </w:r>
      <w:r w:rsidR="00711594" w:rsidRPr="005D109F">
        <w:rPr>
          <w:rFonts w:ascii="Arial" w:hAnsi="Arial" w:cs="Arial"/>
          <w:sz w:val="20"/>
          <w:szCs w:val="20"/>
        </w:rPr>
        <w:t xml:space="preserve">industry. </w:t>
      </w:r>
    </w:p>
    <w:p w:rsidR="007955DB" w:rsidRPr="005D109F" w:rsidRDefault="00571E81" w:rsidP="00AF1BAA">
      <w:pPr>
        <w:tabs>
          <w:tab w:val="left" w:pos="7669"/>
        </w:tabs>
        <w:spacing w:line="240" w:lineRule="auto"/>
        <w:jc w:val="both"/>
        <w:rPr>
          <w:rFonts w:ascii="Arial" w:hAnsi="Arial" w:cs="Arial"/>
          <w:sz w:val="20"/>
          <w:szCs w:val="20"/>
        </w:rPr>
      </w:pPr>
      <w:r w:rsidRPr="005D109F">
        <w:rPr>
          <w:rFonts w:ascii="Arial" w:hAnsi="Arial" w:cs="Arial"/>
          <w:b/>
          <w:sz w:val="20"/>
          <w:szCs w:val="20"/>
        </w:rPr>
        <w:br/>
      </w:r>
      <w:r w:rsidR="00654BF1" w:rsidRPr="005D109F">
        <w:rPr>
          <w:rFonts w:ascii="Arial" w:hAnsi="Arial" w:cs="Arial"/>
          <w:b/>
          <w:sz w:val="20"/>
          <w:szCs w:val="20"/>
        </w:rPr>
        <w:t xml:space="preserve">3.1.1 </w:t>
      </w:r>
      <w:r w:rsidR="00F046E2" w:rsidRPr="005D109F">
        <w:rPr>
          <w:rFonts w:ascii="Arial" w:hAnsi="Arial" w:cs="Arial"/>
          <w:b/>
          <w:sz w:val="20"/>
          <w:szCs w:val="20"/>
        </w:rPr>
        <w:t>TITLE OF THE STUDY</w:t>
      </w:r>
      <w:r w:rsidR="00F046E2" w:rsidRPr="005D109F">
        <w:rPr>
          <w:rFonts w:ascii="Arial" w:hAnsi="Arial" w:cs="Arial"/>
          <w:sz w:val="20"/>
          <w:szCs w:val="20"/>
        </w:rPr>
        <w:t>:</w:t>
      </w:r>
      <w:r w:rsidR="003C707F" w:rsidRPr="005D109F">
        <w:rPr>
          <w:rFonts w:ascii="Arial" w:hAnsi="Arial" w:cs="Arial"/>
          <w:sz w:val="20"/>
          <w:szCs w:val="20"/>
        </w:rPr>
        <w:t xml:space="preserve"> Employee Perception of Pay Satisfaction on Organizational Citizenship Behaviour in IT &amp; ITES Organizations </w:t>
      </w:r>
    </w:p>
    <w:p w:rsidR="00383AD0" w:rsidRPr="005D109F" w:rsidRDefault="00383AD0" w:rsidP="00AF1BAA">
      <w:pPr>
        <w:tabs>
          <w:tab w:val="left" w:pos="7669"/>
        </w:tabs>
        <w:spacing w:line="240" w:lineRule="auto"/>
        <w:jc w:val="both"/>
        <w:rPr>
          <w:rFonts w:ascii="Arial" w:hAnsi="Arial" w:cs="Arial"/>
          <w:b/>
          <w:sz w:val="20"/>
          <w:szCs w:val="20"/>
        </w:rPr>
      </w:pPr>
      <w:r w:rsidRPr="005D109F">
        <w:rPr>
          <w:rFonts w:ascii="Arial" w:hAnsi="Arial" w:cs="Arial"/>
          <w:b/>
          <w:sz w:val="20"/>
          <w:szCs w:val="20"/>
        </w:rPr>
        <w:t>3.2 STATEMENT OF THE PROBLEM</w:t>
      </w:r>
    </w:p>
    <w:p w:rsidR="00383AD0" w:rsidRPr="005D109F" w:rsidRDefault="00383AD0" w:rsidP="00AF1BAA">
      <w:pPr>
        <w:tabs>
          <w:tab w:val="left" w:pos="7669"/>
        </w:tabs>
        <w:spacing w:line="240" w:lineRule="auto"/>
        <w:jc w:val="both"/>
        <w:rPr>
          <w:rFonts w:ascii="Arial" w:hAnsi="Arial" w:cs="Arial"/>
          <w:sz w:val="20"/>
          <w:szCs w:val="20"/>
        </w:rPr>
      </w:pPr>
      <w:r w:rsidRPr="005D109F">
        <w:rPr>
          <w:rFonts w:ascii="Arial" w:hAnsi="Arial" w:cs="Arial"/>
          <w:sz w:val="20"/>
          <w:szCs w:val="20"/>
        </w:rPr>
        <w:t xml:space="preserve">Pay has become one of the most important factors which </w:t>
      </w:r>
      <w:r w:rsidR="00EF7971" w:rsidRPr="005D109F">
        <w:rPr>
          <w:rFonts w:ascii="Arial" w:hAnsi="Arial" w:cs="Arial"/>
          <w:sz w:val="20"/>
          <w:szCs w:val="20"/>
        </w:rPr>
        <w:t>drive</w:t>
      </w:r>
      <w:r w:rsidRPr="005D109F">
        <w:rPr>
          <w:rFonts w:ascii="Arial" w:hAnsi="Arial" w:cs="Arial"/>
          <w:sz w:val="20"/>
          <w:szCs w:val="20"/>
        </w:rPr>
        <w:t xml:space="preserve"> people to join a c</w:t>
      </w:r>
      <w:r w:rsidR="000B2844" w:rsidRPr="005D109F">
        <w:rPr>
          <w:rFonts w:ascii="Arial" w:hAnsi="Arial" w:cs="Arial"/>
          <w:sz w:val="20"/>
          <w:szCs w:val="20"/>
        </w:rPr>
        <w:t>ompany. In most of the IT</w:t>
      </w:r>
      <w:r w:rsidR="00FA266C" w:rsidRPr="005D109F">
        <w:rPr>
          <w:rFonts w:ascii="Arial" w:hAnsi="Arial" w:cs="Arial"/>
          <w:sz w:val="20"/>
          <w:szCs w:val="20"/>
        </w:rPr>
        <w:t xml:space="preserve"> &amp; </w:t>
      </w:r>
      <w:r w:rsidR="00571E81" w:rsidRPr="005D109F">
        <w:rPr>
          <w:rFonts w:ascii="Arial" w:hAnsi="Arial" w:cs="Arial"/>
          <w:sz w:val="20"/>
          <w:szCs w:val="20"/>
        </w:rPr>
        <w:t>ITES</w:t>
      </w:r>
      <w:r w:rsidRPr="005D109F">
        <w:rPr>
          <w:rFonts w:ascii="Arial" w:hAnsi="Arial" w:cs="Arial"/>
          <w:sz w:val="20"/>
          <w:szCs w:val="20"/>
        </w:rPr>
        <w:t xml:space="preserve"> </w:t>
      </w:r>
      <w:r w:rsidR="001D1133" w:rsidRPr="005D109F">
        <w:rPr>
          <w:rFonts w:ascii="Arial" w:hAnsi="Arial" w:cs="Arial"/>
          <w:sz w:val="20"/>
          <w:szCs w:val="20"/>
        </w:rPr>
        <w:t>organizations</w:t>
      </w:r>
      <w:r w:rsidRPr="005D109F">
        <w:rPr>
          <w:rFonts w:ascii="Arial" w:hAnsi="Arial" w:cs="Arial"/>
          <w:sz w:val="20"/>
          <w:szCs w:val="20"/>
        </w:rPr>
        <w:t xml:space="preserve">, employees show various levels of OCB. This study </w:t>
      </w:r>
      <w:r w:rsidR="001D1133" w:rsidRPr="005D109F">
        <w:rPr>
          <w:rFonts w:ascii="Arial" w:hAnsi="Arial" w:cs="Arial"/>
          <w:sz w:val="20"/>
          <w:szCs w:val="20"/>
        </w:rPr>
        <w:t>attempts to determine</w:t>
      </w:r>
      <w:r w:rsidRPr="005D109F">
        <w:rPr>
          <w:rFonts w:ascii="Arial" w:hAnsi="Arial" w:cs="Arial"/>
          <w:sz w:val="20"/>
          <w:szCs w:val="20"/>
        </w:rPr>
        <w:t xml:space="preserve"> if pay satisfaction affects </w:t>
      </w:r>
      <w:r w:rsidR="001D1133" w:rsidRPr="005D109F">
        <w:rPr>
          <w:rFonts w:ascii="Arial" w:hAnsi="Arial" w:cs="Arial"/>
          <w:sz w:val="20"/>
          <w:szCs w:val="20"/>
        </w:rPr>
        <w:t xml:space="preserve">the </w:t>
      </w:r>
      <w:r w:rsidRPr="005D109F">
        <w:rPr>
          <w:rFonts w:ascii="Arial" w:hAnsi="Arial" w:cs="Arial"/>
          <w:sz w:val="20"/>
          <w:szCs w:val="20"/>
        </w:rPr>
        <w:t>display of OCB at the workplace</w:t>
      </w:r>
      <w:r w:rsidR="000B2844" w:rsidRPr="005D109F">
        <w:rPr>
          <w:rFonts w:ascii="Arial" w:hAnsi="Arial" w:cs="Arial"/>
          <w:sz w:val="20"/>
          <w:szCs w:val="20"/>
        </w:rPr>
        <w:t xml:space="preserve"> or not</w:t>
      </w:r>
      <w:r w:rsidRPr="005D109F">
        <w:rPr>
          <w:rFonts w:ascii="Arial" w:hAnsi="Arial" w:cs="Arial"/>
          <w:sz w:val="20"/>
          <w:szCs w:val="20"/>
        </w:rPr>
        <w:t>.</w:t>
      </w:r>
    </w:p>
    <w:p w:rsidR="00383AD0" w:rsidRPr="005D109F" w:rsidRDefault="00383AD0" w:rsidP="00AF1BAA">
      <w:pPr>
        <w:autoSpaceDE w:val="0"/>
        <w:autoSpaceDN w:val="0"/>
        <w:adjustRightInd w:val="0"/>
        <w:spacing w:after="0" w:line="240" w:lineRule="auto"/>
        <w:jc w:val="both"/>
        <w:rPr>
          <w:rFonts w:ascii="Arial" w:hAnsi="Arial" w:cs="Arial"/>
          <w:b/>
          <w:sz w:val="20"/>
          <w:szCs w:val="20"/>
        </w:rPr>
      </w:pPr>
      <w:r w:rsidRPr="005D109F">
        <w:rPr>
          <w:rFonts w:ascii="Arial" w:hAnsi="Arial" w:cs="Arial"/>
          <w:b/>
          <w:sz w:val="20"/>
          <w:szCs w:val="20"/>
        </w:rPr>
        <w:t>3.3 OPERATIONAL DEFINITIONS OF THE VARIABLE</w:t>
      </w:r>
      <w:r w:rsidR="009A61A6" w:rsidRPr="005D109F">
        <w:rPr>
          <w:rFonts w:ascii="Arial" w:hAnsi="Arial" w:cs="Arial"/>
          <w:b/>
          <w:sz w:val="20"/>
          <w:szCs w:val="20"/>
        </w:rPr>
        <w:t>S</w:t>
      </w:r>
      <w:r w:rsidRPr="005D109F">
        <w:rPr>
          <w:rFonts w:ascii="Arial" w:hAnsi="Arial" w:cs="Arial"/>
          <w:b/>
          <w:sz w:val="20"/>
          <w:szCs w:val="20"/>
        </w:rPr>
        <w:t xml:space="preserve"> </w:t>
      </w:r>
      <w:r w:rsidR="009A61A6" w:rsidRPr="005D109F">
        <w:rPr>
          <w:rFonts w:ascii="Arial" w:hAnsi="Arial" w:cs="Arial"/>
          <w:b/>
          <w:sz w:val="20"/>
          <w:szCs w:val="20"/>
        </w:rPr>
        <w:t>UNDER INVESTIGATION</w:t>
      </w:r>
    </w:p>
    <w:p w:rsidR="00383AD0" w:rsidRPr="005D109F" w:rsidRDefault="00383AD0" w:rsidP="00AF1BAA">
      <w:pPr>
        <w:autoSpaceDE w:val="0"/>
        <w:autoSpaceDN w:val="0"/>
        <w:adjustRightInd w:val="0"/>
        <w:spacing w:after="0" w:line="240" w:lineRule="auto"/>
        <w:jc w:val="both"/>
        <w:rPr>
          <w:rFonts w:ascii="Arial" w:hAnsi="Arial" w:cs="Arial"/>
          <w:b/>
          <w:sz w:val="20"/>
          <w:szCs w:val="20"/>
        </w:rPr>
      </w:pPr>
    </w:p>
    <w:p w:rsidR="00383AD0" w:rsidRPr="005D109F" w:rsidRDefault="00383AD0" w:rsidP="00867585">
      <w:pPr>
        <w:pStyle w:val="ListParagraph"/>
        <w:numPr>
          <w:ilvl w:val="0"/>
          <w:numId w:val="6"/>
        </w:numPr>
        <w:autoSpaceDE w:val="0"/>
        <w:autoSpaceDN w:val="0"/>
        <w:adjustRightInd w:val="0"/>
        <w:spacing w:after="0" w:line="240" w:lineRule="auto"/>
        <w:jc w:val="both"/>
        <w:rPr>
          <w:rFonts w:ascii="Arial" w:hAnsi="Arial" w:cs="Arial"/>
          <w:sz w:val="20"/>
          <w:szCs w:val="20"/>
        </w:rPr>
      </w:pPr>
      <w:r w:rsidRPr="005D109F">
        <w:rPr>
          <w:rFonts w:ascii="Arial" w:hAnsi="Arial" w:cs="Arial"/>
          <w:sz w:val="20"/>
          <w:szCs w:val="20"/>
        </w:rPr>
        <w:t>Pay satisfaction:</w:t>
      </w:r>
      <w:r w:rsidR="009A61A6" w:rsidRPr="005D109F">
        <w:rPr>
          <w:rFonts w:ascii="Arial" w:hAnsi="Arial" w:cs="Arial"/>
          <w:sz w:val="20"/>
          <w:szCs w:val="20"/>
        </w:rPr>
        <w:t xml:space="preserve"> </w:t>
      </w:r>
      <w:r w:rsidR="009A61A6" w:rsidRPr="005D109F">
        <w:rPr>
          <w:rFonts w:ascii="Arial" w:hAnsi="Arial" w:cs="Arial"/>
          <w:sz w:val="20"/>
          <w:szCs w:val="20"/>
          <w:shd w:val="clear" w:color="auto" w:fill="FFFFFF"/>
        </w:rPr>
        <w:t>Degree</w:t>
      </w:r>
      <w:r w:rsidR="009A61A6" w:rsidRPr="005D109F">
        <w:rPr>
          <w:rStyle w:val="apple-converted-space"/>
          <w:rFonts w:ascii="Arial" w:hAnsi="Arial" w:cs="Arial"/>
          <w:color w:val="000000"/>
          <w:sz w:val="20"/>
          <w:szCs w:val="20"/>
          <w:shd w:val="clear" w:color="auto" w:fill="FFFFFF"/>
        </w:rPr>
        <w:t> </w:t>
      </w:r>
      <w:r w:rsidR="009A61A6" w:rsidRPr="005D109F">
        <w:rPr>
          <w:rFonts w:ascii="Arial" w:hAnsi="Arial" w:cs="Arial"/>
          <w:color w:val="000000"/>
          <w:sz w:val="20"/>
          <w:szCs w:val="20"/>
          <w:shd w:val="clear" w:color="auto" w:fill="FFFFFF"/>
        </w:rPr>
        <w:t>to which the actual</w:t>
      </w:r>
      <w:r w:rsidR="009A61A6" w:rsidRPr="005D109F">
        <w:rPr>
          <w:rStyle w:val="apple-converted-space"/>
          <w:rFonts w:ascii="Arial" w:hAnsi="Arial" w:cs="Arial"/>
          <w:color w:val="000000"/>
          <w:sz w:val="20"/>
          <w:szCs w:val="20"/>
          <w:shd w:val="clear" w:color="auto" w:fill="FFFFFF"/>
        </w:rPr>
        <w:t> </w:t>
      </w:r>
      <w:r w:rsidR="009A61A6" w:rsidRPr="005D109F">
        <w:rPr>
          <w:rFonts w:ascii="Arial" w:hAnsi="Arial" w:cs="Arial"/>
          <w:sz w:val="20"/>
          <w:szCs w:val="20"/>
          <w:shd w:val="clear" w:color="auto" w:fill="FFFFFF"/>
        </w:rPr>
        <w:t>pay</w:t>
      </w:r>
      <w:r w:rsidR="009A61A6" w:rsidRPr="005D109F">
        <w:rPr>
          <w:rStyle w:val="apple-converted-space"/>
          <w:rFonts w:ascii="Arial" w:hAnsi="Arial" w:cs="Arial"/>
          <w:color w:val="000000"/>
          <w:sz w:val="20"/>
          <w:szCs w:val="20"/>
          <w:shd w:val="clear" w:color="auto" w:fill="FFFFFF"/>
        </w:rPr>
        <w:t> </w:t>
      </w:r>
      <w:r w:rsidR="009A61A6" w:rsidRPr="005D109F">
        <w:rPr>
          <w:rFonts w:ascii="Arial" w:hAnsi="Arial" w:cs="Arial"/>
          <w:color w:val="000000"/>
          <w:sz w:val="20"/>
          <w:szCs w:val="20"/>
          <w:shd w:val="clear" w:color="auto" w:fill="FFFFFF"/>
        </w:rPr>
        <w:t>of an</w:t>
      </w:r>
      <w:r w:rsidR="009A61A6" w:rsidRPr="005D109F">
        <w:rPr>
          <w:rStyle w:val="apple-converted-space"/>
          <w:rFonts w:ascii="Arial" w:hAnsi="Arial" w:cs="Arial"/>
          <w:color w:val="000000"/>
          <w:sz w:val="20"/>
          <w:szCs w:val="20"/>
          <w:shd w:val="clear" w:color="auto" w:fill="FFFFFF"/>
        </w:rPr>
        <w:t> </w:t>
      </w:r>
      <w:r w:rsidR="009A61A6" w:rsidRPr="005D109F">
        <w:rPr>
          <w:rFonts w:ascii="Arial" w:hAnsi="Arial" w:cs="Arial"/>
          <w:sz w:val="20"/>
          <w:szCs w:val="20"/>
          <w:shd w:val="clear" w:color="auto" w:fill="FFFFFF"/>
        </w:rPr>
        <w:t>employee</w:t>
      </w:r>
      <w:r w:rsidR="009A61A6" w:rsidRPr="005D109F">
        <w:rPr>
          <w:rStyle w:val="apple-converted-space"/>
          <w:rFonts w:ascii="Arial" w:hAnsi="Arial" w:cs="Arial"/>
          <w:color w:val="000000"/>
          <w:sz w:val="20"/>
          <w:szCs w:val="20"/>
          <w:shd w:val="clear" w:color="auto" w:fill="FFFFFF"/>
        </w:rPr>
        <w:t> </w:t>
      </w:r>
      <w:r w:rsidR="009A61A6" w:rsidRPr="005D109F">
        <w:rPr>
          <w:rFonts w:ascii="Arial" w:hAnsi="Arial" w:cs="Arial"/>
          <w:color w:val="000000"/>
          <w:sz w:val="20"/>
          <w:szCs w:val="20"/>
          <w:shd w:val="clear" w:color="auto" w:fill="FFFFFF"/>
        </w:rPr>
        <w:t xml:space="preserve">matches what </w:t>
      </w:r>
      <w:r w:rsidR="00571E81" w:rsidRPr="005D109F">
        <w:rPr>
          <w:rFonts w:ascii="Arial" w:hAnsi="Arial" w:cs="Arial"/>
          <w:color w:val="000000"/>
          <w:sz w:val="20"/>
          <w:szCs w:val="20"/>
          <w:shd w:val="clear" w:color="auto" w:fill="FFFFFF"/>
        </w:rPr>
        <w:t>t</w:t>
      </w:r>
      <w:r w:rsidR="009A61A6" w:rsidRPr="005D109F">
        <w:rPr>
          <w:rFonts w:ascii="Arial" w:hAnsi="Arial" w:cs="Arial"/>
          <w:color w:val="000000"/>
          <w:sz w:val="20"/>
          <w:szCs w:val="20"/>
          <w:shd w:val="clear" w:color="auto" w:fill="FFFFFF"/>
        </w:rPr>
        <w:t>he</w:t>
      </w:r>
      <w:r w:rsidR="00571E81" w:rsidRPr="005D109F">
        <w:rPr>
          <w:rFonts w:ascii="Arial" w:hAnsi="Arial" w:cs="Arial"/>
          <w:color w:val="000000"/>
          <w:sz w:val="20"/>
          <w:szCs w:val="20"/>
          <w:shd w:val="clear" w:color="auto" w:fill="FFFFFF"/>
        </w:rPr>
        <w:t>y</w:t>
      </w:r>
      <w:r w:rsidR="009A61A6" w:rsidRPr="005D109F">
        <w:rPr>
          <w:rFonts w:ascii="Arial" w:hAnsi="Arial" w:cs="Arial"/>
          <w:color w:val="000000"/>
          <w:sz w:val="20"/>
          <w:szCs w:val="20"/>
          <w:shd w:val="clear" w:color="auto" w:fill="FFFFFF"/>
        </w:rPr>
        <w:t xml:space="preserve"> </w:t>
      </w:r>
      <w:r w:rsidR="00571E81" w:rsidRPr="005D109F">
        <w:rPr>
          <w:rFonts w:ascii="Arial" w:hAnsi="Arial" w:cs="Arial"/>
          <w:color w:val="000000"/>
          <w:sz w:val="20"/>
          <w:szCs w:val="20"/>
          <w:shd w:val="clear" w:color="auto" w:fill="FFFFFF"/>
        </w:rPr>
        <w:t>think</w:t>
      </w:r>
      <w:r w:rsidR="009A61A6" w:rsidRPr="005D109F">
        <w:rPr>
          <w:rFonts w:ascii="Arial" w:hAnsi="Arial" w:cs="Arial"/>
          <w:color w:val="000000"/>
          <w:sz w:val="20"/>
          <w:szCs w:val="20"/>
          <w:shd w:val="clear" w:color="auto" w:fill="FFFFFF"/>
        </w:rPr>
        <w:t xml:space="preserve"> t</w:t>
      </w:r>
      <w:r w:rsidR="00571E81" w:rsidRPr="005D109F">
        <w:rPr>
          <w:rFonts w:ascii="Arial" w:hAnsi="Arial" w:cs="Arial"/>
          <w:color w:val="000000"/>
          <w:sz w:val="20"/>
          <w:szCs w:val="20"/>
          <w:shd w:val="clear" w:color="auto" w:fill="FFFFFF"/>
        </w:rPr>
        <w:t>hey</w:t>
      </w:r>
      <w:r w:rsidR="009A61A6" w:rsidRPr="005D109F">
        <w:rPr>
          <w:rFonts w:ascii="Arial" w:hAnsi="Arial" w:cs="Arial"/>
          <w:color w:val="000000"/>
          <w:sz w:val="20"/>
          <w:szCs w:val="20"/>
          <w:shd w:val="clear" w:color="auto" w:fill="FFFFFF"/>
        </w:rPr>
        <w:t xml:space="preserve"> deserve.</w:t>
      </w:r>
      <w:r w:rsidR="009A61A6" w:rsidRPr="005D109F">
        <w:rPr>
          <w:rStyle w:val="apple-converted-space"/>
          <w:rFonts w:ascii="Arial" w:hAnsi="Arial" w:cs="Arial"/>
          <w:color w:val="000000"/>
          <w:sz w:val="20"/>
          <w:szCs w:val="20"/>
          <w:shd w:val="clear" w:color="auto" w:fill="FFFFFF"/>
        </w:rPr>
        <w:t> </w:t>
      </w:r>
      <w:r w:rsidR="009A61A6" w:rsidRPr="005D109F">
        <w:rPr>
          <w:rFonts w:ascii="Arial" w:hAnsi="Arial" w:cs="Arial"/>
          <w:sz w:val="20"/>
          <w:szCs w:val="20"/>
          <w:shd w:val="clear" w:color="auto" w:fill="FFFFFF"/>
        </w:rPr>
        <w:t>High</w:t>
      </w:r>
      <w:r w:rsidR="009A61A6" w:rsidRPr="005D109F">
        <w:rPr>
          <w:rStyle w:val="apple-converted-space"/>
          <w:rFonts w:ascii="Arial" w:hAnsi="Arial" w:cs="Arial"/>
          <w:color w:val="000000"/>
          <w:sz w:val="20"/>
          <w:szCs w:val="20"/>
          <w:shd w:val="clear" w:color="auto" w:fill="FFFFFF"/>
        </w:rPr>
        <w:t> </w:t>
      </w:r>
      <w:r w:rsidR="009A61A6" w:rsidRPr="005D109F">
        <w:rPr>
          <w:rFonts w:ascii="Arial" w:hAnsi="Arial" w:cs="Arial"/>
          <w:color w:val="000000"/>
          <w:sz w:val="20"/>
          <w:szCs w:val="20"/>
          <w:shd w:val="clear" w:color="auto" w:fill="FFFFFF"/>
        </w:rPr>
        <w:t>pay satisfaction</w:t>
      </w:r>
      <w:r w:rsidR="009A61A6" w:rsidRPr="005D109F">
        <w:rPr>
          <w:rStyle w:val="apple-converted-space"/>
          <w:rFonts w:ascii="Arial" w:hAnsi="Arial" w:cs="Arial"/>
          <w:color w:val="000000"/>
          <w:sz w:val="20"/>
          <w:szCs w:val="20"/>
          <w:shd w:val="clear" w:color="auto" w:fill="FFFFFF"/>
        </w:rPr>
        <w:t> </w:t>
      </w:r>
      <w:r w:rsidR="009A61A6" w:rsidRPr="005D109F">
        <w:rPr>
          <w:rFonts w:ascii="Arial" w:hAnsi="Arial" w:cs="Arial"/>
          <w:sz w:val="20"/>
          <w:szCs w:val="20"/>
          <w:shd w:val="clear" w:color="auto" w:fill="FFFFFF"/>
        </w:rPr>
        <w:t>means</w:t>
      </w:r>
      <w:r w:rsidR="009A61A6" w:rsidRPr="005D109F">
        <w:rPr>
          <w:rStyle w:val="apple-converted-space"/>
          <w:rFonts w:ascii="Arial" w:hAnsi="Arial" w:cs="Arial"/>
          <w:color w:val="000000"/>
          <w:sz w:val="20"/>
          <w:szCs w:val="20"/>
          <w:shd w:val="clear" w:color="auto" w:fill="FFFFFF"/>
        </w:rPr>
        <w:t> </w:t>
      </w:r>
      <w:r w:rsidR="009A61A6" w:rsidRPr="005D109F">
        <w:rPr>
          <w:rFonts w:ascii="Arial" w:hAnsi="Arial" w:cs="Arial"/>
          <w:color w:val="000000"/>
          <w:sz w:val="20"/>
          <w:szCs w:val="20"/>
          <w:shd w:val="clear" w:color="auto" w:fill="FFFFFF"/>
        </w:rPr>
        <w:t>high employee</w:t>
      </w:r>
      <w:r w:rsidR="009A61A6" w:rsidRPr="005D109F">
        <w:rPr>
          <w:rStyle w:val="apple-converted-space"/>
          <w:rFonts w:ascii="Arial" w:hAnsi="Arial" w:cs="Arial"/>
          <w:color w:val="000000"/>
          <w:sz w:val="20"/>
          <w:szCs w:val="20"/>
          <w:shd w:val="clear" w:color="auto" w:fill="FFFFFF"/>
        </w:rPr>
        <w:t> </w:t>
      </w:r>
      <w:r w:rsidR="009A61A6" w:rsidRPr="005D109F">
        <w:rPr>
          <w:rFonts w:ascii="Arial" w:hAnsi="Arial" w:cs="Arial"/>
          <w:sz w:val="20"/>
          <w:szCs w:val="20"/>
          <w:shd w:val="clear" w:color="auto" w:fill="FFFFFF"/>
        </w:rPr>
        <w:t>satisfaction</w:t>
      </w:r>
      <w:r w:rsidR="009A61A6" w:rsidRPr="005D109F">
        <w:rPr>
          <w:rStyle w:val="apple-converted-space"/>
          <w:rFonts w:ascii="Arial" w:hAnsi="Arial" w:cs="Arial"/>
          <w:color w:val="000000"/>
          <w:sz w:val="20"/>
          <w:szCs w:val="20"/>
          <w:shd w:val="clear" w:color="auto" w:fill="FFFFFF"/>
        </w:rPr>
        <w:t> </w:t>
      </w:r>
      <w:r w:rsidR="009A61A6" w:rsidRPr="005D109F">
        <w:rPr>
          <w:rFonts w:ascii="Arial" w:hAnsi="Arial" w:cs="Arial"/>
          <w:color w:val="000000"/>
          <w:sz w:val="20"/>
          <w:szCs w:val="20"/>
          <w:shd w:val="clear" w:color="auto" w:fill="FFFFFF"/>
        </w:rPr>
        <w:t>with his or her</w:t>
      </w:r>
      <w:r w:rsidR="009A61A6" w:rsidRPr="005D109F">
        <w:rPr>
          <w:rStyle w:val="apple-converted-space"/>
          <w:rFonts w:ascii="Arial" w:hAnsi="Arial" w:cs="Arial"/>
          <w:color w:val="000000"/>
          <w:sz w:val="20"/>
          <w:szCs w:val="20"/>
          <w:shd w:val="clear" w:color="auto" w:fill="FFFFFF"/>
        </w:rPr>
        <w:t> </w:t>
      </w:r>
      <w:r w:rsidR="009A61A6" w:rsidRPr="005D109F">
        <w:rPr>
          <w:rFonts w:ascii="Arial" w:hAnsi="Arial" w:cs="Arial"/>
          <w:sz w:val="20"/>
          <w:szCs w:val="20"/>
          <w:shd w:val="clear" w:color="auto" w:fill="FFFFFF"/>
        </w:rPr>
        <w:t>job</w:t>
      </w:r>
      <w:r w:rsidR="009A61A6" w:rsidRPr="005D109F">
        <w:rPr>
          <w:rFonts w:ascii="Arial" w:hAnsi="Arial" w:cs="Arial"/>
          <w:color w:val="000000"/>
          <w:sz w:val="20"/>
          <w:szCs w:val="20"/>
          <w:shd w:val="clear" w:color="auto" w:fill="FFFFFF"/>
        </w:rPr>
        <w:t>. L</w:t>
      </w:r>
      <w:r w:rsidR="009A61A6" w:rsidRPr="005D109F">
        <w:rPr>
          <w:rFonts w:ascii="Arial" w:hAnsi="Arial" w:cs="Arial"/>
          <w:sz w:val="20"/>
          <w:szCs w:val="20"/>
          <w:shd w:val="clear" w:color="auto" w:fill="FFFFFF"/>
        </w:rPr>
        <w:t>ow</w:t>
      </w:r>
      <w:r w:rsidR="009A61A6" w:rsidRPr="005D109F">
        <w:rPr>
          <w:rStyle w:val="apple-converted-space"/>
          <w:rFonts w:ascii="Arial" w:hAnsi="Arial" w:cs="Arial"/>
          <w:color w:val="000000"/>
          <w:sz w:val="20"/>
          <w:szCs w:val="20"/>
          <w:shd w:val="clear" w:color="auto" w:fill="FFFFFF"/>
        </w:rPr>
        <w:t> </w:t>
      </w:r>
      <w:r w:rsidR="009A61A6" w:rsidRPr="005D109F">
        <w:rPr>
          <w:rFonts w:ascii="Arial" w:hAnsi="Arial" w:cs="Arial"/>
          <w:color w:val="000000"/>
          <w:sz w:val="20"/>
          <w:szCs w:val="20"/>
          <w:shd w:val="clear" w:color="auto" w:fill="FFFFFF"/>
        </w:rPr>
        <w:t>pay satisfaction increases the potential</w:t>
      </w:r>
      <w:r w:rsidR="00571E81" w:rsidRPr="005D109F">
        <w:rPr>
          <w:rFonts w:ascii="Arial" w:hAnsi="Arial" w:cs="Arial"/>
          <w:color w:val="000000"/>
          <w:sz w:val="20"/>
          <w:szCs w:val="20"/>
          <w:shd w:val="clear" w:color="auto" w:fill="FFFFFF"/>
        </w:rPr>
        <w:t xml:space="preserve"> o</w:t>
      </w:r>
      <w:r w:rsidR="009A61A6" w:rsidRPr="005D109F">
        <w:rPr>
          <w:rFonts w:ascii="Arial" w:hAnsi="Arial" w:cs="Arial"/>
          <w:color w:val="000000"/>
          <w:sz w:val="20"/>
          <w:szCs w:val="20"/>
          <w:shd w:val="clear" w:color="auto" w:fill="FFFFFF"/>
        </w:rPr>
        <w:t>r</w:t>
      </w:r>
      <w:r w:rsidR="009A61A6" w:rsidRPr="005D109F">
        <w:rPr>
          <w:rStyle w:val="apple-converted-space"/>
          <w:rFonts w:ascii="Arial" w:hAnsi="Arial" w:cs="Arial"/>
          <w:color w:val="000000"/>
          <w:sz w:val="20"/>
          <w:szCs w:val="20"/>
          <w:shd w:val="clear" w:color="auto" w:fill="FFFFFF"/>
        </w:rPr>
        <w:t> </w:t>
      </w:r>
      <w:r w:rsidR="009A61A6" w:rsidRPr="005D109F">
        <w:rPr>
          <w:rFonts w:ascii="Arial" w:hAnsi="Arial" w:cs="Arial"/>
          <w:sz w:val="20"/>
          <w:szCs w:val="20"/>
          <w:shd w:val="clear" w:color="auto" w:fill="FFFFFF"/>
        </w:rPr>
        <w:t>absenteeism</w:t>
      </w:r>
      <w:r w:rsidR="009A61A6" w:rsidRPr="005D109F">
        <w:rPr>
          <w:rFonts w:ascii="Arial" w:hAnsi="Arial" w:cs="Arial"/>
          <w:color w:val="000000"/>
          <w:sz w:val="20"/>
          <w:szCs w:val="20"/>
          <w:shd w:val="clear" w:color="auto" w:fill="FFFFFF"/>
        </w:rPr>
        <w:t>,</w:t>
      </w:r>
      <w:r w:rsidR="009A61A6" w:rsidRPr="005D109F">
        <w:rPr>
          <w:rStyle w:val="apple-converted-space"/>
          <w:rFonts w:ascii="Arial" w:hAnsi="Arial" w:cs="Arial"/>
          <w:color w:val="000000"/>
          <w:sz w:val="20"/>
          <w:szCs w:val="20"/>
          <w:shd w:val="clear" w:color="auto" w:fill="FFFFFF"/>
        </w:rPr>
        <w:t> </w:t>
      </w:r>
      <w:r w:rsidR="009A61A6" w:rsidRPr="005D109F">
        <w:rPr>
          <w:rFonts w:ascii="Arial" w:hAnsi="Arial" w:cs="Arial"/>
          <w:sz w:val="20"/>
          <w:szCs w:val="20"/>
          <w:shd w:val="clear" w:color="auto" w:fill="FFFFFF"/>
        </w:rPr>
        <w:t>grievances</w:t>
      </w:r>
      <w:r w:rsidR="009A61A6" w:rsidRPr="005D109F">
        <w:rPr>
          <w:rFonts w:ascii="Arial" w:hAnsi="Arial" w:cs="Arial"/>
          <w:color w:val="000000"/>
          <w:sz w:val="20"/>
          <w:szCs w:val="20"/>
          <w:shd w:val="clear" w:color="auto" w:fill="FFFFFF"/>
        </w:rPr>
        <w:t>,</w:t>
      </w:r>
      <w:r w:rsidR="009A61A6" w:rsidRPr="005D109F">
        <w:rPr>
          <w:rStyle w:val="apple-converted-space"/>
          <w:rFonts w:ascii="Arial" w:hAnsi="Arial" w:cs="Arial"/>
          <w:color w:val="000000"/>
          <w:sz w:val="20"/>
          <w:szCs w:val="20"/>
          <w:shd w:val="clear" w:color="auto" w:fill="FFFFFF"/>
        </w:rPr>
        <w:t> </w:t>
      </w:r>
      <w:r w:rsidR="009A61A6" w:rsidRPr="005D109F">
        <w:rPr>
          <w:rFonts w:ascii="Arial" w:hAnsi="Arial" w:cs="Arial"/>
          <w:sz w:val="20"/>
          <w:szCs w:val="20"/>
          <w:shd w:val="clear" w:color="auto" w:fill="FFFFFF"/>
        </w:rPr>
        <w:t>strikes</w:t>
      </w:r>
      <w:r w:rsidR="009A61A6" w:rsidRPr="005D109F">
        <w:rPr>
          <w:rFonts w:ascii="Arial" w:hAnsi="Arial" w:cs="Arial"/>
          <w:color w:val="000000"/>
          <w:sz w:val="20"/>
          <w:szCs w:val="20"/>
          <w:shd w:val="clear" w:color="auto" w:fill="FFFFFF"/>
        </w:rPr>
        <w:t>, and</w:t>
      </w:r>
      <w:r w:rsidR="009A61A6" w:rsidRPr="005D109F">
        <w:rPr>
          <w:rStyle w:val="apple-converted-space"/>
          <w:rFonts w:ascii="Arial" w:hAnsi="Arial" w:cs="Arial"/>
          <w:color w:val="000000"/>
          <w:sz w:val="20"/>
          <w:szCs w:val="20"/>
          <w:shd w:val="clear" w:color="auto" w:fill="FFFFFF"/>
        </w:rPr>
        <w:t> </w:t>
      </w:r>
      <w:r w:rsidR="009A61A6" w:rsidRPr="005D109F">
        <w:rPr>
          <w:rFonts w:ascii="Arial" w:hAnsi="Arial" w:cs="Arial"/>
          <w:sz w:val="20"/>
          <w:szCs w:val="20"/>
          <w:shd w:val="clear" w:color="auto" w:fill="FFFFFF"/>
        </w:rPr>
        <w:t>turnover</w:t>
      </w:r>
      <w:r w:rsidR="009A61A6" w:rsidRPr="005D109F">
        <w:rPr>
          <w:rFonts w:ascii="Arial" w:hAnsi="Arial" w:cs="Arial"/>
          <w:color w:val="000000"/>
          <w:sz w:val="20"/>
          <w:szCs w:val="20"/>
          <w:shd w:val="clear" w:color="auto" w:fill="FFFFFF"/>
        </w:rPr>
        <w:t>. Also called pay equity.</w:t>
      </w:r>
    </w:p>
    <w:p w:rsidR="00383AD0" w:rsidRPr="005D109F" w:rsidRDefault="00383AD0" w:rsidP="00867585">
      <w:pPr>
        <w:pStyle w:val="ListParagraph"/>
        <w:numPr>
          <w:ilvl w:val="0"/>
          <w:numId w:val="6"/>
        </w:numPr>
        <w:autoSpaceDE w:val="0"/>
        <w:autoSpaceDN w:val="0"/>
        <w:adjustRightInd w:val="0"/>
        <w:spacing w:after="0" w:line="240" w:lineRule="auto"/>
        <w:jc w:val="both"/>
        <w:rPr>
          <w:rFonts w:ascii="Arial" w:hAnsi="Arial" w:cs="Arial"/>
          <w:sz w:val="20"/>
          <w:szCs w:val="20"/>
        </w:rPr>
      </w:pPr>
      <w:r w:rsidRPr="005D109F">
        <w:rPr>
          <w:rFonts w:ascii="Arial" w:hAnsi="Arial" w:cs="Arial"/>
          <w:sz w:val="20"/>
          <w:szCs w:val="20"/>
        </w:rPr>
        <w:t>OCB:</w:t>
      </w:r>
      <w:r w:rsidR="009A61A6" w:rsidRPr="005D109F">
        <w:rPr>
          <w:rFonts w:ascii="Arial" w:hAnsi="Arial" w:cs="Arial"/>
          <w:sz w:val="20"/>
          <w:szCs w:val="20"/>
        </w:rPr>
        <w:t xml:space="preserve"> </w:t>
      </w:r>
      <w:r w:rsidR="009A61A6" w:rsidRPr="005D109F">
        <w:rPr>
          <w:rFonts w:ascii="Arial" w:hAnsi="Arial" w:cs="Arial"/>
          <w:color w:val="000000"/>
          <w:sz w:val="20"/>
          <w:szCs w:val="20"/>
          <w:shd w:val="clear" w:color="auto" w:fill="FFFFFF"/>
        </w:rPr>
        <w:t xml:space="preserve">Individual </w:t>
      </w:r>
      <w:r w:rsidR="003C707F" w:rsidRPr="005D109F">
        <w:rPr>
          <w:rFonts w:ascii="Arial" w:hAnsi="Arial" w:cs="Arial"/>
          <w:color w:val="000000"/>
          <w:sz w:val="20"/>
          <w:szCs w:val="20"/>
          <w:shd w:val="clear" w:color="auto" w:fill="FFFFFF"/>
        </w:rPr>
        <w:t>behavior</w:t>
      </w:r>
      <w:r w:rsidR="009A61A6" w:rsidRPr="005D109F">
        <w:rPr>
          <w:rFonts w:ascii="Arial" w:hAnsi="Arial" w:cs="Arial"/>
          <w:color w:val="000000"/>
          <w:sz w:val="20"/>
          <w:szCs w:val="20"/>
          <w:shd w:val="clear" w:color="auto" w:fill="FFFFFF"/>
        </w:rPr>
        <w:t xml:space="preserve"> that is discretionary, not directly or explicitly recognized by the formal reward system, </w:t>
      </w:r>
      <w:r w:rsidR="009A61A6" w:rsidRPr="005D109F">
        <w:rPr>
          <w:rFonts w:ascii="Arial" w:hAnsi="Arial" w:cs="Arial"/>
          <w:color w:val="000000"/>
          <w:sz w:val="20"/>
          <w:szCs w:val="20"/>
          <w:shd w:val="clear" w:color="auto" w:fill="FFFFFF"/>
        </w:rPr>
        <w:lastRenderedPageBreak/>
        <w:t>and that in the aggregate promotes the effective functioning of the organization</w:t>
      </w:r>
      <w:r w:rsidR="009A61A6" w:rsidRPr="005D109F">
        <w:rPr>
          <w:rFonts w:ascii="Arial" w:hAnsi="Arial" w:cs="Arial"/>
          <w:color w:val="000000"/>
          <w:sz w:val="20"/>
          <w:szCs w:val="20"/>
          <w:shd w:val="clear" w:color="auto" w:fill="FFFFFF"/>
        </w:rPr>
        <w:tab/>
      </w:r>
    </w:p>
    <w:p w:rsidR="00AF1BAA" w:rsidRPr="005D109F" w:rsidRDefault="00AF1BAA" w:rsidP="00AF1BAA">
      <w:pPr>
        <w:tabs>
          <w:tab w:val="left" w:pos="7669"/>
        </w:tabs>
        <w:spacing w:line="240" w:lineRule="auto"/>
        <w:jc w:val="both"/>
        <w:rPr>
          <w:rFonts w:ascii="Arial" w:hAnsi="Arial" w:cs="Arial"/>
          <w:b/>
          <w:sz w:val="20"/>
          <w:szCs w:val="20"/>
        </w:rPr>
      </w:pPr>
    </w:p>
    <w:p w:rsidR="00654BF1" w:rsidRPr="005D109F" w:rsidRDefault="00383AD0" w:rsidP="00AF1BAA">
      <w:pPr>
        <w:tabs>
          <w:tab w:val="left" w:pos="7669"/>
        </w:tabs>
        <w:spacing w:line="240" w:lineRule="auto"/>
        <w:jc w:val="both"/>
        <w:rPr>
          <w:rFonts w:ascii="Arial" w:hAnsi="Arial" w:cs="Arial"/>
          <w:b/>
          <w:sz w:val="20"/>
          <w:szCs w:val="20"/>
        </w:rPr>
      </w:pPr>
      <w:r w:rsidRPr="005D109F">
        <w:rPr>
          <w:rFonts w:ascii="Arial" w:hAnsi="Arial" w:cs="Arial"/>
          <w:b/>
          <w:sz w:val="20"/>
          <w:szCs w:val="20"/>
        </w:rPr>
        <w:t>3.4</w:t>
      </w:r>
      <w:r w:rsidR="00654BF1" w:rsidRPr="005D109F">
        <w:rPr>
          <w:rFonts w:ascii="Arial" w:hAnsi="Arial" w:cs="Arial"/>
          <w:b/>
          <w:sz w:val="20"/>
          <w:szCs w:val="20"/>
        </w:rPr>
        <w:t xml:space="preserve"> HYPOTHESIS</w:t>
      </w:r>
      <w:r w:rsidRPr="005D109F">
        <w:rPr>
          <w:rFonts w:ascii="Arial" w:hAnsi="Arial" w:cs="Arial"/>
          <w:b/>
          <w:sz w:val="20"/>
          <w:szCs w:val="20"/>
        </w:rPr>
        <w:t xml:space="preserve"> </w:t>
      </w:r>
    </w:p>
    <w:p w:rsidR="003C707F" w:rsidRPr="005D109F" w:rsidRDefault="003C707F" w:rsidP="003C707F">
      <w:pPr>
        <w:tabs>
          <w:tab w:val="left" w:pos="7669"/>
        </w:tabs>
        <w:spacing w:line="240" w:lineRule="auto"/>
        <w:jc w:val="both"/>
        <w:rPr>
          <w:rFonts w:ascii="Arial" w:hAnsi="Arial" w:cs="Arial"/>
          <w:sz w:val="20"/>
          <w:szCs w:val="20"/>
          <w:lang w:val="en-US"/>
        </w:rPr>
      </w:pPr>
      <w:r w:rsidRPr="005D109F">
        <w:rPr>
          <w:rFonts w:ascii="Arial" w:hAnsi="Arial" w:cs="Arial"/>
          <w:b/>
          <w:bCs/>
          <w:sz w:val="20"/>
          <w:szCs w:val="20"/>
          <w:u w:val="single"/>
        </w:rPr>
        <w:t>Hypothesis 1:</w:t>
      </w:r>
      <w:r w:rsidRPr="005D109F">
        <w:rPr>
          <w:rFonts w:ascii="Arial" w:hAnsi="Arial" w:cs="Arial"/>
          <w:sz w:val="20"/>
          <w:szCs w:val="20"/>
        </w:rPr>
        <w:t xml:space="preserve"> </w:t>
      </w:r>
    </w:p>
    <w:p w:rsidR="003C707F" w:rsidRPr="005D109F" w:rsidRDefault="003C707F" w:rsidP="00867585">
      <w:pPr>
        <w:numPr>
          <w:ilvl w:val="0"/>
          <w:numId w:val="15"/>
        </w:numPr>
        <w:tabs>
          <w:tab w:val="left" w:pos="7669"/>
        </w:tabs>
        <w:spacing w:line="240" w:lineRule="auto"/>
        <w:jc w:val="both"/>
        <w:rPr>
          <w:rFonts w:ascii="Arial" w:hAnsi="Arial" w:cs="Arial"/>
          <w:sz w:val="20"/>
          <w:szCs w:val="20"/>
          <w:lang w:val="en-US"/>
        </w:rPr>
      </w:pPr>
      <w:r w:rsidRPr="005D109F">
        <w:rPr>
          <w:rFonts w:ascii="Arial" w:hAnsi="Arial" w:cs="Arial"/>
          <w:sz w:val="20"/>
          <w:szCs w:val="20"/>
        </w:rPr>
        <w:t>H</w:t>
      </w:r>
      <w:r w:rsidRPr="005D109F">
        <w:rPr>
          <w:rFonts w:ascii="Arial" w:hAnsi="Arial" w:cs="Arial"/>
          <w:sz w:val="20"/>
          <w:szCs w:val="20"/>
          <w:vertAlign w:val="subscript"/>
        </w:rPr>
        <w:t>0</w:t>
      </w:r>
      <w:r w:rsidRPr="005D109F">
        <w:rPr>
          <w:rFonts w:ascii="Arial" w:hAnsi="Arial" w:cs="Arial"/>
          <w:sz w:val="20"/>
          <w:szCs w:val="20"/>
        </w:rPr>
        <w:t>: There is no significant relationship between pay satisfaction and altruism</w:t>
      </w:r>
      <w:r w:rsidRPr="005D109F">
        <w:rPr>
          <w:rFonts w:ascii="Arial" w:hAnsi="Arial" w:cs="Arial"/>
          <w:sz w:val="20"/>
          <w:szCs w:val="20"/>
          <w:lang w:val="en-US"/>
        </w:rPr>
        <w:t xml:space="preserve"> </w:t>
      </w:r>
    </w:p>
    <w:p w:rsidR="003C707F" w:rsidRPr="005D109F" w:rsidRDefault="003C707F" w:rsidP="00867585">
      <w:pPr>
        <w:numPr>
          <w:ilvl w:val="0"/>
          <w:numId w:val="15"/>
        </w:numPr>
        <w:tabs>
          <w:tab w:val="left" w:pos="7669"/>
        </w:tabs>
        <w:spacing w:line="240" w:lineRule="auto"/>
        <w:jc w:val="both"/>
        <w:rPr>
          <w:rFonts w:ascii="Arial" w:hAnsi="Arial" w:cs="Arial"/>
          <w:sz w:val="20"/>
          <w:szCs w:val="20"/>
          <w:lang w:val="en-US"/>
        </w:rPr>
      </w:pPr>
      <w:r w:rsidRPr="005D109F">
        <w:rPr>
          <w:rFonts w:ascii="Arial" w:hAnsi="Arial" w:cs="Arial"/>
          <w:sz w:val="20"/>
          <w:szCs w:val="20"/>
        </w:rPr>
        <w:t>H</w:t>
      </w:r>
      <w:r w:rsidRPr="005D109F">
        <w:rPr>
          <w:rFonts w:ascii="Arial" w:hAnsi="Arial" w:cs="Arial"/>
          <w:sz w:val="20"/>
          <w:szCs w:val="20"/>
          <w:vertAlign w:val="subscript"/>
        </w:rPr>
        <w:t>1</w:t>
      </w:r>
      <w:r w:rsidRPr="005D109F">
        <w:rPr>
          <w:rFonts w:ascii="Arial" w:hAnsi="Arial" w:cs="Arial"/>
          <w:sz w:val="20"/>
          <w:szCs w:val="20"/>
        </w:rPr>
        <w:t>: There is significant relationship between pay satisfaction and altruism</w:t>
      </w:r>
    </w:p>
    <w:p w:rsidR="003C707F" w:rsidRPr="005D109F" w:rsidRDefault="003C707F" w:rsidP="003C707F">
      <w:pPr>
        <w:tabs>
          <w:tab w:val="left" w:pos="7669"/>
        </w:tabs>
        <w:spacing w:line="240" w:lineRule="auto"/>
        <w:jc w:val="both"/>
        <w:rPr>
          <w:rFonts w:ascii="Arial" w:hAnsi="Arial" w:cs="Arial"/>
          <w:sz w:val="20"/>
          <w:szCs w:val="20"/>
          <w:lang w:val="en-US"/>
        </w:rPr>
      </w:pPr>
      <w:r w:rsidRPr="005D109F">
        <w:rPr>
          <w:rFonts w:ascii="Arial" w:hAnsi="Arial" w:cs="Arial"/>
          <w:b/>
          <w:bCs/>
          <w:sz w:val="20"/>
          <w:szCs w:val="20"/>
          <w:u w:val="single"/>
        </w:rPr>
        <w:t>Hypothesis 2:</w:t>
      </w:r>
      <w:r w:rsidRPr="005D109F">
        <w:rPr>
          <w:rFonts w:ascii="Arial" w:hAnsi="Arial" w:cs="Arial"/>
          <w:sz w:val="20"/>
          <w:szCs w:val="20"/>
        </w:rPr>
        <w:t xml:space="preserve"> </w:t>
      </w:r>
    </w:p>
    <w:p w:rsidR="003C707F" w:rsidRPr="005D109F" w:rsidRDefault="003C707F" w:rsidP="00867585">
      <w:pPr>
        <w:numPr>
          <w:ilvl w:val="0"/>
          <w:numId w:val="16"/>
        </w:numPr>
        <w:tabs>
          <w:tab w:val="left" w:pos="7669"/>
        </w:tabs>
        <w:spacing w:line="240" w:lineRule="auto"/>
        <w:jc w:val="both"/>
        <w:rPr>
          <w:rFonts w:ascii="Arial" w:hAnsi="Arial" w:cs="Arial"/>
          <w:sz w:val="20"/>
          <w:szCs w:val="20"/>
          <w:lang w:val="en-US"/>
        </w:rPr>
      </w:pPr>
      <w:r w:rsidRPr="005D109F">
        <w:rPr>
          <w:rFonts w:ascii="Arial" w:hAnsi="Arial" w:cs="Arial"/>
          <w:sz w:val="20"/>
          <w:szCs w:val="20"/>
        </w:rPr>
        <w:t>H</w:t>
      </w:r>
      <w:r w:rsidRPr="005D109F">
        <w:rPr>
          <w:rFonts w:ascii="Arial" w:hAnsi="Arial" w:cs="Arial"/>
          <w:sz w:val="20"/>
          <w:szCs w:val="20"/>
          <w:vertAlign w:val="subscript"/>
        </w:rPr>
        <w:t>0</w:t>
      </w:r>
      <w:r w:rsidRPr="005D109F">
        <w:rPr>
          <w:rFonts w:ascii="Arial" w:hAnsi="Arial" w:cs="Arial"/>
          <w:sz w:val="20"/>
          <w:szCs w:val="20"/>
        </w:rPr>
        <w:t>: There is no significant relationship between pay satisfaction and organizational compliance</w:t>
      </w:r>
      <w:r w:rsidRPr="005D109F">
        <w:rPr>
          <w:rFonts w:ascii="Arial" w:hAnsi="Arial" w:cs="Arial"/>
          <w:sz w:val="20"/>
          <w:szCs w:val="20"/>
          <w:lang w:val="en-US"/>
        </w:rPr>
        <w:t xml:space="preserve"> </w:t>
      </w:r>
    </w:p>
    <w:p w:rsidR="00654BF1" w:rsidRPr="005D109F" w:rsidRDefault="003C707F" w:rsidP="00867585">
      <w:pPr>
        <w:numPr>
          <w:ilvl w:val="0"/>
          <w:numId w:val="16"/>
        </w:numPr>
        <w:tabs>
          <w:tab w:val="left" w:pos="7669"/>
        </w:tabs>
        <w:spacing w:line="240" w:lineRule="auto"/>
        <w:jc w:val="both"/>
        <w:rPr>
          <w:rFonts w:ascii="Arial" w:hAnsi="Arial" w:cs="Arial"/>
          <w:sz w:val="20"/>
          <w:szCs w:val="20"/>
          <w:lang w:val="en-US"/>
        </w:rPr>
      </w:pPr>
      <w:r w:rsidRPr="005D109F">
        <w:rPr>
          <w:rFonts w:ascii="Arial" w:hAnsi="Arial" w:cs="Arial"/>
          <w:sz w:val="20"/>
          <w:szCs w:val="20"/>
        </w:rPr>
        <w:t>H</w:t>
      </w:r>
      <w:r w:rsidRPr="005D109F">
        <w:rPr>
          <w:rFonts w:ascii="Arial" w:hAnsi="Arial" w:cs="Arial"/>
          <w:sz w:val="20"/>
          <w:szCs w:val="20"/>
          <w:vertAlign w:val="subscript"/>
        </w:rPr>
        <w:t>1</w:t>
      </w:r>
      <w:r w:rsidRPr="005D109F">
        <w:rPr>
          <w:rFonts w:ascii="Arial" w:hAnsi="Arial" w:cs="Arial"/>
          <w:sz w:val="20"/>
          <w:szCs w:val="20"/>
        </w:rPr>
        <w:t>: There is significant relationship between pay satisfaction and organizational compliance</w:t>
      </w:r>
    </w:p>
    <w:p w:rsidR="003C707F" w:rsidRPr="005D109F" w:rsidRDefault="003C707F" w:rsidP="003C707F">
      <w:pPr>
        <w:tabs>
          <w:tab w:val="left" w:pos="7669"/>
        </w:tabs>
        <w:spacing w:line="240" w:lineRule="auto"/>
        <w:jc w:val="both"/>
        <w:rPr>
          <w:rFonts w:ascii="Arial" w:hAnsi="Arial" w:cs="Arial"/>
          <w:sz w:val="20"/>
          <w:szCs w:val="20"/>
          <w:lang w:val="en-US"/>
        </w:rPr>
      </w:pPr>
      <w:r w:rsidRPr="005D109F">
        <w:rPr>
          <w:rFonts w:ascii="Arial" w:hAnsi="Arial" w:cs="Arial"/>
          <w:b/>
          <w:bCs/>
          <w:sz w:val="20"/>
          <w:szCs w:val="20"/>
          <w:u w:val="single"/>
        </w:rPr>
        <w:t>Hypothesis 3</w:t>
      </w:r>
      <w:r w:rsidRPr="005D109F">
        <w:rPr>
          <w:rFonts w:ascii="Arial" w:hAnsi="Arial" w:cs="Arial"/>
          <w:sz w:val="20"/>
          <w:szCs w:val="20"/>
          <w:lang w:val="en-US"/>
        </w:rPr>
        <w:t xml:space="preserve"> </w:t>
      </w:r>
    </w:p>
    <w:p w:rsidR="003C707F" w:rsidRPr="005D109F" w:rsidRDefault="003C707F" w:rsidP="00867585">
      <w:pPr>
        <w:numPr>
          <w:ilvl w:val="0"/>
          <w:numId w:val="17"/>
        </w:numPr>
        <w:tabs>
          <w:tab w:val="left" w:pos="7669"/>
        </w:tabs>
        <w:spacing w:line="240" w:lineRule="auto"/>
        <w:jc w:val="both"/>
        <w:rPr>
          <w:rFonts w:ascii="Arial" w:hAnsi="Arial" w:cs="Arial"/>
          <w:sz w:val="20"/>
          <w:szCs w:val="20"/>
          <w:lang w:val="en-US"/>
        </w:rPr>
      </w:pPr>
      <w:r w:rsidRPr="005D109F">
        <w:rPr>
          <w:rFonts w:ascii="Arial" w:hAnsi="Arial" w:cs="Arial"/>
          <w:sz w:val="20"/>
          <w:szCs w:val="20"/>
        </w:rPr>
        <w:t>H</w:t>
      </w:r>
      <w:r w:rsidRPr="005D109F">
        <w:rPr>
          <w:rFonts w:ascii="Arial" w:hAnsi="Arial" w:cs="Arial"/>
          <w:sz w:val="20"/>
          <w:szCs w:val="20"/>
          <w:vertAlign w:val="subscript"/>
        </w:rPr>
        <w:t>0</w:t>
      </w:r>
      <w:r w:rsidRPr="005D109F">
        <w:rPr>
          <w:rFonts w:ascii="Arial" w:hAnsi="Arial" w:cs="Arial"/>
          <w:sz w:val="20"/>
          <w:szCs w:val="20"/>
        </w:rPr>
        <w:t>: There is no significant relationship between pay satisfaction and sportsmanship</w:t>
      </w:r>
      <w:r w:rsidRPr="005D109F">
        <w:rPr>
          <w:rFonts w:ascii="Arial" w:hAnsi="Arial" w:cs="Arial"/>
          <w:sz w:val="20"/>
          <w:szCs w:val="20"/>
          <w:lang w:val="en-US"/>
        </w:rPr>
        <w:t xml:space="preserve"> </w:t>
      </w:r>
    </w:p>
    <w:p w:rsidR="003C707F" w:rsidRPr="005D109F" w:rsidRDefault="003C707F" w:rsidP="00867585">
      <w:pPr>
        <w:numPr>
          <w:ilvl w:val="0"/>
          <w:numId w:val="17"/>
        </w:numPr>
        <w:tabs>
          <w:tab w:val="left" w:pos="7669"/>
        </w:tabs>
        <w:spacing w:line="240" w:lineRule="auto"/>
        <w:jc w:val="both"/>
        <w:rPr>
          <w:rFonts w:ascii="Arial" w:hAnsi="Arial" w:cs="Arial"/>
          <w:sz w:val="20"/>
          <w:szCs w:val="20"/>
          <w:lang w:val="en-US"/>
        </w:rPr>
      </w:pPr>
      <w:r w:rsidRPr="005D109F">
        <w:rPr>
          <w:rFonts w:ascii="Arial" w:hAnsi="Arial" w:cs="Arial"/>
          <w:sz w:val="20"/>
          <w:szCs w:val="20"/>
        </w:rPr>
        <w:t>H</w:t>
      </w:r>
      <w:r w:rsidRPr="005D109F">
        <w:rPr>
          <w:rFonts w:ascii="Arial" w:hAnsi="Arial" w:cs="Arial"/>
          <w:sz w:val="20"/>
          <w:szCs w:val="20"/>
          <w:vertAlign w:val="subscript"/>
        </w:rPr>
        <w:t>1</w:t>
      </w:r>
      <w:r w:rsidRPr="005D109F">
        <w:rPr>
          <w:rFonts w:ascii="Arial" w:hAnsi="Arial" w:cs="Arial"/>
          <w:sz w:val="20"/>
          <w:szCs w:val="20"/>
        </w:rPr>
        <w:t>: There is significant relationship between pay satisfaction and sportsmanship</w:t>
      </w:r>
    </w:p>
    <w:p w:rsidR="003C707F" w:rsidRPr="005D109F" w:rsidRDefault="003C707F" w:rsidP="003C707F">
      <w:pPr>
        <w:tabs>
          <w:tab w:val="left" w:pos="7669"/>
        </w:tabs>
        <w:spacing w:line="240" w:lineRule="auto"/>
        <w:jc w:val="both"/>
        <w:rPr>
          <w:rFonts w:ascii="Arial" w:hAnsi="Arial" w:cs="Arial"/>
          <w:sz w:val="20"/>
          <w:szCs w:val="20"/>
          <w:lang w:val="en-US"/>
        </w:rPr>
      </w:pPr>
      <w:r w:rsidRPr="005D109F">
        <w:rPr>
          <w:rFonts w:ascii="Arial" w:hAnsi="Arial" w:cs="Arial"/>
          <w:b/>
          <w:bCs/>
          <w:sz w:val="20"/>
          <w:szCs w:val="20"/>
          <w:u w:val="single"/>
        </w:rPr>
        <w:t>Hypothesis 4:</w:t>
      </w:r>
      <w:r w:rsidRPr="005D109F">
        <w:rPr>
          <w:rFonts w:ascii="Arial" w:hAnsi="Arial" w:cs="Arial"/>
          <w:sz w:val="20"/>
          <w:szCs w:val="20"/>
          <w:lang w:val="en-US"/>
        </w:rPr>
        <w:t xml:space="preserve"> </w:t>
      </w:r>
    </w:p>
    <w:p w:rsidR="003C707F" w:rsidRPr="005D109F" w:rsidRDefault="003C707F" w:rsidP="00867585">
      <w:pPr>
        <w:numPr>
          <w:ilvl w:val="0"/>
          <w:numId w:val="18"/>
        </w:numPr>
        <w:tabs>
          <w:tab w:val="left" w:pos="7669"/>
        </w:tabs>
        <w:spacing w:line="240" w:lineRule="auto"/>
        <w:jc w:val="both"/>
        <w:rPr>
          <w:rFonts w:ascii="Arial" w:hAnsi="Arial" w:cs="Arial"/>
          <w:sz w:val="20"/>
          <w:szCs w:val="20"/>
          <w:lang w:val="en-US"/>
        </w:rPr>
      </w:pPr>
      <w:r w:rsidRPr="005D109F">
        <w:rPr>
          <w:rFonts w:ascii="Arial" w:hAnsi="Arial" w:cs="Arial"/>
          <w:sz w:val="20"/>
          <w:szCs w:val="20"/>
        </w:rPr>
        <w:t>H</w:t>
      </w:r>
      <w:r w:rsidRPr="005D109F">
        <w:rPr>
          <w:rFonts w:ascii="Arial" w:hAnsi="Arial" w:cs="Arial"/>
          <w:sz w:val="20"/>
          <w:szCs w:val="20"/>
          <w:vertAlign w:val="subscript"/>
        </w:rPr>
        <w:t>0</w:t>
      </w:r>
      <w:r w:rsidRPr="005D109F">
        <w:rPr>
          <w:rFonts w:ascii="Arial" w:hAnsi="Arial" w:cs="Arial"/>
          <w:sz w:val="20"/>
          <w:szCs w:val="20"/>
        </w:rPr>
        <w:t>: There is no significant relationship between pay satisfaction and loyalty</w:t>
      </w:r>
      <w:r w:rsidRPr="005D109F">
        <w:rPr>
          <w:rFonts w:ascii="Arial" w:hAnsi="Arial" w:cs="Arial"/>
          <w:sz w:val="20"/>
          <w:szCs w:val="20"/>
          <w:lang w:val="en-US"/>
        </w:rPr>
        <w:t xml:space="preserve"> </w:t>
      </w:r>
    </w:p>
    <w:p w:rsidR="003C707F" w:rsidRPr="005D109F" w:rsidRDefault="003C707F" w:rsidP="00867585">
      <w:pPr>
        <w:pStyle w:val="ListParagraph"/>
        <w:numPr>
          <w:ilvl w:val="0"/>
          <w:numId w:val="18"/>
        </w:numPr>
        <w:tabs>
          <w:tab w:val="left" w:pos="7669"/>
        </w:tabs>
        <w:spacing w:line="240" w:lineRule="auto"/>
        <w:jc w:val="both"/>
        <w:rPr>
          <w:rFonts w:ascii="Arial" w:hAnsi="Arial" w:cs="Arial"/>
          <w:sz w:val="20"/>
          <w:szCs w:val="20"/>
          <w:lang w:val="en-US"/>
        </w:rPr>
      </w:pPr>
      <w:r w:rsidRPr="005D109F">
        <w:rPr>
          <w:rFonts w:ascii="Arial" w:hAnsi="Arial" w:cs="Arial"/>
          <w:sz w:val="20"/>
          <w:szCs w:val="20"/>
        </w:rPr>
        <w:t>H</w:t>
      </w:r>
      <w:r w:rsidRPr="005D109F">
        <w:rPr>
          <w:rFonts w:ascii="Arial" w:hAnsi="Arial" w:cs="Arial"/>
          <w:sz w:val="20"/>
          <w:szCs w:val="20"/>
          <w:vertAlign w:val="subscript"/>
        </w:rPr>
        <w:t>1</w:t>
      </w:r>
      <w:r w:rsidRPr="005D109F">
        <w:rPr>
          <w:rFonts w:ascii="Arial" w:hAnsi="Arial" w:cs="Arial"/>
          <w:sz w:val="20"/>
          <w:szCs w:val="20"/>
        </w:rPr>
        <w:t>: There is significant relationship between pay satisfaction and loyalty</w:t>
      </w:r>
    </w:p>
    <w:p w:rsidR="003C707F" w:rsidRPr="005D109F" w:rsidRDefault="003C707F" w:rsidP="003C707F">
      <w:pPr>
        <w:pStyle w:val="ListParagraph"/>
        <w:tabs>
          <w:tab w:val="left" w:pos="7669"/>
        </w:tabs>
        <w:spacing w:line="240" w:lineRule="auto"/>
        <w:jc w:val="both"/>
        <w:rPr>
          <w:rFonts w:ascii="Arial" w:hAnsi="Arial" w:cs="Arial"/>
          <w:sz w:val="20"/>
          <w:szCs w:val="20"/>
          <w:lang w:val="en-US"/>
        </w:rPr>
      </w:pPr>
    </w:p>
    <w:p w:rsidR="00F046E2" w:rsidRPr="005D109F" w:rsidRDefault="00654BF1" w:rsidP="00AF1BAA">
      <w:pPr>
        <w:tabs>
          <w:tab w:val="left" w:pos="7669"/>
        </w:tabs>
        <w:spacing w:line="240" w:lineRule="auto"/>
        <w:jc w:val="both"/>
        <w:rPr>
          <w:rFonts w:ascii="Arial" w:hAnsi="Arial" w:cs="Arial"/>
          <w:b/>
          <w:sz w:val="20"/>
          <w:szCs w:val="20"/>
        </w:rPr>
      </w:pPr>
      <w:r w:rsidRPr="005D109F">
        <w:rPr>
          <w:rFonts w:ascii="Arial" w:hAnsi="Arial" w:cs="Arial"/>
          <w:b/>
          <w:sz w:val="20"/>
          <w:szCs w:val="20"/>
        </w:rPr>
        <w:t xml:space="preserve">3.5 </w:t>
      </w:r>
      <w:r w:rsidR="00F046E2" w:rsidRPr="005D109F">
        <w:rPr>
          <w:rFonts w:ascii="Arial" w:hAnsi="Arial" w:cs="Arial"/>
          <w:b/>
          <w:sz w:val="20"/>
          <w:szCs w:val="20"/>
        </w:rPr>
        <w:t>OBJECTIVE</w:t>
      </w:r>
      <w:r w:rsidR="00AF1BAA" w:rsidRPr="005D109F">
        <w:rPr>
          <w:rFonts w:ascii="Arial" w:hAnsi="Arial" w:cs="Arial"/>
          <w:b/>
          <w:sz w:val="20"/>
          <w:szCs w:val="20"/>
        </w:rPr>
        <w:t>S</w:t>
      </w:r>
      <w:r w:rsidR="00F046E2" w:rsidRPr="005D109F">
        <w:rPr>
          <w:rFonts w:ascii="Arial" w:hAnsi="Arial" w:cs="Arial"/>
          <w:b/>
          <w:sz w:val="20"/>
          <w:szCs w:val="20"/>
        </w:rPr>
        <w:t xml:space="preserve"> OF THE STUDY:</w:t>
      </w:r>
    </w:p>
    <w:p w:rsidR="00F046E2" w:rsidRPr="005D109F" w:rsidRDefault="00F046E2" w:rsidP="00AF1BAA">
      <w:pPr>
        <w:tabs>
          <w:tab w:val="left" w:pos="7669"/>
        </w:tabs>
        <w:spacing w:line="240" w:lineRule="auto"/>
        <w:jc w:val="both"/>
        <w:rPr>
          <w:rFonts w:ascii="Arial" w:hAnsi="Arial" w:cs="Arial"/>
          <w:sz w:val="20"/>
          <w:szCs w:val="20"/>
        </w:rPr>
      </w:pPr>
      <w:r w:rsidRPr="005D109F">
        <w:rPr>
          <w:rFonts w:ascii="Arial" w:hAnsi="Arial" w:cs="Arial"/>
          <w:sz w:val="20"/>
          <w:szCs w:val="20"/>
        </w:rPr>
        <w:t>This is an exploratory study to understand the rela</w:t>
      </w:r>
      <w:r w:rsidR="00E217EB" w:rsidRPr="005D109F">
        <w:rPr>
          <w:rFonts w:ascii="Arial" w:hAnsi="Arial" w:cs="Arial"/>
          <w:sz w:val="20"/>
          <w:szCs w:val="20"/>
        </w:rPr>
        <w:t xml:space="preserve">tion between pay satisfaction &amp; </w:t>
      </w:r>
      <w:r w:rsidRPr="005D109F">
        <w:rPr>
          <w:rFonts w:ascii="Arial" w:hAnsi="Arial" w:cs="Arial"/>
          <w:sz w:val="20"/>
          <w:szCs w:val="20"/>
        </w:rPr>
        <w:t>OCB at workplace.</w:t>
      </w:r>
    </w:p>
    <w:p w:rsidR="00F046E2" w:rsidRPr="005D109F" w:rsidRDefault="00F046E2" w:rsidP="00867585">
      <w:pPr>
        <w:pStyle w:val="ListParagraph"/>
        <w:numPr>
          <w:ilvl w:val="0"/>
          <w:numId w:val="1"/>
        </w:numPr>
        <w:tabs>
          <w:tab w:val="left" w:pos="7669"/>
        </w:tabs>
        <w:spacing w:line="240" w:lineRule="auto"/>
        <w:jc w:val="both"/>
        <w:rPr>
          <w:rFonts w:ascii="Arial" w:hAnsi="Arial" w:cs="Arial"/>
          <w:sz w:val="20"/>
          <w:szCs w:val="20"/>
        </w:rPr>
      </w:pPr>
      <w:r w:rsidRPr="005D109F">
        <w:rPr>
          <w:rFonts w:ascii="Arial" w:hAnsi="Arial" w:cs="Arial"/>
          <w:sz w:val="20"/>
          <w:szCs w:val="20"/>
        </w:rPr>
        <w:t xml:space="preserve">To identify </w:t>
      </w:r>
      <w:r w:rsidR="001D1133" w:rsidRPr="005D109F">
        <w:rPr>
          <w:rFonts w:ascii="Arial" w:hAnsi="Arial" w:cs="Arial"/>
          <w:sz w:val="20"/>
          <w:szCs w:val="20"/>
        </w:rPr>
        <w:t>if there i</w:t>
      </w:r>
      <w:r w:rsidR="004259E6" w:rsidRPr="005D109F">
        <w:rPr>
          <w:rFonts w:ascii="Arial" w:hAnsi="Arial" w:cs="Arial"/>
          <w:sz w:val="20"/>
          <w:szCs w:val="20"/>
        </w:rPr>
        <w:t>s any impact of  pay satisfaction on</w:t>
      </w:r>
      <w:r w:rsidRPr="005D109F">
        <w:rPr>
          <w:rFonts w:ascii="Arial" w:hAnsi="Arial" w:cs="Arial"/>
          <w:sz w:val="20"/>
          <w:szCs w:val="20"/>
        </w:rPr>
        <w:t xml:space="preserve"> OCB at </w:t>
      </w:r>
      <w:r w:rsidR="001D1133" w:rsidRPr="005D109F">
        <w:rPr>
          <w:rFonts w:ascii="Arial" w:hAnsi="Arial" w:cs="Arial"/>
          <w:sz w:val="20"/>
          <w:szCs w:val="20"/>
        </w:rPr>
        <w:t xml:space="preserve">the </w:t>
      </w:r>
      <w:r w:rsidRPr="005D109F">
        <w:rPr>
          <w:rFonts w:ascii="Arial" w:hAnsi="Arial" w:cs="Arial"/>
          <w:sz w:val="20"/>
          <w:szCs w:val="20"/>
        </w:rPr>
        <w:t>workplace</w:t>
      </w:r>
    </w:p>
    <w:p w:rsidR="00F046E2" w:rsidRPr="005D109F" w:rsidRDefault="00F046E2" w:rsidP="00867585">
      <w:pPr>
        <w:pStyle w:val="ListParagraph"/>
        <w:numPr>
          <w:ilvl w:val="0"/>
          <w:numId w:val="1"/>
        </w:numPr>
        <w:tabs>
          <w:tab w:val="left" w:pos="7669"/>
        </w:tabs>
        <w:spacing w:line="240" w:lineRule="auto"/>
        <w:jc w:val="both"/>
        <w:rPr>
          <w:rFonts w:ascii="Arial" w:hAnsi="Arial" w:cs="Arial"/>
          <w:sz w:val="20"/>
          <w:szCs w:val="20"/>
        </w:rPr>
      </w:pPr>
      <w:r w:rsidRPr="005D109F">
        <w:rPr>
          <w:rFonts w:ascii="Arial" w:hAnsi="Arial" w:cs="Arial"/>
          <w:sz w:val="20"/>
          <w:szCs w:val="20"/>
        </w:rPr>
        <w:t xml:space="preserve">To measure the degree of correlation between the </w:t>
      </w:r>
      <w:r w:rsidR="001D1133" w:rsidRPr="005D109F">
        <w:rPr>
          <w:rFonts w:ascii="Arial" w:hAnsi="Arial" w:cs="Arial"/>
          <w:sz w:val="20"/>
          <w:szCs w:val="20"/>
        </w:rPr>
        <w:t>variables under study</w:t>
      </w:r>
    </w:p>
    <w:p w:rsidR="00FA266C" w:rsidRPr="005D109F" w:rsidRDefault="00FA266C" w:rsidP="00867585">
      <w:pPr>
        <w:pStyle w:val="ListParagraph"/>
        <w:numPr>
          <w:ilvl w:val="0"/>
          <w:numId w:val="1"/>
        </w:numPr>
        <w:tabs>
          <w:tab w:val="left" w:pos="7669"/>
        </w:tabs>
        <w:spacing w:line="240" w:lineRule="auto"/>
        <w:jc w:val="both"/>
        <w:rPr>
          <w:rFonts w:ascii="Arial" w:hAnsi="Arial" w:cs="Arial"/>
          <w:sz w:val="20"/>
          <w:szCs w:val="20"/>
        </w:rPr>
      </w:pPr>
      <w:r w:rsidRPr="005D109F">
        <w:rPr>
          <w:rFonts w:ascii="Arial" w:hAnsi="Arial" w:cs="Arial"/>
          <w:sz w:val="20"/>
          <w:szCs w:val="20"/>
        </w:rPr>
        <w:t>To find out major predictors of OCB</w:t>
      </w:r>
    </w:p>
    <w:p w:rsidR="00F046E2" w:rsidRPr="005D109F" w:rsidRDefault="00654BF1" w:rsidP="00AF1BAA">
      <w:pPr>
        <w:tabs>
          <w:tab w:val="left" w:pos="7669"/>
        </w:tabs>
        <w:spacing w:line="240" w:lineRule="auto"/>
        <w:jc w:val="both"/>
        <w:rPr>
          <w:rFonts w:ascii="Arial" w:hAnsi="Arial" w:cs="Arial"/>
          <w:b/>
          <w:sz w:val="20"/>
          <w:szCs w:val="20"/>
        </w:rPr>
      </w:pPr>
      <w:r w:rsidRPr="005D109F">
        <w:rPr>
          <w:rFonts w:ascii="Arial" w:hAnsi="Arial" w:cs="Arial"/>
          <w:b/>
          <w:sz w:val="20"/>
          <w:szCs w:val="20"/>
        </w:rPr>
        <w:t>3.6</w:t>
      </w:r>
      <w:r w:rsidR="00383AD0" w:rsidRPr="005D109F">
        <w:rPr>
          <w:rFonts w:ascii="Arial" w:hAnsi="Arial" w:cs="Arial"/>
          <w:b/>
          <w:sz w:val="20"/>
          <w:szCs w:val="20"/>
        </w:rPr>
        <w:t xml:space="preserve"> POPULATION </w:t>
      </w:r>
      <w:r w:rsidR="00F046E2" w:rsidRPr="005D109F">
        <w:rPr>
          <w:rFonts w:ascii="Arial" w:hAnsi="Arial" w:cs="Arial"/>
          <w:b/>
          <w:sz w:val="20"/>
          <w:szCs w:val="20"/>
        </w:rPr>
        <w:t>AND SAMPLE</w:t>
      </w:r>
      <w:r w:rsidR="00383AD0" w:rsidRPr="005D109F">
        <w:rPr>
          <w:rFonts w:ascii="Arial" w:hAnsi="Arial" w:cs="Arial"/>
          <w:b/>
          <w:sz w:val="20"/>
          <w:szCs w:val="20"/>
        </w:rPr>
        <w:t xml:space="preserve"> OF THE STUDY</w:t>
      </w:r>
      <w:r w:rsidR="00F046E2" w:rsidRPr="005D109F">
        <w:rPr>
          <w:rFonts w:ascii="Arial" w:hAnsi="Arial" w:cs="Arial"/>
          <w:b/>
          <w:sz w:val="20"/>
          <w:szCs w:val="20"/>
        </w:rPr>
        <w:t>:</w:t>
      </w:r>
    </w:p>
    <w:p w:rsidR="00F6535A" w:rsidRPr="005D109F" w:rsidRDefault="00383AD0" w:rsidP="00AF1BAA">
      <w:pPr>
        <w:tabs>
          <w:tab w:val="left" w:pos="7669"/>
        </w:tabs>
        <w:spacing w:line="240" w:lineRule="auto"/>
        <w:jc w:val="both"/>
        <w:rPr>
          <w:rFonts w:ascii="Arial" w:hAnsi="Arial" w:cs="Arial"/>
          <w:sz w:val="20"/>
          <w:szCs w:val="20"/>
        </w:rPr>
      </w:pPr>
      <w:r w:rsidRPr="005D109F">
        <w:rPr>
          <w:rFonts w:ascii="Arial" w:hAnsi="Arial" w:cs="Arial"/>
          <w:sz w:val="20"/>
          <w:szCs w:val="20"/>
        </w:rPr>
        <w:t>Population</w:t>
      </w:r>
      <w:r w:rsidR="000B2844" w:rsidRPr="005D109F">
        <w:rPr>
          <w:rFonts w:ascii="Arial" w:hAnsi="Arial" w:cs="Arial"/>
          <w:sz w:val="20"/>
          <w:szCs w:val="20"/>
        </w:rPr>
        <w:t xml:space="preserve">: </w:t>
      </w:r>
      <w:r w:rsidR="004259E6" w:rsidRPr="005D109F">
        <w:rPr>
          <w:rFonts w:ascii="Arial" w:hAnsi="Arial" w:cs="Arial"/>
          <w:sz w:val="20"/>
          <w:szCs w:val="20"/>
        </w:rPr>
        <w:t>IT</w:t>
      </w:r>
      <w:r w:rsidR="000B2844" w:rsidRPr="005D109F">
        <w:rPr>
          <w:rFonts w:ascii="Arial" w:hAnsi="Arial" w:cs="Arial"/>
          <w:sz w:val="20"/>
          <w:szCs w:val="20"/>
        </w:rPr>
        <w:t xml:space="preserve"> </w:t>
      </w:r>
      <w:r w:rsidR="00571E81" w:rsidRPr="005D109F">
        <w:rPr>
          <w:rFonts w:ascii="Arial" w:hAnsi="Arial" w:cs="Arial"/>
          <w:sz w:val="20"/>
          <w:szCs w:val="20"/>
        </w:rPr>
        <w:t>and</w:t>
      </w:r>
      <w:r w:rsidR="00E217EB" w:rsidRPr="005D109F">
        <w:rPr>
          <w:rFonts w:ascii="Arial" w:hAnsi="Arial" w:cs="Arial"/>
          <w:sz w:val="20"/>
          <w:szCs w:val="20"/>
        </w:rPr>
        <w:t xml:space="preserve"> </w:t>
      </w:r>
      <w:r w:rsidR="00571E81" w:rsidRPr="005D109F">
        <w:rPr>
          <w:rFonts w:ascii="Arial" w:hAnsi="Arial" w:cs="Arial"/>
          <w:sz w:val="20"/>
          <w:szCs w:val="20"/>
        </w:rPr>
        <w:t>ITES</w:t>
      </w:r>
      <w:r w:rsidR="00E217EB" w:rsidRPr="005D109F">
        <w:rPr>
          <w:rFonts w:ascii="Arial" w:hAnsi="Arial" w:cs="Arial"/>
          <w:sz w:val="20"/>
          <w:szCs w:val="20"/>
        </w:rPr>
        <w:t xml:space="preserve"> </w:t>
      </w:r>
      <w:r w:rsidR="004259E6" w:rsidRPr="005D109F">
        <w:rPr>
          <w:rFonts w:ascii="Arial" w:hAnsi="Arial" w:cs="Arial"/>
          <w:sz w:val="20"/>
          <w:szCs w:val="20"/>
        </w:rPr>
        <w:t>industry</w:t>
      </w:r>
      <w:r w:rsidR="00544A7C" w:rsidRPr="005D109F">
        <w:rPr>
          <w:rFonts w:ascii="Arial" w:hAnsi="Arial" w:cs="Arial"/>
          <w:sz w:val="20"/>
          <w:szCs w:val="20"/>
        </w:rPr>
        <w:t xml:space="preserve"> employees</w:t>
      </w:r>
    </w:p>
    <w:p w:rsidR="00711594" w:rsidRPr="005D109F" w:rsidRDefault="00E217EB" w:rsidP="00AF1BAA">
      <w:pPr>
        <w:tabs>
          <w:tab w:val="left" w:pos="7669"/>
        </w:tabs>
        <w:spacing w:line="240" w:lineRule="auto"/>
        <w:jc w:val="both"/>
        <w:rPr>
          <w:rFonts w:ascii="Arial" w:hAnsi="Arial" w:cs="Arial"/>
          <w:sz w:val="20"/>
          <w:szCs w:val="20"/>
        </w:rPr>
      </w:pPr>
      <w:r w:rsidRPr="005D109F">
        <w:rPr>
          <w:rFonts w:ascii="Arial" w:hAnsi="Arial" w:cs="Arial"/>
          <w:sz w:val="20"/>
          <w:szCs w:val="20"/>
        </w:rPr>
        <w:lastRenderedPageBreak/>
        <w:t>Sample Size: 200</w:t>
      </w:r>
      <w:r w:rsidR="004259E6" w:rsidRPr="005D109F">
        <w:rPr>
          <w:rFonts w:ascii="Arial" w:hAnsi="Arial" w:cs="Arial"/>
          <w:sz w:val="20"/>
          <w:szCs w:val="20"/>
        </w:rPr>
        <w:t xml:space="preserve"> </w:t>
      </w:r>
    </w:p>
    <w:p w:rsidR="00383AD0" w:rsidRPr="005D109F" w:rsidRDefault="00654BF1" w:rsidP="00AF1BAA">
      <w:pPr>
        <w:tabs>
          <w:tab w:val="left" w:pos="7669"/>
        </w:tabs>
        <w:spacing w:line="240" w:lineRule="auto"/>
        <w:jc w:val="both"/>
        <w:rPr>
          <w:rFonts w:ascii="Arial" w:hAnsi="Arial" w:cs="Arial"/>
          <w:b/>
          <w:sz w:val="20"/>
          <w:szCs w:val="20"/>
        </w:rPr>
      </w:pPr>
      <w:r w:rsidRPr="005D109F">
        <w:rPr>
          <w:rFonts w:ascii="Arial" w:hAnsi="Arial" w:cs="Arial"/>
          <w:b/>
          <w:sz w:val="20"/>
          <w:szCs w:val="20"/>
        </w:rPr>
        <w:t>3.7</w:t>
      </w:r>
      <w:r w:rsidR="00383AD0" w:rsidRPr="005D109F">
        <w:rPr>
          <w:rFonts w:ascii="Arial" w:hAnsi="Arial" w:cs="Arial"/>
          <w:b/>
          <w:sz w:val="20"/>
          <w:szCs w:val="20"/>
        </w:rPr>
        <w:t xml:space="preserve"> SAMPLING TECHNIQUE</w:t>
      </w:r>
    </w:p>
    <w:p w:rsidR="00383AD0" w:rsidRPr="005D109F" w:rsidRDefault="003C707F" w:rsidP="00AF1BAA">
      <w:pPr>
        <w:tabs>
          <w:tab w:val="left" w:pos="7669"/>
        </w:tabs>
        <w:spacing w:line="240" w:lineRule="auto"/>
        <w:jc w:val="both"/>
        <w:rPr>
          <w:rFonts w:ascii="Arial" w:hAnsi="Arial" w:cs="Arial"/>
          <w:sz w:val="20"/>
          <w:szCs w:val="20"/>
        </w:rPr>
      </w:pPr>
      <w:r w:rsidRPr="005D109F">
        <w:rPr>
          <w:rFonts w:ascii="Arial" w:hAnsi="Arial" w:cs="Arial"/>
          <w:sz w:val="20"/>
          <w:szCs w:val="20"/>
        </w:rPr>
        <w:t>Convenience</w:t>
      </w:r>
      <w:r w:rsidR="00383AD0" w:rsidRPr="005D109F">
        <w:rPr>
          <w:rFonts w:ascii="Arial" w:hAnsi="Arial" w:cs="Arial"/>
          <w:sz w:val="20"/>
          <w:szCs w:val="20"/>
        </w:rPr>
        <w:t xml:space="preserve"> sampling was used in such a way that adequate </w:t>
      </w:r>
      <w:r w:rsidR="000B2844" w:rsidRPr="005D109F">
        <w:rPr>
          <w:rFonts w:ascii="Arial" w:hAnsi="Arial" w:cs="Arial"/>
          <w:sz w:val="20"/>
          <w:szCs w:val="20"/>
        </w:rPr>
        <w:t>number</w:t>
      </w:r>
      <w:r w:rsidR="001D1133" w:rsidRPr="005D109F">
        <w:rPr>
          <w:rFonts w:ascii="Arial" w:hAnsi="Arial" w:cs="Arial"/>
          <w:sz w:val="20"/>
          <w:szCs w:val="20"/>
        </w:rPr>
        <w:t>s</w:t>
      </w:r>
      <w:r w:rsidR="000B2844" w:rsidRPr="005D109F">
        <w:rPr>
          <w:rFonts w:ascii="Arial" w:hAnsi="Arial" w:cs="Arial"/>
          <w:sz w:val="20"/>
          <w:szCs w:val="20"/>
        </w:rPr>
        <w:t xml:space="preserve"> of </w:t>
      </w:r>
      <w:r w:rsidR="001D1133" w:rsidRPr="005D109F">
        <w:rPr>
          <w:rFonts w:ascii="Arial" w:hAnsi="Arial" w:cs="Arial"/>
          <w:sz w:val="20"/>
          <w:szCs w:val="20"/>
        </w:rPr>
        <w:t xml:space="preserve">employees from </w:t>
      </w:r>
      <w:r w:rsidR="000B2844" w:rsidRPr="005D109F">
        <w:rPr>
          <w:rFonts w:ascii="Arial" w:hAnsi="Arial" w:cs="Arial"/>
          <w:sz w:val="20"/>
          <w:szCs w:val="20"/>
        </w:rPr>
        <w:t>various IT</w:t>
      </w:r>
      <w:r w:rsidRPr="005D109F">
        <w:rPr>
          <w:rFonts w:ascii="Arial" w:hAnsi="Arial" w:cs="Arial"/>
          <w:sz w:val="20"/>
          <w:szCs w:val="20"/>
        </w:rPr>
        <w:t xml:space="preserve"> and ITES</w:t>
      </w:r>
      <w:r w:rsidR="000B2844" w:rsidRPr="005D109F">
        <w:rPr>
          <w:rFonts w:ascii="Arial" w:hAnsi="Arial" w:cs="Arial"/>
          <w:sz w:val="20"/>
          <w:szCs w:val="20"/>
        </w:rPr>
        <w:t xml:space="preserve"> </w:t>
      </w:r>
      <w:r w:rsidR="009A61A6" w:rsidRPr="005D109F">
        <w:rPr>
          <w:rFonts w:ascii="Arial" w:hAnsi="Arial" w:cs="Arial"/>
          <w:sz w:val="20"/>
          <w:szCs w:val="20"/>
        </w:rPr>
        <w:t>compan</w:t>
      </w:r>
      <w:r w:rsidR="001D1133" w:rsidRPr="005D109F">
        <w:rPr>
          <w:rFonts w:ascii="Arial" w:hAnsi="Arial" w:cs="Arial"/>
          <w:sz w:val="20"/>
          <w:szCs w:val="20"/>
        </w:rPr>
        <w:t>ie</w:t>
      </w:r>
      <w:r w:rsidR="009A61A6" w:rsidRPr="005D109F">
        <w:rPr>
          <w:rFonts w:ascii="Arial" w:hAnsi="Arial" w:cs="Arial"/>
          <w:sz w:val="20"/>
          <w:szCs w:val="20"/>
        </w:rPr>
        <w:t>s re</w:t>
      </w:r>
      <w:r w:rsidR="001D1133" w:rsidRPr="005D109F">
        <w:rPr>
          <w:rFonts w:ascii="Arial" w:hAnsi="Arial" w:cs="Arial"/>
          <w:sz w:val="20"/>
          <w:szCs w:val="20"/>
        </w:rPr>
        <w:t>present</w:t>
      </w:r>
      <w:r w:rsidRPr="005D109F">
        <w:rPr>
          <w:rFonts w:ascii="Arial" w:hAnsi="Arial" w:cs="Arial"/>
          <w:sz w:val="20"/>
          <w:szCs w:val="20"/>
        </w:rPr>
        <w:t>ed</w:t>
      </w:r>
      <w:r w:rsidR="00383AD0" w:rsidRPr="005D109F">
        <w:rPr>
          <w:rFonts w:ascii="Arial" w:hAnsi="Arial" w:cs="Arial"/>
          <w:sz w:val="20"/>
          <w:szCs w:val="20"/>
        </w:rPr>
        <w:t xml:space="preserve"> the sample</w:t>
      </w:r>
      <w:r w:rsidRPr="005D109F">
        <w:rPr>
          <w:rFonts w:ascii="Arial" w:hAnsi="Arial" w:cs="Arial"/>
          <w:sz w:val="20"/>
          <w:szCs w:val="20"/>
        </w:rPr>
        <w:t xml:space="preserve"> because of the ease of their availability</w:t>
      </w:r>
      <w:r w:rsidR="00383AD0" w:rsidRPr="005D109F">
        <w:rPr>
          <w:rFonts w:ascii="Arial" w:hAnsi="Arial" w:cs="Arial"/>
          <w:sz w:val="20"/>
          <w:szCs w:val="20"/>
        </w:rPr>
        <w:t>.</w:t>
      </w:r>
    </w:p>
    <w:p w:rsidR="00383AD0" w:rsidRPr="005D109F" w:rsidRDefault="00654BF1" w:rsidP="00AF1BAA">
      <w:pPr>
        <w:tabs>
          <w:tab w:val="left" w:pos="7669"/>
        </w:tabs>
        <w:spacing w:line="240" w:lineRule="auto"/>
        <w:jc w:val="both"/>
        <w:rPr>
          <w:rFonts w:ascii="Arial" w:hAnsi="Arial" w:cs="Arial"/>
          <w:b/>
          <w:sz w:val="20"/>
          <w:szCs w:val="20"/>
        </w:rPr>
      </w:pPr>
      <w:r w:rsidRPr="005D109F">
        <w:rPr>
          <w:rFonts w:ascii="Arial" w:hAnsi="Arial" w:cs="Arial"/>
          <w:b/>
          <w:sz w:val="20"/>
          <w:szCs w:val="20"/>
        </w:rPr>
        <w:t>3.8</w:t>
      </w:r>
      <w:r w:rsidR="00383AD0" w:rsidRPr="005D109F">
        <w:rPr>
          <w:rFonts w:ascii="Arial" w:hAnsi="Arial" w:cs="Arial"/>
          <w:b/>
          <w:sz w:val="20"/>
          <w:szCs w:val="20"/>
        </w:rPr>
        <w:t xml:space="preserve"> TOOLS ADOPTED FOR THE STUDY</w:t>
      </w:r>
    </w:p>
    <w:p w:rsidR="00722E5D" w:rsidRPr="005D109F" w:rsidRDefault="00AC4A99" w:rsidP="00867585">
      <w:pPr>
        <w:pStyle w:val="ListParagraph"/>
        <w:numPr>
          <w:ilvl w:val="0"/>
          <w:numId w:val="7"/>
        </w:numPr>
        <w:tabs>
          <w:tab w:val="left" w:pos="7669"/>
        </w:tabs>
        <w:spacing w:line="240" w:lineRule="auto"/>
        <w:jc w:val="both"/>
        <w:rPr>
          <w:rFonts w:ascii="Arial" w:hAnsi="Arial" w:cs="Arial"/>
          <w:sz w:val="20"/>
          <w:szCs w:val="20"/>
        </w:rPr>
      </w:pPr>
      <w:r w:rsidRPr="005D109F">
        <w:rPr>
          <w:rFonts w:ascii="Arial" w:hAnsi="Arial" w:cs="Arial"/>
          <w:sz w:val="20"/>
          <w:szCs w:val="20"/>
        </w:rPr>
        <w:t>Pay Satisfaction Questionnaire (PSQ)</w:t>
      </w:r>
      <w:r w:rsidR="00AF1BAA" w:rsidRPr="005D109F">
        <w:rPr>
          <w:rFonts w:ascii="Arial" w:hAnsi="Arial" w:cs="Arial"/>
          <w:sz w:val="20"/>
          <w:szCs w:val="20"/>
        </w:rPr>
        <w:t>: Developed by Heneman and Schwab, PSQ is an 18-item measure that taps four dimensions - pay level, benefits, pay raise, and pay structure/administration</w:t>
      </w:r>
    </w:p>
    <w:p w:rsidR="00AC4A99" w:rsidRPr="005D109F" w:rsidRDefault="00AC4A99" w:rsidP="00867585">
      <w:pPr>
        <w:pStyle w:val="ListParagraph"/>
        <w:numPr>
          <w:ilvl w:val="0"/>
          <w:numId w:val="7"/>
        </w:numPr>
        <w:tabs>
          <w:tab w:val="left" w:pos="7669"/>
        </w:tabs>
        <w:spacing w:line="240" w:lineRule="auto"/>
        <w:jc w:val="both"/>
        <w:rPr>
          <w:rFonts w:ascii="Arial" w:hAnsi="Arial" w:cs="Arial"/>
          <w:sz w:val="20"/>
          <w:szCs w:val="20"/>
        </w:rPr>
      </w:pPr>
      <w:r w:rsidRPr="005D109F">
        <w:rPr>
          <w:rFonts w:ascii="Arial" w:hAnsi="Arial" w:cs="Arial"/>
          <w:sz w:val="20"/>
          <w:szCs w:val="20"/>
        </w:rPr>
        <w:t xml:space="preserve">OCB </w:t>
      </w:r>
      <w:r w:rsidR="00AF1BAA" w:rsidRPr="005D109F">
        <w:rPr>
          <w:rFonts w:ascii="Arial" w:hAnsi="Arial" w:cs="Arial"/>
          <w:sz w:val="20"/>
          <w:szCs w:val="20"/>
        </w:rPr>
        <w:t>Scale: The scale measures four factors of OCB - Altruism, Organizational compliance, Sportsmanship and Loyalty.</w:t>
      </w:r>
    </w:p>
    <w:p w:rsidR="003E202E" w:rsidRPr="005D109F" w:rsidRDefault="00654BF1" w:rsidP="00AF1BAA">
      <w:pPr>
        <w:tabs>
          <w:tab w:val="left" w:pos="7669"/>
        </w:tabs>
        <w:spacing w:line="240" w:lineRule="auto"/>
        <w:jc w:val="both"/>
        <w:rPr>
          <w:rFonts w:ascii="Arial" w:hAnsi="Arial" w:cs="Arial"/>
          <w:b/>
          <w:sz w:val="20"/>
          <w:szCs w:val="20"/>
        </w:rPr>
      </w:pPr>
      <w:r w:rsidRPr="005D109F">
        <w:rPr>
          <w:rFonts w:ascii="Arial" w:hAnsi="Arial" w:cs="Arial"/>
          <w:b/>
          <w:sz w:val="20"/>
          <w:szCs w:val="20"/>
        </w:rPr>
        <w:t>3.</w:t>
      </w:r>
      <w:r w:rsidR="00AF1BAA" w:rsidRPr="005D109F">
        <w:rPr>
          <w:rFonts w:ascii="Arial" w:hAnsi="Arial" w:cs="Arial"/>
          <w:b/>
          <w:sz w:val="20"/>
          <w:szCs w:val="20"/>
        </w:rPr>
        <w:t>9</w:t>
      </w:r>
      <w:r w:rsidR="00AC4A99" w:rsidRPr="005D109F">
        <w:rPr>
          <w:rFonts w:ascii="Arial" w:hAnsi="Arial" w:cs="Arial"/>
          <w:b/>
          <w:sz w:val="20"/>
          <w:szCs w:val="20"/>
        </w:rPr>
        <w:t xml:space="preserve"> RELIABILITY OF THE INSTRUMENT USED FOR STUDY</w:t>
      </w:r>
    </w:p>
    <w:p w:rsidR="006D41DD" w:rsidRPr="005D109F" w:rsidRDefault="006D41DD" w:rsidP="00AF1BAA">
      <w:pPr>
        <w:spacing w:line="240" w:lineRule="auto"/>
        <w:jc w:val="both"/>
        <w:rPr>
          <w:rFonts w:ascii="Arial" w:hAnsi="Arial" w:cs="Arial"/>
          <w:sz w:val="20"/>
          <w:szCs w:val="20"/>
        </w:rPr>
      </w:pPr>
      <w:r w:rsidRPr="005D109F">
        <w:rPr>
          <w:rFonts w:ascii="Arial" w:hAnsi="Arial" w:cs="Arial"/>
          <w:sz w:val="20"/>
          <w:szCs w:val="20"/>
        </w:rPr>
        <w:t>A pilot study was done with a sample size of 33 respondents.</w:t>
      </w:r>
    </w:p>
    <w:p w:rsidR="00EB09EA" w:rsidRPr="005D109F" w:rsidRDefault="006D41DD" w:rsidP="00AF1BAA">
      <w:pPr>
        <w:spacing w:line="240" w:lineRule="auto"/>
        <w:jc w:val="both"/>
        <w:rPr>
          <w:rFonts w:ascii="Arial" w:hAnsi="Arial" w:cs="Arial"/>
          <w:sz w:val="20"/>
          <w:szCs w:val="20"/>
        </w:rPr>
      </w:pPr>
      <w:r w:rsidRPr="005D109F">
        <w:rPr>
          <w:rFonts w:ascii="Arial" w:hAnsi="Arial" w:cs="Arial"/>
          <w:sz w:val="20"/>
          <w:szCs w:val="20"/>
        </w:rPr>
        <w:t xml:space="preserve">Cronbach’s Alpha was used to test the reliability of the two scales used for </w:t>
      </w:r>
      <w:r w:rsidR="001D1133" w:rsidRPr="005D109F">
        <w:rPr>
          <w:rFonts w:ascii="Arial" w:hAnsi="Arial" w:cs="Arial"/>
          <w:sz w:val="20"/>
          <w:szCs w:val="20"/>
        </w:rPr>
        <w:t>the study</w:t>
      </w:r>
      <w:r w:rsidRPr="005D109F">
        <w:rPr>
          <w:rFonts w:ascii="Arial" w:hAnsi="Arial" w:cs="Arial"/>
          <w:sz w:val="20"/>
          <w:szCs w:val="20"/>
        </w:rPr>
        <w:t>. Cronbach's alpha is a measure of internal consistency. A high value of Cronbach’s alpha indicates good internal consistency of the items in the scale.</w:t>
      </w:r>
      <w:r w:rsidR="00571E81" w:rsidRPr="005D109F">
        <w:rPr>
          <w:rFonts w:ascii="Arial" w:hAnsi="Arial" w:cs="Arial"/>
          <w:sz w:val="20"/>
          <w:szCs w:val="20"/>
        </w:rPr>
        <w:t xml:space="preserve"> </w:t>
      </w:r>
      <w:r w:rsidRPr="005D109F">
        <w:rPr>
          <w:rFonts w:ascii="Arial" w:hAnsi="Arial" w:cs="Arial"/>
          <w:sz w:val="20"/>
          <w:szCs w:val="20"/>
        </w:rPr>
        <w:t xml:space="preserve">The output of </w:t>
      </w:r>
      <w:r w:rsidR="001D1133" w:rsidRPr="005D109F">
        <w:rPr>
          <w:rFonts w:ascii="Arial" w:hAnsi="Arial" w:cs="Arial"/>
          <w:sz w:val="20"/>
          <w:szCs w:val="20"/>
        </w:rPr>
        <w:t xml:space="preserve">the </w:t>
      </w:r>
      <w:r w:rsidRPr="005D109F">
        <w:rPr>
          <w:rFonts w:ascii="Arial" w:hAnsi="Arial" w:cs="Arial"/>
          <w:sz w:val="20"/>
          <w:szCs w:val="20"/>
        </w:rPr>
        <w:t xml:space="preserve">reliability test for the </w:t>
      </w:r>
      <w:r w:rsidR="001D1133" w:rsidRPr="005D109F">
        <w:rPr>
          <w:rFonts w:ascii="Arial" w:hAnsi="Arial" w:cs="Arial"/>
          <w:sz w:val="20"/>
          <w:szCs w:val="20"/>
        </w:rPr>
        <w:t>L</w:t>
      </w:r>
      <w:r w:rsidRPr="005D109F">
        <w:rPr>
          <w:rFonts w:ascii="Arial" w:hAnsi="Arial" w:cs="Arial"/>
          <w:sz w:val="20"/>
          <w:szCs w:val="20"/>
        </w:rPr>
        <w:t>ikert scale used in Question</w:t>
      </w:r>
      <w:r w:rsidR="001D1133" w:rsidRPr="005D109F">
        <w:rPr>
          <w:rFonts w:ascii="Arial" w:hAnsi="Arial" w:cs="Arial"/>
          <w:sz w:val="20"/>
          <w:szCs w:val="20"/>
        </w:rPr>
        <w:t>naire</w:t>
      </w:r>
      <w:r w:rsidRPr="005D109F">
        <w:rPr>
          <w:rFonts w:ascii="Arial" w:hAnsi="Arial" w:cs="Arial"/>
          <w:sz w:val="20"/>
          <w:szCs w:val="20"/>
        </w:rPr>
        <w:t xml:space="preserve"> no.1 for 16 items is as follows (from SPSS):</w:t>
      </w:r>
      <w:r w:rsidR="00571E81" w:rsidRPr="005D109F">
        <w:rPr>
          <w:rFonts w:ascii="Arial" w:hAnsi="Arial" w:cs="Arial"/>
          <w:sz w:val="20"/>
          <w:szCs w:val="20"/>
        </w:rPr>
        <w:t xml:space="preserve"> </w:t>
      </w:r>
      <w:r w:rsidRPr="005D109F">
        <w:rPr>
          <w:rFonts w:ascii="Arial" w:hAnsi="Arial" w:cs="Arial"/>
          <w:sz w:val="20"/>
          <w:szCs w:val="20"/>
        </w:rPr>
        <w:t xml:space="preserve">The alpha coefficient for the </w:t>
      </w:r>
      <w:r w:rsidR="009C3619" w:rsidRPr="005D109F">
        <w:rPr>
          <w:rFonts w:ascii="Arial" w:hAnsi="Arial" w:cs="Arial"/>
          <w:sz w:val="20"/>
          <w:szCs w:val="20"/>
        </w:rPr>
        <w:t>20 items is .830</w:t>
      </w:r>
      <w:r w:rsidRPr="005D109F">
        <w:rPr>
          <w:rFonts w:ascii="Arial" w:hAnsi="Arial" w:cs="Arial"/>
          <w:sz w:val="20"/>
          <w:szCs w:val="20"/>
        </w:rPr>
        <w:t>, suggesting that the items have relatively high internal consistency. (Note that a reliability coefficient of .70</w:t>
      </w:r>
      <w:r w:rsidRPr="005D109F">
        <w:rPr>
          <w:rFonts w:ascii="Arial" w:hAnsi="Arial" w:cs="Arial"/>
          <w:b/>
          <w:bCs/>
          <w:sz w:val="20"/>
          <w:szCs w:val="20"/>
        </w:rPr>
        <w:t xml:space="preserve"> </w:t>
      </w:r>
      <w:r w:rsidRPr="005D109F">
        <w:rPr>
          <w:rFonts w:ascii="Arial" w:hAnsi="Arial" w:cs="Arial"/>
          <w:sz w:val="20"/>
          <w:szCs w:val="20"/>
        </w:rPr>
        <w:t>or higher is considered "acceptable" in m</w:t>
      </w:r>
      <w:r w:rsidR="000B2844" w:rsidRPr="005D109F">
        <w:rPr>
          <w:rFonts w:ascii="Arial" w:hAnsi="Arial" w:cs="Arial"/>
          <w:sz w:val="20"/>
          <w:szCs w:val="20"/>
        </w:rPr>
        <w:t>ost of the research situations.</w:t>
      </w:r>
    </w:p>
    <w:p w:rsidR="0097107E" w:rsidRPr="005D109F" w:rsidRDefault="00654BF1" w:rsidP="00AF1BAA">
      <w:pPr>
        <w:spacing w:line="240" w:lineRule="auto"/>
        <w:jc w:val="both"/>
        <w:rPr>
          <w:rFonts w:ascii="Arial" w:hAnsi="Arial" w:cs="Arial"/>
          <w:b/>
          <w:sz w:val="20"/>
          <w:szCs w:val="20"/>
        </w:rPr>
      </w:pPr>
      <w:r w:rsidRPr="005D109F">
        <w:rPr>
          <w:rFonts w:ascii="Arial" w:hAnsi="Arial" w:cs="Arial"/>
          <w:b/>
          <w:sz w:val="20"/>
          <w:szCs w:val="20"/>
        </w:rPr>
        <w:t>3.1</w:t>
      </w:r>
      <w:r w:rsidR="00EF7971" w:rsidRPr="005D109F">
        <w:rPr>
          <w:rFonts w:ascii="Arial" w:hAnsi="Arial" w:cs="Arial"/>
          <w:b/>
          <w:sz w:val="20"/>
          <w:szCs w:val="20"/>
        </w:rPr>
        <w:t>0</w:t>
      </w:r>
      <w:r w:rsidR="00EB09EA" w:rsidRPr="005D109F">
        <w:rPr>
          <w:rFonts w:ascii="Arial" w:hAnsi="Arial" w:cs="Arial"/>
          <w:b/>
          <w:sz w:val="20"/>
          <w:szCs w:val="20"/>
        </w:rPr>
        <w:t xml:space="preserve"> STATISTICAL TECHNIQUES USED</w:t>
      </w:r>
    </w:p>
    <w:p w:rsidR="00357CEE" w:rsidRPr="005D109F" w:rsidRDefault="00EB09EA" w:rsidP="00AF1BAA">
      <w:pPr>
        <w:spacing w:line="240" w:lineRule="auto"/>
        <w:jc w:val="both"/>
        <w:rPr>
          <w:rFonts w:ascii="Arial" w:hAnsi="Arial" w:cs="Arial"/>
          <w:sz w:val="20"/>
          <w:szCs w:val="20"/>
        </w:rPr>
      </w:pPr>
      <w:r w:rsidRPr="005D109F">
        <w:rPr>
          <w:rFonts w:ascii="Arial" w:hAnsi="Arial" w:cs="Arial"/>
          <w:sz w:val="20"/>
          <w:szCs w:val="20"/>
        </w:rPr>
        <w:t>The respon</w:t>
      </w:r>
      <w:r w:rsidR="00E217EB" w:rsidRPr="005D109F">
        <w:rPr>
          <w:rFonts w:ascii="Arial" w:hAnsi="Arial" w:cs="Arial"/>
          <w:sz w:val="20"/>
          <w:szCs w:val="20"/>
        </w:rPr>
        <w:t xml:space="preserve">ses obtained from 200 IT &amp; </w:t>
      </w:r>
      <w:r w:rsidR="00571E81" w:rsidRPr="005D109F">
        <w:rPr>
          <w:rFonts w:ascii="Arial" w:hAnsi="Arial" w:cs="Arial"/>
          <w:sz w:val="20"/>
          <w:szCs w:val="20"/>
        </w:rPr>
        <w:t>ITES</w:t>
      </w:r>
      <w:r w:rsidR="00E217EB" w:rsidRPr="005D109F">
        <w:rPr>
          <w:rFonts w:ascii="Arial" w:hAnsi="Arial" w:cs="Arial"/>
          <w:sz w:val="20"/>
          <w:szCs w:val="20"/>
        </w:rPr>
        <w:t xml:space="preserve"> </w:t>
      </w:r>
      <w:r w:rsidR="000B2844" w:rsidRPr="005D109F">
        <w:rPr>
          <w:rFonts w:ascii="Arial" w:hAnsi="Arial" w:cs="Arial"/>
          <w:sz w:val="20"/>
          <w:szCs w:val="20"/>
        </w:rPr>
        <w:t xml:space="preserve">industry </w:t>
      </w:r>
      <w:r w:rsidRPr="005D109F">
        <w:rPr>
          <w:rFonts w:ascii="Arial" w:hAnsi="Arial" w:cs="Arial"/>
          <w:sz w:val="20"/>
          <w:szCs w:val="20"/>
        </w:rPr>
        <w:t xml:space="preserve">employees </w:t>
      </w:r>
      <w:r w:rsidR="001D1133" w:rsidRPr="005D109F">
        <w:rPr>
          <w:rFonts w:ascii="Arial" w:hAnsi="Arial" w:cs="Arial"/>
          <w:sz w:val="20"/>
          <w:szCs w:val="20"/>
        </w:rPr>
        <w:t>we</w:t>
      </w:r>
      <w:r w:rsidRPr="005D109F">
        <w:rPr>
          <w:rFonts w:ascii="Arial" w:hAnsi="Arial" w:cs="Arial"/>
          <w:sz w:val="20"/>
          <w:szCs w:val="20"/>
        </w:rPr>
        <w:t xml:space="preserve">re analysed and interpreted using </w:t>
      </w:r>
      <w:r w:rsidR="0097107E" w:rsidRPr="005D109F">
        <w:rPr>
          <w:rFonts w:ascii="Arial" w:hAnsi="Arial" w:cs="Arial"/>
          <w:sz w:val="20"/>
          <w:szCs w:val="20"/>
        </w:rPr>
        <w:t xml:space="preserve">Pearson’s Correlation and Regression Analysis </w:t>
      </w:r>
      <w:r w:rsidRPr="005D109F">
        <w:rPr>
          <w:rFonts w:ascii="Arial" w:hAnsi="Arial" w:cs="Arial"/>
          <w:sz w:val="20"/>
          <w:szCs w:val="20"/>
        </w:rPr>
        <w:t>to test the hypothesis.</w:t>
      </w:r>
      <w:r w:rsidR="00E217EB" w:rsidRPr="005D109F">
        <w:rPr>
          <w:rFonts w:ascii="Arial" w:hAnsi="Arial" w:cs="Arial"/>
          <w:sz w:val="20"/>
          <w:szCs w:val="20"/>
        </w:rPr>
        <w:t xml:space="preserve"> To make the analysis more precise, four factors of OCB have been considered and each of its relation to pay satisfaction is found out.</w:t>
      </w:r>
    </w:p>
    <w:p w:rsidR="000445E5" w:rsidRPr="005D109F" w:rsidRDefault="000445E5" w:rsidP="000445E5">
      <w:pPr>
        <w:spacing w:line="240" w:lineRule="auto"/>
        <w:jc w:val="both"/>
        <w:rPr>
          <w:rFonts w:ascii="Arial" w:hAnsi="Arial" w:cs="Arial"/>
          <w:b/>
          <w:sz w:val="20"/>
          <w:szCs w:val="20"/>
        </w:rPr>
      </w:pPr>
      <w:r w:rsidRPr="005D109F">
        <w:rPr>
          <w:rFonts w:ascii="Arial" w:hAnsi="Arial" w:cs="Arial"/>
          <w:b/>
          <w:sz w:val="20"/>
          <w:szCs w:val="20"/>
        </w:rPr>
        <w:t>3.11 LIMITATIONS OF THE STUDY</w:t>
      </w:r>
    </w:p>
    <w:p w:rsidR="000445E5" w:rsidRPr="005D109F" w:rsidRDefault="000445E5" w:rsidP="00867585">
      <w:pPr>
        <w:numPr>
          <w:ilvl w:val="0"/>
          <w:numId w:val="19"/>
        </w:numPr>
        <w:spacing w:line="240" w:lineRule="auto"/>
        <w:jc w:val="both"/>
        <w:rPr>
          <w:rFonts w:ascii="Arial" w:hAnsi="Arial" w:cs="Arial"/>
          <w:sz w:val="20"/>
          <w:szCs w:val="20"/>
          <w:lang w:val="en-US"/>
        </w:rPr>
      </w:pPr>
      <w:r w:rsidRPr="005D109F">
        <w:rPr>
          <w:rFonts w:ascii="Arial" w:hAnsi="Arial" w:cs="Arial"/>
          <w:sz w:val="20"/>
          <w:szCs w:val="20"/>
        </w:rPr>
        <w:t>The sample size chosen was 200. A larger sample would have been able to reveal more accurate data analysis.</w:t>
      </w:r>
      <w:r w:rsidRPr="005D109F">
        <w:rPr>
          <w:rFonts w:ascii="Arial" w:hAnsi="Arial" w:cs="Arial"/>
          <w:sz w:val="20"/>
          <w:szCs w:val="20"/>
          <w:lang w:val="en-US"/>
        </w:rPr>
        <w:t xml:space="preserve"> </w:t>
      </w:r>
    </w:p>
    <w:p w:rsidR="000445E5" w:rsidRPr="005D109F" w:rsidRDefault="000445E5" w:rsidP="00867585">
      <w:pPr>
        <w:numPr>
          <w:ilvl w:val="0"/>
          <w:numId w:val="19"/>
        </w:numPr>
        <w:spacing w:line="240" w:lineRule="auto"/>
        <w:jc w:val="both"/>
        <w:rPr>
          <w:rFonts w:ascii="Arial" w:hAnsi="Arial" w:cs="Arial"/>
          <w:sz w:val="20"/>
          <w:szCs w:val="20"/>
          <w:lang w:val="en-US"/>
        </w:rPr>
      </w:pPr>
      <w:r w:rsidRPr="005D109F">
        <w:rPr>
          <w:rFonts w:ascii="Arial" w:hAnsi="Arial" w:cs="Arial"/>
          <w:sz w:val="20"/>
          <w:szCs w:val="20"/>
        </w:rPr>
        <w:t xml:space="preserve">The scope of the study was restricted to employees in IT &amp; ITES organizations only in Bangalore due to </w:t>
      </w:r>
      <w:r w:rsidRPr="005D109F">
        <w:rPr>
          <w:rFonts w:ascii="Arial" w:hAnsi="Arial" w:cs="Arial"/>
          <w:sz w:val="20"/>
          <w:szCs w:val="20"/>
        </w:rPr>
        <w:lastRenderedPageBreak/>
        <w:t>the limited time frame of the study. The findings of a study which includes IT &amp; ITES employees across India might draw different conclusions.</w:t>
      </w:r>
    </w:p>
    <w:p w:rsidR="000445E5" w:rsidRPr="005D109F" w:rsidRDefault="000445E5" w:rsidP="00867585">
      <w:pPr>
        <w:numPr>
          <w:ilvl w:val="0"/>
          <w:numId w:val="19"/>
        </w:numPr>
        <w:spacing w:line="240" w:lineRule="auto"/>
        <w:jc w:val="both"/>
        <w:rPr>
          <w:rFonts w:ascii="Arial" w:hAnsi="Arial" w:cs="Arial"/>
          <w:sz w:val="20"/>
          <w:szCs w:val="20"/>
          <w:lang w:val="en-US"/>
        </w:rPr>
      </w:pPr>
      <w:r w:rsidRPr="005D109F">
        <w:rPr>
          <w:rFonts w:ascii="Arial" w:hAnsi="Arial" w:cs="Arial"/>
          <w:sz w:val="20"/>
          <w:szCs w:val="20"/>
        </w:rPr>
        <w:t>The study was restricted to employees with 0 – 3 years of work experience. Expanding the scope of the study by including employees across varying tenures might throw up different results.</w:t>
      </w:r>
    </w:p>
    <w:p w:rsidR="000445E5" w:rsidRPr="005D109F" w:rsidRDefault="000445E5" w:rsidP="00867585">
      <w:pPr>
        <w:numPr>
          <w:ilvl w:val="0"/>
          <w:numId w:val="19"/>
        </w:numPr>
        <w:spacing w:line="240" w:lineRule="auto"/>
        <w:jc w:val="both"/>
        <w:rPr>
          <w:rFonts w:ascii="Arial" w:hAnsi="Arial" w:cs="Arial"/>
          <w:sz w:val="20"/>
          <w:szCs w:val="20"/>
          <w:lang w:val="en-US"/>
        </w:rPr>
      </w:pPr>
      <w:r w:rsidRPr="005D109F">
        <w:rPr>
          <w:rFonts w:ascii="Arial" w:hAnsi="Arial" w:cs="Arial"/>
          <w:sz w:val="20"/>
          <w:szCs w:val="20"/>
        </w:rPr>
        <w:t>Demographic variables (such as age, tenure, marital status, education levels, etc.) were not considered in the study, which could have varied the results of the study.</w:t>
      </w:r>
    </w:p>
    <w:p w:rsidR="00357CEE" w:rsidRPr="005D109F" w:rsidRDefault="00EF7971" w:rsidP="00AF1BAA">
      <w:pPr>
        <w:spacing w:line="240" w:lineRule="auto"/>
        <w:jc w:val="both"/>
        <w:rPr>
          <w:rFonts w:ascii="Arial" w:hAnsi="Arial" w:cs="Arial"/>
          <w:b/>
          <w:sz w:val="20"/>
          <w:szCs w:val="20"/>
        </w:rPr>
      </w:pPr>
      <w:r w:rsidRPr="005D109F">
        <w:rPr>
          <w:rFonts w:ascii="Arial" w:hAnsi="Arial" w:cs="Arial"/>
          <w:b/>
          <w:sz w:val="20"/>
          <w:szCs w:val="20"/>
        </w:rPr>
        <w:t>4</w:t>
      </w:r>
      <w:r w:rsidR="00571E81" w:rsidRPr="005D109F">
        <w:rPr>
          <w:rFonts w:ascii="Arial" w:hAnsi="Arial" w:cs="Arial"/>
          <w:b/>
          <w:sz w:val="20"/>
          <w:szCs w:val="20"/>
        </w:rPr>
        <w:t xml:space="preserve">.0 </w:t>
      </w:r>
      <w:r w:rsidR="00291B62" w:rsidRPr="005D109F">
        <w:rPr>
          <w:rFonts w:ascii="Arial" w:hAnsi="Arial" w:cs="Arial"/>
          <w:b/>
          <w:sz w:val="20"/>
          <w:szCs w:val="20"/>
        </w:rPr>
        <w:t>DATA ANALYSIS AND INTERPRETATION</w:t>
      </w:r>
    </w:p>
    <w:p w:rsidR="00291B62" w:rsidRPr="005D109F" w:rsidRDefault="00EF7971" w:rsidP="00AF1BAA">
      <w:pPr>
        <w:spacing w:line="240" w:lineRule="auto"/>
        <w:jc w:val="both"/>
        <w:rPr>
          <w:rFonts w:ascii="Arial" w:hAnsi="Arial" w:cs="Arial"/>
          <w:b/>
          <w:sz w:val="20"/>
          <w:szCs w:val="20"/>
        </w:rPr>
      </w:pPr>
      <w:r w:rsidRPr="005D109F">
        <w:rPr>
          <w:rFonts w:ascii="Arial" w:hAnsi="Arial" w:cs="Arial"/>
          <w:b/>
          <w:sz w:val="20"/>
          <w:szCs w:val="20"/>
        </w:rPr>
        <w:t>4</w:t>
      </w:r>
      <w:r w:rsidR="001D1C51" w:rsidRPr="005D109F">
        <w:rPr>
          <w:rFonts w:ascii="Arial" w:hAnsi="Arial" w:cs="Arial"/>
          <w:b/>
          <w:sz w:val="20"/>
          <w:szCs w:val="20"/>
        </w:rPr>
        <w:t>.1</w:t>
      </w:r>
      <w:r w:rsidR="00291B62" w:rsidRPr="005D109F">
        <w:rPr>
          <w:rFonts w:ascii="Arial" w:hAnsi="Arial" w:cs="Arial"/>
          <w:b/>
          <w:sz w:val="20"/>
          <w:szCs w:val="20"/>
        </w:rPr>
        <w:t xml:space="preserve"> RESPONDENT PROFILE</w:t>
      </w:r>
    </w:p>
    <w:p w:rsidR="00291B62" w:rsidRPr="005D109F" w:rsidRDefault="00291B62" w:rsidP="00AF1BAA">
      <w:pPr>
        <w:spacing w:line="240" w:lineRule="auto"/>
        <w:jc w:val="both"/>
        <w:rPr>
          <w:rFonts w:ascii="Arial" w:hAnsi="Arial" w:cs="Arial"/>
          <w:sz w:val="20"/>
          <w:szCs w:val="20"/>
        </w:rPr>
      </w:pPr>
      <w:r w:rsidRPr="005D109F">
        <w:rPr>
          <w:rFonts w:ascii="Arial" w:hAnsi="Arial" w:cs="Arial"/>
          <w:sz w:val="20"/>
          <w:szCs w:val="20"/>
        </w:rPr>
        <w:t xml:space="preserve">54% of the respondents were from the </w:t>
      </w:r>
      <w:r w:rsidR="00571E81" w:rsidRPr="005D109F">
        <w:rPr>
          <w:rFonts w:ascii="Arial" w:hAnsi="Arial" w:cs="Arial"/>
          <w:sz w:val="20"/>
          <w:szCs w:val="20"/>
        </w:rPr>
        <w:t>ITES</w:t>
      </w:r>
      <w:r w:rsidRPr="005D109F">
        <w:rPr>
          <w:rFonts w:ascii="Arial" w:hAnsi="Arial" w:cs="Arial"/>
          <w:sz w:val="20"/>
          <w:szCs w:val="20"/>
        </w:rPr>
        <w:t xml:space="preserve"> industry and 46% from the IT industry</w:t>
      </w:r>
      <w:r w:rsidR="00962763" w:rsidRPr="005D109F">
        <w:rPr>
          <w:rFonts w:ascii="Arial" w:hAnsi="Arial" w:cs="Arial"/>
          <w:sz w:val="20"/>
          <w:szCs w:val="20"/>
        </w:rPr>
        <w:t xml:space="preserve"> (refer Annexure)</w:t>
      </w:r>
      <w:r w:rsidRPr="005D109F">
        <w:rPr>
          <w:rFonts w:ascii="Arial" w:hAnsi="Arial" w:cs="Arial"/>
          <w:sz w:val="20"/>
          <w:szCs w:val="20"/>
        </w:rPr>
        <w:t>.</w:t>
      </w:r>
    </w:p>
    <w:p w:rsidR="00291B62" w:rsidRPr="005D109F" w:rsidRDefault="00EF7971" w:rsidP="00AF1BAA">
      <w:pPr>
        <w:spacing w:line="240" w:lineRule="auto"/>
        <w:jc w:val="both"/>
        <w:rPr>
          <w:rFonts w:ascii="Arial" w:hAnsi="Arial" w:cs="Arial"/>
          <w:b/>
          <w:sz w:val="20"/>
          <w:szCs w:val="20"/>
        </w:rPr>
      </w:pPr>
      <w:r w:rsidRPr="005D109F">
        <w:rPr>
          <w:rFonts w:ascii="Arial" w:hAnsi="Arial" w:cs="Arial"/>
          <w:b/>
          <w:sz w:val="20"/>
          <w:szCs w:val="20"/>
        </w:rPr>
        <w:t>4</w:t>
      </w:r>
      <w:r w:rsidR="001D1C51" w:rsidRPr="005D109F">
        <w:rPr>
          <w:rFonts w:ascii="Arial" w:hAnsi="Arial" w:cs="Arial"/>
          <w:b/>
          <w:sz w:val="20"/>
          <w:szCs w:val="20"/>
        </w:rPr>
        <w:t>.2</w:t>
      </w:r>
      <w:r w:rsidR="00291B62" w:rsidRPr="005D109F">
        <w:rPr>
          <w:rFonts w:ascii="Arial" w:hAnsi="Arial" w:cs="Arial"/>
          <w:b/>
          <w:sz w:val="20"/>
          <w:szCs w:val="20"/>
        </w:rPr>
        <w:t xml:space="preserve"> CORRELATION</w:t>
      </w:r>
    </w:p>
    <w:p w:rsidR="00291B62" w:rsidRPr="005D109F" w:rsidRDefault="00291B62" w:rsidP="00AF1BAA">
      <w:pPr>
        <w:spacing w:line="240" w:lineRule="auto"/>
        <w:jc w:val="both"/>
        <w:rPr>
          <w:rFonts w:ascii="Arial" w:hAnsi="Arial" w:cs="Arial"/>
          <w:b/>
          <w:sz w:val="20"/>
          <w:szCs w:val="20"/>
        </w:rPr>
      </w:pPr>
      <w:r w:rsidRPr="005D109F">
        <w:rPr>
          <w:rFonts w:ascii="Arial" w:hAnsi="Arial" w:cs="Arial"/>
          <w:sz w:val="20"/>
          <w:szCs w:val="20"/>
        </w:rPr>
        <w:t>Correlation is a statistical measurement of the relationship between two variables. Possible correlations range from +1 to –1. A zero correlation indicates that there is no relationship between the variables. A correlation of –1 indicates a perfect negative correlation, meaning that as one variable goes up, the other goes down. A correlation of +1 indicates a perfect positive correlation, meaning that both variables move in the same direction together.</w:t>
      </w:r>
    </w:p>
    <w:p w:rsidR="00291B62" w:rsidRPr="005D109F" w:rsidRDefault="00EF7971" w:rsidP="00AF1BAA">
      <w:pPr>
        <w:spacing w:line="240" w:lineRule="auto"/>
        <w:jc w:val="both"/>
        <w:rPr>
          <w:rFonts w:ascii="Arial" w:hAnsi="Arial" w:cs="Arial"/>
          <w:b/>
          <w:sz w:val="20"/>
          <w:szCs w:val="20"/>
        </w:rPr>
      </w:pPr>
      <w:r w:rsidRPr="005D109F">
        <w:rPr>
          <w:rFonts w:ascii="Arial" w:hAnsi="Arial" w:cs="Arial"/>
          <w:b/>
          <w:sz w:val="20"/>
          <w:szCs w:val="20"/>
        </w:rPr>
        <w:t>4</w:t>
      </w:r>
      <w:r w:rsidR="001D1C51" w:rsidRPr="005D109F">
        <w:rPr>
          <w:rFonts w:ascii="Arial" w:hAnsi="Arial" w:cs="Arial"/>
          <w:b/>
          <w:sz w:val="20"/>
          <w:szCs w:val="20"/>
        </w:rPr>
        <w:t>.2</w:t>
      </w:r>
      <w:r w:rsidR="00291B62" w:rsidRPr="005D109F">
        <w:rPr>
          <w:rFonts w:ascii="Arial" w:hAnsi="Arial" w:cs="Arial"/>
          <w:b/>
          <w:sz w:val="20"/>
          <w:szCs w:val="20"/>
        </w:rPr>
        <w:t>.1 Hypothesis 1:</w:t>
      </w:r>
    </w:p>
    <w:p w:rsidR="00291B62" w:rsidRPr="005D109F" w:rsidRDefault="00291B62" w:rsidP="00BE5B1B">
      <w:pPr>
        <w:spacing w:line="240" w:lineRule="auto"/>
        <w:jc w:val="both"/>
        <w:rPr>
          <w:rFonts w:ascii="Arial" w:eastAsia="Times New Roman" w:hAnsi="Arial" w:cs="Arial"/>
          <w:bCs/>
          <w:sz w:val="20"/>
          <w:szCs w:val="20"/>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0</w:t>
      </w:r>
      <w:r w:rsidRPr="005D109F">
        <w:rPr>
          <w:rFonts w:ascii="Arial" w:eastAsia="Times New Roman" w:hAnsi="Arial" w:cs="Arial"/>
          <w:bCs/>
          <w:sz w:val="20"/>
          <w:szCs w:val="20"/>
        </w:rPr>
        <w:t>: There is no significant relationship between pay satisfaction and altruism</w:t>
      </w:r>
    </w:p>
    <w:p w:rsidR="00291B62" w:rsidRPr="005D109F" w:rsidRDefault="00291B62" w:rsidP="00BE5B1B">
      <w:pPr>
        <w:spacing w:line="240" w:lineRule="auto"/>
        <w:jc w:val="both"/>
        <w:rPr>
          <w:rFonts w:ascii="Arial" w:eastAsia="Times New Roman" w:hAnsi="Arial" w:cs="Arial"/>
          <w:bCs/>
          <w:sz w:val="20"/>
          <w:szCs w:val="20"/>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1</w:t>
      </w:r>
      <w:r w:rsidRPr="005D109F">
        <w:rPr>
          <w:rFonts w:ascii="Arial" w:eastAsia="Times New Roman" w:hAnsi="Arial" w:cs="Arial"/>
          <w:bCs/>
          <w:sz w:val="20"/>
          <w:szCs w:val="20"/>
        </w:rPr>
        <w:t>: There is significant relationship between pay satisfaction and altruism</w:t>
      </w:r>
    </w:p>
    <w:p w:rsidR="00291B62" w:rsidRPr="005D109F" w:rsidRDefault="00291B62" w:rsidP="00AF1BAA">
      <w:pPr>
        <w:autoSpaceDE w:val="0"/>
        <w:autoSpaceDN w:val="0"/>
        <w:adjustRightInd w:val="0"/>
        <w:spacing w:line="240" w:lineRule="auto"/>
        <w:jc w:val="both"/>
        <w:rPr>
          <w:rFonts w:ascii="Arial" w:hAnsi="Arial" w:cs="Arial"/>
          <w:b/>
          <w:sz w:val="20"/>
          <w:szCs w:val="20"/>
          <w:u w:val="single"/>
        </w:rPr>
      </w:pPr>
      <w:r w:rsidRPr="005D109F">
        <w:rPr>
          <w:rFonts w:ascii="Arial" w:hAnsi="Arial" w:cs="Arial"/>
          <w:b/>
          <w:sz w:val="20"/>
          <w:szCs w:val="20"/>
          <w:u w:val="single"/>
        </w:rPr>
        <w:t>Interpretation</w:t>
      </w:r>
    </w:p>
    <w:p w:rsidR="00291B62" w:rsidRPr="005D109F" w:rsidRDefault="00291B62" w:rsidP="00AF1BAA">
      <w:pPr>
        <w:pStyle w:val="ListParagraph"/>
        <w:spacing w:line="240" w:lineRule="auto"/>
        <w:ind w:left="0"/>
        <w:jc w:val="both"/>
        <w:rPr>
          <w:rFonts w:ascii="Arial" w:hAnsi="Arial" w:cs="Arial"/>
          <w:sz w:val="20"/>
          <w:szCs w:val="20"/>
        </w:rPr>
      </w:pPr>
      <w:r w:rsidRPr="005D109F">
        <w:rPr>
          <w:rFonts w:ascii="Arial" w:hAnsi="Arial" w:cs="Arial"/>
          <w:sz w:val="20"/>
          <w:szCs w:val="20"/>
        </w:rPr>
        <w:t xml:space="preserve">We can see from the table </w:t>
      </w:r>
      <w:r w:rsidR="00AF1BAA" w:rsidRPr="005D109F">
        <w:rPr>
          <w:rFonts w:ascii="Arial" w:hAnsi="Arial" w:cs="Arial"/>
          <w:sz w:val="20"/>
          <w:szCs w:val="20"/>
        </w:rPr>
        <w:t xml:space="preserve">5.2.1 </w:t>
      </w:r>
      <w:r w:rsidR="001C174A" w:rsidRPr="005D109F">
        <w:rPr>
          <w:rFonts w:ascii="Arial" w:hAnsi="Arial" w:cs="Arial"/>
          <w:sz w:val="20"/>
          <w:szCs w:val="20"/>
        </w:rPr>
        <w:t xml:space="preserve">(refer Annexure) </w:t>
      </w:r>
      <w:r w:rsidRPr="005D109F">
        <w:rPr>
          <w:rFonts w:ascii="Arial" w:hAnsi="Arial" w:cs="Arial"/>
          <w:sz w:val="20"/>
          <w:szCs w:val="20"/>
        </w:rPr>
        <w:t xml:space="preserve">that significance value is less than .01. So we will reject null hypothesis, which means there is a significant relationship </w:t>
      </w:r>
      <w:r w:rsidRPr="005D109F">
        <w:rPr>
          <w:rFonts w:ascii="Arial" w:eastAsia="Times New Roman" w:hAnsi="Arial" w:cs="Arial"/>
          <w:bCs/>
          <w:sz w:val="20"/>
          <w:szCs w:val="20"/>
        </w:rPr>
        <w:t xml:space="preserve">between pay satisfaction and altruism. The </w:t>
      </w:r>
      <w:r w:rsidRPr="005D109F">
        <w:rPr>
          <w:rFonts w:ascii="Arial" w:hAnsi="Arial" w:cs="Arial"/>
          <w:sz w:val="20"/>
          <w:szCs w:val="20"/>
        </w:rPr>
        <w:t>value of Pearson Correlation Coefficient is .618, which indicates that there is considerably high positive relationship among the variables.</w:t>
      </w:r>
    </w:p>
    <w:p w:rsidR="00291B62" w:rsidRPr="005D109F" w:rsidRDefault="00EF7971" w:rsidP="00AF1BAA">
      <w:pPr>
        <w:spacing w:line="240" w:lineRule="auto"/>
        <w:jc w:val="both"/>
        <w:rPr>
          <w:rFonts w:ascii="Arial" w:hAnsi="Arial" w:cs="Arial"/>
          <w:b/>
          <w:sz w:val="20"/>
          <w:szCs w:val="20"/>
        </w:rPr>
      </w:pPr>
      <w:r w:rsidRPr="005D109F">
        <w:rPr>
          <w:rFonts w:ascii="Arial" w:hAnsi="Arial" w:cs="Arial"/>
          <w:b/>
          <w:sz w:val="20"/>
          <w:szCs w:val="20"/>
        </w:rPr>
        <w:t>4</w:t>
      </w:r>
      <w:r w:rsidR="001D1C51" w:rsidRPr="005D109F">
        <w:rPr>
          <w:rFonts w:ascii="Arial" w:hAnsi="Arial" w:cs="Arial"/>
          <w:b/>
          <w:sz w:val="20"/>
          <w:szCs w:val="20"/>
        </w:rPr>
        <w:t>.2</w:t>
      </w:r>
      <w:r w:rsidR="00291B62" w:rsidRPr="005D109F">
        <w:rPr>
          <w:rFonts w:ascii="Arial" w:hAnsi="Arial" w:cs="Arial"/>
          <w:b/>
          <w:sz w:val="20"/>
          <w:szCs w:val="20"/>
        </w:rPr>
        <w:t>.2 Hypothesis 2:</w:t>
      </w:r>
    </w:p>
    <w:p w:rsidR="00AF1BAA" w:rsidRPr="005D109F" w:rsidRDefault="00291B62" w:rsidP="00AF1BAA">
      <w:pPr>
        <w:spacing w:line="240" w:lineRule="auto"/>
        <w:jc w:val="both"/>
        <w:rPr>
          <w:rFonts w:ascii="Arial" w:eastAsia="Times New Roman" w:hAnsi="Arial" w:cs="Arial"/>
          <w:bCs/>
          <w:sz w:val="20"/>
          <w:szCs w:val="20"/>
        </w:rPr>
      </w:pPr>
      <w:r w:rsidRPr="005D109F">
        <w:rPr>
          <w:rFonts w:ascii="Arial" w:eastAsia="Times New Roman" w:hAnsi="Arial" w:cs="Arial"/>
          <w:bCs/>
          <w:sz w:val="20"/>
          <w:szCs w:val="20"/>
        </w:rPr>
        <w:lastRenderedPageBreak/>
        <w:t>H</w:t>
      </w:r>
      <w:r w:rsidRPr="005D109F">
        <w:rPr>
          <w:rFonts w:ascii="Arial" w:eastAsia="Times New Roman" w:hAnsi="Arial" w:cs="Arial"/>
          <w:bCs/>
          <w:sz w:val="20"/>
          <w:szCs w:val="20"/>
          <w:vertAlign w:val="subscript"/>
        </w:rPr>
        <w:t>0</w:t>
      </w:r>
      <w:r w:rsidRPr="005D109F">
        <w:rPr>
          <w:rFonts w:ascii="Arial" w:eastAsia="Times New Roman" w:hAnsi="Arial" w:cs="Arial"/>
          <w:bCs/>
          <w:sz w:val="20"/>
          <w:szCs w:val="20"/>
        </w:rPr>
        <w:t>: There is no significant relationship between pay satisfaction and organizational compliance</w:t>
      </w:r>
    </w:p>
    <w:p w:rsidR="00291B62" w:rsidRPr="005D109F" w:rsidRDefault="00291B62" w:rsidP="00AF1BAA">
      <w:pPr>
        <w:spacing w:line="240" w:lineRule="auto"/>
        <w:jc w:val="both"/>
        <w:rPr>
          <w:rFonts w:ascii="Arial" w:eastAsia="Times New Roman" w:hAnsi="Arial" w:cs="Arial"/>
          <w:bCs/>
          <w:sz w:val="20"/>
          <w:szCs w:val="20"/>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1</w:t>
      </w:r>
      <w:r w:rsidRPr="005D109F">
        <w:rPr>
          <w:rFonts w:ascii="Arial" w:eastAsia="Times New Roman" w:hAnsi="Arial" w:cs="Arial"/>
          <w:bCs/>
          <w:sz w:val="20"/>
          <w:szCs w:val="20"/>
        </w:rPr>
        <w:t>: There is significant relationship between pay satisfaction and organizational compliance</w:t>
      </w:r>
    </w:p>
    <w:p w:rsidR="00291B62" w:rsidRPr="005D109F" w:rsidRDefault="00291B62" w:rsidP="00AF1BAA">
      <w:pPr>
        <w:autoSpaceDE w:val="0"/>
        <w:autoSpaceDN w:val="0"/>
        <w:adjustRightInd w:val="0"/>
        <w:spacing w:line="240" w:lineRule="auto"/>
        <w:jc w:val="both"/>
        <w:rPr>
          <w:rFonts w:ascii="Arial" w:hAnsi="Arial" w:cs="Arial"/>
          <w:b/>
          <w:sz w:val="20"/>
          <w:szCs w:val="20"/>
          <w:u w:val="single"/>
        </w:rPr>
      </w:pPr>
      <w:r w:rsidRPr="005D109F">
        <w:rPr>
          <w:rFonts w:ascii="Arial" w:hAnsi="Arial" w:cs="Arial"/>
          <w:b/>
          <w:sz w:val="20"/>
          <w:szCs w:val="20"/>
          <w:u w:val="single"/>
        </w:rPr>
        <w:t>Interpretation</w:t>
      </w:r>
    </w:p>
    <w:p w:rsidR="00663631" w:rsidRPr="005D109F" w:rsidRDefault="00291B62" w:rsidP="00AF1BAA">
      <w:pPr>
        <w:spacing w:line="240" w:lineRule="auto"/>
        <w:jc w:val="both"/>
        <w:rPr>
          <w:rFonts w:ascii="Arial" w:eastAsia="Times New Roman" w:hAnsi="Arial" w:cs="Arial"/>
          <w:bCs/>
          <w:sz w:val="20"/>
          <w:szCs w:val="20"/>
        </w:rPr>
      </w:pPr>
      <w:r w:rsidRPr="005D109F">
        <w:rPr>
          <w:rFonts w:ascii="Arial" w:hAnsi="Arial" w:cs="Arial"/>
          <w:sz w:val="20"/>
          <w:szCs w:val="20"/>
        </w:rPr>
        <w:t>As we can see from the table</w:t>
      </w:r>
      <w:r w:rsidR="00AF1BAA" w:rsidRPr="005D109F">
        <w:rPr>
          <w:rFonts w:ascii="Arial" w:hAnsi="Arial" w:cs="Arial"/>
          <w:sz w:val="20"/>
          <w:szCs w:val="20"/>
        </w:rPr>
        <w:t xml:space="preserve"> </w:t>
      </w:r>
      <w:r w:rsidR="00AF1BAA" w:rsidRPr="005D109F">
        <w:rPr>
          <w:rFonts w:ascii="Arial" w:hAnsi="Arial" w:cs="Arial"/>
          <w:color w:val="000000"/>
          <w:sz w:val="20"/>
          <w:szCs w:val="20"/>
          <w:lang w:val="en-US"/>
        </w:rPr>
        <w:t>5.2.2</w:t>
      </w:r>
      <w:r w:rsidR="001C174A" w:rsidRPr="005D109F">
        <w:rPr>
          <w:rFonts w:ascii="Arial" w:hAnsi="Arial" w:cs="Arial"/>
          <w:color w:val="000000"/>
          <w:sz w:val="20"/>
          <w:szCs w:val="20"/>
          <w:lang w:val="en-US"/>
        </w:rPr>
        <w:t xml:space="preserve"> </w:t>
      </w:r>
      <w:r w:rsidR="001C174A" w:rsidRPr="005D109F">
        <w:rPr>
          <w:rFonts w:ascii="Arial" w:hAnsi="Arial" w:cs="Arial"/>
          <w:sz w:val="20"/>
          <w:szCs w:val="20"/>
        </w:rPr>
        <w:t>(refer Annexure)</w:t>
      </w:r>
      <w:r w:rsidRPr="005D109F">
        <w:rPr>
          <w:rFonts w:ascii="Arial" w:hAnsi="Arial" w:cs="Arial"/>
          <w:sz w:val="20"/>
          <w:szCs w:val="20"/>
        </w:rPr>
        <w:t xml:space="preserve">, significance value is less than .01. So we can reject the null hypothesis. This means there is a significant relationship </w:t>
      </w:r>
      <w:r w:rsidRPr="005D109F">
        <w:rPr>
          <w:rFonts w:ascii="Arial" w:eastAsia="Times New Roman" w:hAnsi="Arial" w:cs="Arial"/>
          <w:bCs/>
          <w:sz w:val="20"/>
          <w:szCs w:val="20"/>
        </w:rPr>
        <w:t xml:space="preserve">between pay satisfaction and organizational compliance. The </w:t>
      </w:r>
      <w:r w:rsidRPr="005D109F">
        <w:rPr>
          <w:rFonts w:ascii="Arial" w:hAnsi="Arial" w:cs="Arial"/>
          <w:sz w:val="20"/>
          <w:szCs w:val="20"/>
        </w:rPr>
        <w:t xml:space="preserve">value of Pearson Correlation Coefficient is </w:t>
      </w:r>
      <w:r w:rsidRPr="005D109F">
        <w:rPr>
          <w:rFonts w:ascii="Arial" w:hAnsi="Arial" w:cs="Arial"/>
          <w:color w:val="000000"/>
          <w:sz w:val="20"/>
          <w:szCs w:val="20"/>
          <w:lang w:val="en-US"/>
        </w:rPr>
        <w:t>.640</w:t>
      </w:r>
      <w:r w:rsidRPr="005D109F">
        <w:rPr>
          <w:rFonts w:ascii="Arial" w:hAnsi="Arial" w:cs="Arial"/>
          <w:sz w:val="20"/>
          <w:szCs w:val="20"/>
        </w:rPr>
        <w:t>, which is near to 1. So we can say that according to correlation test reports, there is a positive relationship among the variables.</w:t>
      </w:r>
    </w:p>
    <w:p w:rsidR="00291B62" w:rsidRPr="005D109F" w:rsidRDefault="001D1C51" w:rsidP="00AF1BAA">
      <w:pPr>
        <w:spacing w:line="240" w:lineRule="auto"/>
        <w:jc w:val="both"/>
        <w:rPr>
          <w:rFonts w:ascii="Arial" w:eastAsia="Times New Roman" w:hAnsi="Arial" w:cs="Arial"/>
          <w:bCs/>
          <w:sz w:val="20"/>
          <w:szCs w:val="20"/>
        </w:rPr>
      </w:pPr>
      <w:r w:rsidRPr="005D109F">
        <w:rPr>
          <w:rFonts w:ascii="Arial" w:hAnsi="Arial" w:cs="Arial"/>
          <w:b/>
          <w:sz w:val="20"/>
          <w:szCs w:val="20"/>
        </w:rPr>
        <w:t>5.2</w:t>
      </w:r>
      <w:r w:rsidR="00291B62" w:rsidRPr="005D109F">
        <w:rPr>
          <w:rFonts w:ascii="Arial" w:hAnsi="Arial" w:cs="Arial"/>
          <w:b/>
          <w:sz w:val="20"/>
          <w:szCs w:val="20"/>
        </w:rPr>
        <w:t>.3 Hypothesis 3</w:t>
      </w:r>
    </w:p>
    <w:p w:rsidR="00291B62" w:rsidRPr="005D109F" w:rsidRDefault="00291B62" w:rsidP="00AF1BAA">
      <w:pPr>
        <w:pStyle w:val="ListParagraph"/>
        <w:spacing w:line="240" w:lineRule="auto"/>
        <w:ind w:left="0"/>
        <w:jc w:val="both"/>
        <w:rPr>
          <w:rFonts w:ascii="Arial" w:eastAsia="Times New Roman" w:hAnsi="Arial" w:cs="Arial"/>
          <w:bCs/>
          <w:sz w:val="20"/>
          <w:szCs w:val="20"/>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0</w:t>
      </w:r>
      <w:r w:rsidRPr="005D109F">
        <w:rPr>
          <w:rFonts w:ascii="Arial" w:eastAsia="Times New Roman" w:hAnsi="Arial" w:cs="Arial"/>
          <w:bCs/>
          <w:sz w:val="20"/>
          <w:szCs w:val="20"/>
        </w:rPr>
        <w:t>: There is no significant relationship between pay satisfaction and sportsmanship</w:t>
      </w:r>
    </w:p>
    <w:p w:rsidR="00291B62" w:rsidRPr="005D109F" w:rsidRDefault="00291B62" w:rsidP="00AF1BAA">
      <w:pPr>
        <w:pStyle w:val="ListParagraph"/>
        <w:spacing w:line="240" w:lineRule="auto"/>
        <w:ind w:left="0"/>
        <w:jc w:val="both"/>
        <w:rPr>
          <w:rFonts w:ascii="Arial" w:hAnsi="Arial" w:cs="Arial"/>
          <w:b/>
          <w:sz w:val="20"/>
          <w:szCs w:val="20"/>
          <w:u w:val="single"/>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1</w:t>
      </w:r>
      <w:r w:rsidRPr="005D109F">
        <w:rPr>
          <w:rFonts w:ascii="Arial" w:eastAsia="Times New Roman" w:hAnsi="Arial" w:cs="Arial"/>
          <w:bCs/>
          <w:sz w:val="20"/>
          <w:szCs w:val="20"/>
        </w:rPr>
        <w:t>: There is significant relationship between pay satisfaction and sportsmanship</w:t>
      </w:r>
    </w:p>
    <w:p w:rsidR="00291B62" w:rsidRPr="005D109F" w:rsidRDefault="00291B62" w:rsidP="00AF1BAA">
      <w:pPr>
        <w:autoSpaceDE w:val="0"/>
        <w:autoSpaceDN w:val="0"/>
        <w:adjustRightInd w:val="0"/>
        <w:spacing w:line="240" w:lineRule="auto"/>
        <w:jc w:val="both"/>
        <w:rPr>
          <w:rFonts w:ascii="Arial" w:hAnsi="Arial" w:cs="Arial"/>
          <w:b/>
          <w:sz w:val="20"/>
          <w:szCs w:val="20"/>
          <w:u w:val="single"/>
        </w:rPr>
      </w:pPr>
      <w:r w:rsidRPr="005D109F">
        <w:rPr>
          <w:rFonts w:ascii="Arial" w:hAnsi="Arial" w:cs="Arial"/>
          <w:b/>
          <w:sz w:val="20"/>
          <w:szCs w:val="20"/>
          <w:u w:val="single"/>
        </w:rPr>
        <w:t>Interpretation</w:t>
      </w:r>
    </w:p>
    <w:p w:rsidR="00291B62" w:rsidRPr="005D109F" w:rsidRDefault="00291B62" w:rsidP="00AF1BAA">
      <w:pPr>
        <w:pStyle w:val="ListParagraph"/>
        <w:spacing w:line="240" w:lineRule="auto"/>
        <w:ind w:left="0"/>
        <w:jc w:val="both"/>
        <w:rPr>
          <w:rFonts w:ascii="Arial" w:hAnsi="Arial" w:cs="Arial"/>
          <w:sz w:val="20"/>
          <w:szCs w:val="20"/>
        </w:rPr>
      </w:pPr>
      <w:r w:rsidRPr="005D109F">
        <w:rPr>
          <w:rFonts w:ascii="Arial" w:hAnsi="Arial" w:cs="Arial"/>
          <w:sz w:val="20"/>
          <w:szCs w:val="20"/>
        </w:rPr>
        <w:t xml:space="preserve">The table </w:t>
      </w:r>
      <w:r w:rsidR="00AF1BAA" w:rsidRPr="005D109F">
        <w:rPr>
          <w:rFonts w:ascii="Arial" w:hAnsi="Arial" w:cs="Arial"/>
          <w:sz w:val="20"/>
          <w:szCs w:val="20"/>
        </w:rPr>
        <w:t xml:space="preserve">5.2.3 </w:t>
      </w:r>
      <w:r w:rsidR="001C174A" w:rsidRPr="005D109F">
        <w:rPr>
          <w:rFonts w:ascii="Arial" w:hAnsi="Arial" w:cs="Arial"/>
          <w:sz w:val="20"/>
          <w:szCs w:val="20"/>
        </w:rPr>
        <w:t xml:space="preserve">(refer Annexure) </w:t>
      </w:r>
      <w:r w:rsidRPr="005D109F">
        <w:rPr>
          <w:rFonts w:ascii="Arial" w:hAnsi="Arial" w:cs="Arial"/>
          <w:sz w:val="20"/>
          <w:szCs w:val="20"/>
        </w:rPr>
        <w:t xml:space="preserve">indicates that significance value is less than .01. Hence we will reject the null hypothesis. This means there is a significant relationship </w:t>
      </w:r>
      <w:r w:rsidRPr="005D109F">
        <w:rPr>
          <w:rFonts w:ascii="Arial" w:eastAsia="Times New Roman" w:hAnsi="Arial" w:cs="Arial"/>
          <w:bCs/>
          <w:sz w:val="20"/>
          <w:szCs w:val="20"/>
        </w:rPr>
        <w:t xml:space="preserve">pay satisfaction and sportsmanship. The </w:t>
      </w:r>
      <w:r w:rsidRPr="005D109F">
        <w:rPr>
          <w:rFonts w:ascii="Arial" w:hAnsi="Arial" w:cs="Arial"/>
          <w:sz w:val="20"/>
          <w:szCs w:val="20"/>
        </w:rPr>
        <w:t xml:space="preserve">value of Pearson Correlation Coefficient is .561 which points that there is a positive relationship among the variables.  </w:t>
      </w:r>
    </w:p>
    <w:p w:rsidR="00291B62" w:rsidRPr="005D109F" w:rsidRDefault="001D1C51" w:rsidP="00AF1BAA">
      <w:pPr>
        <w:spacing w:line="240" w:lineRule="auto"/>
        <w:jc w:val="both"/>
        <w:rPr>
          <w:rFonts w:ascii="Arial" w:hAnsi="Arial" w:cs="Arial"/>
          <w:b/>
          <w:sz w:val="20"/>
          <w:szCs w:val="20"/>
        </w:rPr>
      </w:pPr>
      <w:r w:rsidRPr="005D109F">
        <w:rPr>
          <w:rFonts w:ascii="Arial" w:hAnsi="Arial" w:cs="Arial"/>
          <w:b/>
          <w:sz w:val="20"/>
          <w:szCs w:val="20"/>
        </w:rPr>
        <w:t>5.2</w:t>
      </w:r>
      <w:r w:rsidR="00291B62" w:rsidRPr="005D109F">
        <w:rPr>
          <w:rFonts w:ascii="Arial" w:hAnsi="Arial" w:cs="Arial"/>
          <w:b/>
          <w:sz w:val="20"/>
          <w:szCs w:val="20"/>
        </w:rPr>
        <w:t>.4 Hypothesis 4:</w:t>
      </w:r>
    </w:p>
    <w:p w:rsidR="00291B62" w:rsidRPr="005D109F" w:rsidRDefault="00291B62" w:rsidP="00BE5B1B">
      <w:pPr>
        <w:spacing w:line="240" w:lineRule="auto"/>
        <w:jc w:val="both"/>
        <w:rPr>
          <w:rFonts w:ascii="Arial" w:eastAsia="Times New Roman" w:hAnsi="Arial" w:cs="Arial"/>
          <w:bCs/>
          <w:sz w:val="20"/>
          <w:szCs w:val="20"/>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0</w:t>
      </w:r>
      <w:r w:rsidRPr="005D109F">
        <w:rPr>
          <w:rFonts w:ascii="Arial" w:eastAsia="Times New Roman" w:hAnsi="Arial" w:cs="Arial"/>
          <w:bCs/>
          <w:sz w:val="20"/>
          <w:szCs w:val="20"/>
        </w:rPr>
        <w:t>: There is no significant relationship between pay satisfaction and loyalty</w:t>
      </w:r>
    </w:p>
    <w:p w:rsidR="00291B62" w:rsidRPr="005D109F" w:rsidRDefault="00291B62" w:rsidP="00BE5B1B">
      <w:pPr>
        <w:spacing w:line="240" w:lineRule="auto"/>
        <w:jc w:val="both"/>
        <w:rPr>
          <w:rFonts w:ascii="Arial" w:hAnsi="Arial" w:cs="Arial"/>
          <w:b/>
          <w:sz w:val="20"/>
          <w:szCs w:val="20"/>
          <w:u w:val="single"/>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1</w:t>
      </w:r>
      <w:r w:rsidRPr="005D109F">
        <w:rPr>
          <w:rFonts w:ascii="Arial" w:eastAsia="Times New Roman" w:hAnsi="Arial" w:cs="Arial"/>
          <w:bCs/>
          <w:sz w:val="20"/>
          <w:szCs w:val="20"/>
        </w:rPr>
        <w:t>: There is significant relationship between pay satisfaction and loyalty</w:t>
      </w:r>
    </w:p>
    <w:p w:rsidR="00291B62" w:rsidRPr="005D109F" w:rsidRDefault="00291B62" w:rsidP="00AF1BAA">
      <w:pPr>
        <w:autoSpaceDE w:val="0"/>
        <w:autoSpaceDN w:val="0"/>
        <w:adjustRightInd w:val="0"/>
        <w:spacing w:line="240" w:lineRule="auto"/>
        <w:jc w:val="both"/>
        <w:rPr>
          <w:rFonts w:ascii="Arial" w:hAnsi="Arial" w:cs="Arial"/>
          <w:b/>
          <w:sz w:val="20"/>
          <w:szCs w:val="20"/>
          <w:u w:val="single"/>
        </w:rPr>
      </w:pPr>
      <w:r w:rsidRPr="005D109F">
        <w:rPr>
          <w:rFonts w:ascii="Arial" w:hAnsi="Arial" w:cs="Arial"/>
          <w:b/>
          <w:sz w:val="20"/>
          <w:szCs w:val="20"/>
          <w:u w:val="single"/>
        </w:rPr>
        <w:t>Interpretation:</w:t>
      </w:r>
    </w:p>
    <w:p w:rsidR="00291B62" w:rsidRPr="005D109F" w:rsidRDefault="00BE5B1B" w:rsidP="00AF1BAA">
      <w:pPr>
        <w:pStyle w:val="ListParagraph"/>
        <w:spacing w:line="240" w:lineRule="auto"/>
        <w:ind w:left="0"/>
        <w:jc w:val="both"/>
        <w:rPr>
          <w:rFonts w:ascii="Arial" w:hAnsi="Arial" w:cs="Arial"/>
          <w:sz w:val="20"/>
          <w:szCs w:val="20"/>
        </w:rPr>
      </w:pPr>
      <w:r w:rsidRPr="005D109F">
        <w:rPr>
          <w:rFonts w:ascii="Arial" w:hAnsi="Arial" w:cs="Arial"/>
          <w:sz w:val="20"/>
          <w:szCs w:val="20"/>
        </w:rPr>
        <w:t>As shown in Table 5.2.4</w:t>
      </w:r>
      <w:r w:rsidR="001C174A" w:rsidRPr="005D109F">
        <w:rPr>
          <w:rFonts w:ascii="Arial" w:hAnsi="Arial" w:cs="Arial"/>
          <w:sz w:val="20"/>
          <w:szCs w:val="20"/>
        </w:rPr>
        <w:t xml:space="preserve"> (refer Annexure)</w:t>
      </w:r>
      <w:r w:rsidRPr="005D109F">
        <w:rPr>
          <w:rFonts w:ascii="Arial" w:hAnsi="Arial" w:cs="Arial"/>
          <w:sz w:val="20"/>
          <w:szCs w:val="20"/>
        </w:rPr>
        <w:t>, s</w:t>
      </w:r>
      <w:r w:rsidR="00291B62" w:rsidRPr="005D109F">
        <w:rPr>
          <w:rFonts w:ascii="Arial" w:hAnsi="Arial" w:cs="Arial"/>
          <w:sz w:val="20"/>
          <w:szCs w:val="20"/>
        </w:rPr>
        <w:t xml:space="preserve">ince the significance value is less than .01, we will reject the null hypothesis. This means there is a significant relationship </w:t>
      </w:r>
      <w:r w:rsidR="00291B62" w:rsidRPr="005D109F">
        <w:rPr>
          <w:rFonts w:ascii="Arial" w:eastAsia="Times New Roman" w:hAnsi="Arial" w:cs="Arial"/>
          <w:bCs/>
          <w:sz w:val="20"/>
          <w:szCs w:val="20"/>
        </w:rPr>
        <w:t xml:space="preserve">between pay satisfaction and loyalty. Also the </w:t>
      </w:r>
      <w:r w:rsidR="00291B62" w:rsidRPr="005D109F">
        <w:rPr>
          <w:rFonts w:ascii="Arial" w:hAnsi="Arial" w:cs="Arial"/>
          <w:sz w:val="20"/>
          <w:szCs w:val="20"/>
        </w:rPr>
        <w:t>value of Pearson Correlation Coefficient is .601, which is near to 1. So we can say that correlation test reports that there is a considerable positive relationship among the variables.</w:t>
      </w:r>
    </w:p>
    <w:p w:rsidR="00291B62" w:rsidRPr="005D109F" w:rsidRDefault="001D1C51" w:rsidP="00AF1BAA">
      <w:pPr>
        <w:spacing w:line="240" w:lineRule="auto"/>
        <w:jc w:val="both"/>
        <w:rPr>
          <w:rFonts w:ascii="Arial" w:hAnsi="Arial" w:cs="Arial"/>
          <w:b/>
          <w:sz w:val="20"/>
          <w:szCs w:val="20"/>
        </w:rPr>
      </w:pPr>
      <w:r w:rsidRPr="005D109F">
        <w:rPr>
          <w:rFonts w:ascii="Arial" w:hAnsi="Arial" w:cs="Arial"/>
          <w:b/>
          <w:sz w:val="20"/>
          <w:szCs w:val="20"/>
        </w:rPr>
        <w:t>5.3</w:t>
      </w:r>
      <w:r w:rsidR="00291B62" w:rsidRPr="005D109F">
        <w:rPr>
          <w:rFonts w:ascii="Arial" w:hAnsi="Arial" w:cs="Arial"/>
          <w:b/>
          <w:sz w:val="20"/>
          <w:szCs w:val="20"/>
        </w:rPr>
        <w:t xml:space="preserve"> T-TEST</w:t>
      </w:r>
    </w:p>
    <w:p w:rsidR="00291B62" w:rsidRPr="005D109F" w:rsidRDefault="00291B62" w:rsidP="00AF1BAA">
      <w:pPr>
        <w:spacing w:line="240" w:lineRule="auto"/>
        <w:jc w:val="both"/>
        <w:rPr>
          <w:rFonts w:ascii="Arial" w:hAnsi="Arial" w:cs="Arial"/>
          <w:b/>
          <w:sz w:val="20"/>
          <w:szCs w:val="20"/>
        </w:rPr>
      </w:pPr>
      <w:r w:rsidRPr="005D109F">
        <w:rPr>
          <w:rFonts w:ascii="Arial" w:hAnsi="Arial" w:cs="Arial"/>
          <w:color w:val="000000"/>
          <w:sz w:val="20"/>
          <w:szCs w:val="20"/>
          <w:shd w:val="clear" w:color="auto" w:fill="FFFFEE"/>
        </w:rPr>
        <w:t>The t-test assesses whether the means of two groups are</w:t>
      </w:r>
      <w:r w:rsidRPr="005D109F">
        <w:rPr>
          <w:rStyle w:val="apple-converted-space"/>
          <w:rFonts w:ascii="Arial" w:hAnsi="Arial" w:cs="Arial"/>
          <w:color w:val="000000"/>
          <w:sz w:val="20"/>
          <w:szCs w:val="20"/>
          <w:shd w:val="clear" w:color="auto" w:fill="FFFFEE"/>
        </w:rPr>
        <w:t> </w:t>
      </w:r>
      <w:r w:rsidRPr="005D109F">
        <w:rPr>
          <w:rStyle w:val="Emphasis"/>
          <w:rFonts w:ascii="Arial" w:hAnsi="Arial" w:cs="Arial"/>
          <w:color w:val="000000"/>
          <w:sz w:val="20"/>
          <w:szCs w:val="20"/>
          <w:shd w:val="clear" w:color="auto" w:fill="FFFFEE"/>
        </w:rPr>
        <w:t>statistically</w:t>
      </w:r>
      <w:r w:rsidRPr="005D109F">
        <w:rPr>
          <w:rStyle w:val="apple-converted-space"/>
          <w:rFonts w:ascii="Arial" w:hAnsi="Arial" w:cs="Arial"/>
          <w:color w:val="000000"/>
          <w:sz w:val="20"/>
          <w:szCs w:val="20"/>
          <w:shd w:val="clear" w:color="auto" w:fill="FFFFEE"/>
        </w:rPr>
        <w:t> </w:t>
      </w:r>
      <w:r w:rsidRPr="005D109F">
        <w:rPr>
          <w:rFonts w:ascii="Arial" w:hAnsi="Arial" w:cs="Arial"/>
          <w:color w:val="000000"/>
          <w:sz w:val="20"/>
          <w:szCs w:val="20"/>
          <w:shd w:val="clear" w:color="auto" w:fill="FFFFEE"/>
        </w:rPr>
        <w:t xml:space="preserve">different from each </w:t>
      </w:r>
      <w:r w:rsidRPr="005D109F">
        <w:rPr>
          <w:rFonts w:ascii="Arial" w:hAnsi="Arial" w:cs="Arial"/>
          <w:color w:val="000000"/>
          <w:sz w:val="20"/>
          <w:szCs w:val="20"/>
          <w:shd w:val="clear" w:color="auto" w:fill="FFFFEE"/>
        </w:rPr>
        <w:lastRenderedPageBreak/>
        <w:t>other. This analysis is appropriate whenever you want to compare the means of two groups.</w:t>
      </w:r>
    </w:p>
    <w:p w:rsidR="002837DD" w:rsidRPr="005D109F" w:rsidRDefault="00291B62" w:rsidP="00AF1BAA">
      <w:pPr>
        <w:spacing w:line="240" w:lineRule="auto"/>
        <w:jc w:val="both"/>
        <w:rPr>
          <w:rFonts w:ascii="Arial" w:hAnsi="Arial" w:cs="Arial"/>
          <w:b/>
          <w:sz w:val="20"/>
          <w:szCs w:val="20"/>
          <w:u w:val="single"/>
        </w:rPr>
      </w:pPr>
      <w:r w:rsidRPr="005D109F">
        <w:rPr>
          <w:rFonts w:ascii="Arial" w:hAnsi="Arial" w:cs="Arial"/>
          <w:b/>
          <w:sz w:val="20"/>
          <w:szCs w:val="20"/>
          <w:u w:val="single"/>
        </w:rPr>
        <w:t>Test results</w:t>
      </w:r>
      <w:r w:rsidR="003E2A8C" w:rsidRPr="005D109F">
        <w:rPr>
          <w:rFonts w:ascii="Arial" w:hAnsi="Arial" w:cs="Arial"/>
          <w:b/>
          <w:sz w:val="20"/>
          <w:szCs w:val="20"/>
          <w:u w:val="single"/>
        </w:rPr>
        <w:t xml:space="preserve"> Interpretation</w:t>
      </w:r>
      <w:r w:rsidRPr="005D109F">
        <w:rPr>
          <w:rFonts w:ascii="Arial" w:hAnsi="Arial" w:cs="Arial"/>
          <w:b/>
          <w:sz w:val="20"/>
          <w:szCs w:val="20"/>
          <w:u w:val="single"/>
        </w:rPr>
        <w:t>:</w:t>
      </w:r>
    </w:p>
    <w:p w:rsidR="00291B62" w:rsidRPr="005D109F" w:rsidRDefault="00291B62" w:rsidP="00AF1BAA">
      <w:pPr>
        <w:spacing w:line="240" w:lineRule="auto"/>
        <w:jc w:val="both"/>
        <w:rPr>
          <w:rFonts w:ascii="Arial" w:hAnsi="Arial" w:cs="Arial"/>
          <w:b/>
          <w:sz w:val="20"/>
          <w:szCs w:val="20"/>
          <w:u w:val="single"/>
        </w:rPr>
      </w:pPr>
      <w:r w:rsidRPr="005D109F">
        <w:rPr>
          <w:rFonts w:ascii="Arial" w:hAnsi="Arial" w:cs="Arial"/>
          <w:sz w:val="20"/>
          <w:szCs w:val="20"/>
        </w:rPr>
        <w:t>From the</w:t>
      </w:r>
      <w:r w:rsidR="002837DD" w:rsidRPr="005D109F">
        <w:rPr>
          <w:rFonts w:ascii="Arial" w:hAnsi="Arial" w:cs="Arial"/>
          <w:sz w:val="20"/>
          <w:szCs w:val="20"/>
        </w:rPr>
        <w:t xml:space="preserve"> </w:t>
      </w:r>
      <w:r w:rsidR="00BE5B1B" w:rsidRPr="005D109F">
        <w:rPr>
          <w:rFonts w:ascii="Arial" w:hAnsi="Arial" w:cs="Arial"/>
          <w:sz w:val="20"/>
          <w:szCs w:val="20"/>
        </w:rPr>
        <w:t>data in tables 5.3, 5.3.1, 5.3.2, 5.3.3, and 5.3.4</w:t>
      </w:r>
      <w:r w:rsidR="001C174A" w:rsidRPr="005D109F">
        <w:rPr>
          <w:rFonts w:ascii="Arial" w:hAnsi="Arial" w:cs="Arial"/>
          <w:sz w:val="20"/>
          <w:szCs w:val="20"/>
        </w:rPr>
        <w:t xml:space="preserve"> (refer Annexure)</w:t>
      </w:r>
      <w:r w:rsidR="002837DD" w:rsidRPr="005D109F">
        <w:rPr>
          <w:rFonts w:ascii="Arial" w:hAnsi="Arial" w:cs="Arial"/>
          <w:sz w:val="20"/>
          <w:szCs w:val="20"/>
        </w:rPr>
        <w:t xml:space="preserve">, </w:t>
      </w:r>
      <w:r w:rsidRPr="005D109F">
        <w:rPr>
          <w:rFonts w:ascii="Arial" w:hAnsi="Arial" w:cs="Arial"/>
          <w:sz w:val="20"/>
          <w:szCs w:val="20"/>
        </w:rPr>
        <w:t xml:space="preserve">we can see that, the mean of all the 4 factors of Organizational Citizenship </w:t>
      </w:r>
      <w:r w:rsidR="003C707F" w:rsidRPr="005D109F">
        <w:rPr>
          <w:rFonts w:ascii="Arial" w:hAnsi="Arial" w:cs="Arial"/>
          <w:sz w:val="20"/>
          <w:szCs w:val="20"/>
        </w:rPr>
        <w:t>Behavior</w:t>
      </w:r>
      <w:r w:rsidRPr="005D109F">
        <w:rPr>
          <w:rFonts w:ascii="Arial" w:hAnsi="Arial" w:cs="Arial"/>
          <w:sz w:val="20"/>
          <w:szCs w:val="20"/>
        </w:rPr>
        <w:t xml:space="preserve"> (Altruism, Organizational compliance, Sportsmanship, Loyalty) for the group of respondents who are satisfied with their pay is very much different from those who are dissatisfied. This clearly points out that OCB is dependent on pay satisfaction. In all the 4 factors, the respondent group which is dissatisfied </w:t>
      </w:r>
      <w:r w:rsidR="00BE5B1B" w:rsidRPr="005D109F">
        <w:rPr>
          <w:rFonts w:ascii="Arial" w:hAnsi="Arial" w:cs="Arial"/>
          <w:sz w:val="20"/>
          <w:szCs w:val="20"/>
        </w:rPr>
        <w:t>with their pay has a lower mean,</w:t>
      </w:r>
      <w:r w:rsidRPr="005D109F">
        <w:rPr>
          <w:rFonts w:ascii="Arial" w:hAnsi="Arial" w:cs="Arial"/>
          <w:sz w:val="20"/>
          <w:szCs w:val="20"/>
        </w:rPr>
        <w:t xml:space="preserve"> i.e. they exhibit lower levels of OCB at workplace. </w:t>
      </w:r>
    </w:p>
    <w:p w:rsidR="00291B62" w:rsidRPr="005D109F" w:rsidRDefault="00291B62" w:rsidP="00AF1BAA">
      <w:pPr>
        <w:spacing w:line="240" w:lineRule="auto"/>
        <w:jc w:val="both"/>
        <w:rPr>
          <w:rFonts w:ascii="Arial" w:hAnsi="Arial" w:cs="Arial"/>
          <w:sz w:val="20"/>
          <w:szCs w:val="20"/>
        </w:rPr>
      </w:pPr>
      <w:r w:rsidRPr="005D109F">
        <w:rPr>
          <w:rFonts w:ascii="Arial" w:hAnsi="Arial" w:cs="Arial"/>
          <w:sz w:val="20"/>
          <w:szCs w:val="20"/>
        </w:rPr>
        <w:t xml:space="preserve">This </w:t>
      </w:r>
      <w:r w:rsidR="00AF1BAA" w:rsidRPr="005D109F">
        <w:rPr>
          <w:rFonts w:ascii="Arial" w:hAnsi="Arial" w:cs="Arial"/>
          <w:sz w:val="20"/>
          <w:szCs w:val="20"/>
        </w:rPr>
        <w:t>finding</w:t>
      </w:r>
      <w:r w:rsidRPr="005D109F">
        <w:rPr>
          <w:rFonts w:ascii="Arial" w:hAnsi="Arial" w:cs="Arial"/>
          <w:sz w:val="20"/>
          <w:szCs w:val="20"/>
        </w:rPr>
        <w:t xml:space="preserve"> asserts our objective to establish a relation between pay satisfaction and OCB at workplace.</w:t>
      </w:r>
    </w:p>
    <w:p w:rsidR="001E7B24" w:rsidRPr="005D109F" w:rsidRDefault="00663631" w:rsidP="00AF1BAA">
      <w:pPr>
        <w:spacing w:line="240" w:lineRule="auto"/>
        <w:jc w:val="both"/>
        <w:rPr>
          <w:rFonts w:ascii="Arial" w:hAnsi="Arial" w:cs="Arial"/>
          <w:b/>
          <w:sz w:val="20"/>
          <w:szCs w:val="20"/>
        </w:rPr>
      </w:pPr>
      <w:r w:rsidRPr="005D109F">
        <w:rPr>
          <w:rFonts w:ascii="Arial" w:hAnsi="Arial" w:cs="Arial"/>
          <w:b/>
          <w:sz w:val="20"/>
          <w:szCs w:val="20"/>
        </w:rPr>
        <w:t xml:space="preserve">6.0 </w:t>
      </w:r>
      <w:r w:rsidR="001E7B24" w:rsidRPr="005D109F">
        <w:rPr>
          <w:rFonts w:ascii="Arial" w:hAnsi="Arial" w:cs="Arial"/>
          <w:b/>
          <w:sz w:val="20"/>
          <w:szCs w:val="20"/>
        </w:rPr>
        <w:t>FINDINGS AND SUGGESTIONS</w:t>
      </w:r>
    </w:p>
    <w:p w:rsidR="001E7B24" w:rsidRPr="005D109F" w:rsidRDefault="001E7B24" w:rsidP="00AF1BAA">
      <w:pPr>
        <w:spacing w:line="240" w:lineRule="auto"/>
        <w:jc w:val="both"/>
        <w:rPr>
          <w:rFonts w:ascii="Arial" w:hAnsi="Arial" w:cs="Arial"/>
          <w:b/>
          <w:sz w:val="20"/>
          <w:szCs w:val="20"/>
        </w:rPr>
      </w:pPr>
      <w:r w:rsidRPr="005D109F">
        <w:rPr>
          <w:rFonts w:ascii="Arial" w:hAnsi="Arial" w:cs="Arial"/>
          <w:b/>
          <w:sz w:val="20"/>
          <w:szCs w:val="20"/>
        </w:rPr>
        <w:t>6.1 FINDINGS</w:t>
      </w:r>
    </w:p>
    <w:p w:rsidR="000445E5" w:rsidRPr="005D109F" w:rsidRDefault="000445E5" w:rsidP="00867585">
      <w:pPr>
        <w:pStyle w:val="ListParagraph"/>
        <w:numPr>
          <w:ilvl w:val="0"/>
          <w:numId w:val="8"/>
        </w:numPr>
        <w:spacing w:line="240" w:lineRule="auto"/>
        <w:jc w:val="both"/>
        <w:rPr>
          <w:rFonts w:ascii="Arial" w:hAnsi="Arial" w:cs="Arial"/>
          <w:sz w:val="20"/>
          <w:szCs w:val="20"/>
        </w:rPr>
      </w:pPr>
      <w:r w:rsidRPr="005D109F">
        <w:rPr>
          <w:rFonts w:ascii="Arial" w:hAnsi="Arial" w:cs="Arial"/>
          <w:sz w:val="20"/>
          <w:szCs w:val="20"/>
        </w:rPr>
        <w:t>From the analysis we can see that pay satisfaction affects employee display of Organizational Citizenship Behaviour to a significant extent.</w:t>
      </w:r>
    </w:p>
    <w:p w:rsidR="000445E5" w:rsidRPr="005D109F" w:rsidRDefault="000445E5" w:rsidP="00867585">
      <w:pPr>
        <w:pStyle w:val="ListParagraph"/>
        <w:numPr>
          <w:ilvl w:val="0"/>
          <w:numId w:val="8"/>
        </w:numPr>
        <w:spacing w:line="240" w:lineRule="auto"/>
        <w:jc w:val="both"/>
        <w:rPr>
          <w:rFonts w:ascii="Arial" w:hAnsi="Arial" w:cs="Arial"/>
          <w:sz w:val="20"/>
          <w:szCs w:val="20"/>
        </w:rPr>
      </w:pPr>
      <w:r w:rsidRPr="005D109F">
        <w:rPr>
          <w:rFonts w:ascii="Arial" w:hAnsi="Arial" w:cs="Arial"/>
          <w:sz w:val="20"/>
          <w:szCs w:val="20"/>
        </w:rPr>
        <w:t>The four factors of OCB - Altruism, Organizational compliance, Sportsmanship and Loyalty have a significant relationship with how well a person is satisfied or dissatisfied with his/her job.</w:t>
      </w:r>
    </w:p>
    <w:p w:rsidR="000445E5" w:rsidRPr="005D109F" w:rsidRDefault="000445E5" w:rsidP="00867585">
      <w:pPr>
        <w:pStyle w:val="ListParagraph"/>
        <w:numPr>
          <w:ilvl w:val="0"/>
          <w:numId w:val="8"/>
        </w:numPr>
        <w:spacing w:line="240" w:lineRule="auto"/>
        <w:jc w:val="both"/>
        <w:rPr>
          <w:rFonts w:ascii="Arial" w:hAnsi="Arial" w:cs="Arial"/>
          <w:sz w:val="20"/>
          <w:szCs w:val="20"/>
        </w:rPr>
      </w:pPr>
      <w:r w:rsidRPr="005D109F">
        <w:rPr>
          <w:rFonts w:ascii="Arial" w:hAnsi="Arial" w:cs="Arial"/>
          <w:sz w:val="20"/>
          <w:szCs w:val="20"/>
        </w:rPr>
        <w:t>Organizational compliance is the factor of OCB which is most influenced by pay satisfaction levels. This means that employees who are satisfied with their pay will comply with the organization’s rules and other aspects even when not watched. At the same time, employees who are dissatisfied will have a tendency to deviate from complying with the organization’s rules and other aspects, especially when not watched.</w:t>
      </w:r>
    </w:p>
    <w:p w:rsidR="000445E5" w:rsidRPr="005D109F" w:rsidRDefault="000445E5" w:rsidP="00867585">
      <w:pPr>
        <w:pStyle w:val="ListParagraph"/>
        <w:numPr>
          <w:ilvl w:val="0"/>
          <w:numId w:val="8"/>
        </w:numPr>
        <w:spacing w:line="240" w:lineRule="auto"/>
        <w:jc w:val="both"/>
        <w:rPr>
          <w:rFonts w:ascii="Arial" w:hAnsi="Arial" w:cs="Arial"/>
          <w:sz w:val="20"/>
          <w:szCs w:val="20"/>
        </w:rPr>
      </w:pPr>
      <w:r w:rsidRPr="005D109F">
        <w:rPr>
          <w:rFonts w:ascii="Arial" w:hAnsi="Arial" w:cs="Arial"/>
          <w:sz w:val="20"/>
          <w:szCs w:val="20"/>
        </w:rPr>
        <w:t>The respondent group which is dissatisfied with their pay has a lower mean on all the four factors of OCB, i.e. they exhibit lower levels of OCB at the workplace. This clearly indicates that there is a significant difference in the OCB levels exhibited by employees who are satisfied with their pay and by those who are not. Thus this asserts our objective to establish a relation between pay satisfaction and OCB at workplace.</w:t>
      </w:r>
    </w:p>
    <w:p w:rsidR="000445E5" w:rsidRPr="005D109F" w:rsidRDefault="000445E5" w:rsidP="00867585">
      <w:pPr>
        <w:pStyle w:val="ListParagraph"/>
        <w:numPr>
          <w:ilvl w:val="0"/>
          <w:numId w:val="8"/>
        </w:numPr>
        <w:spacing w:line="240" w:lineRule="auto"/>
        <w:jc w:val="both"/>
        <w:rPr>
          <w:rFonts w:ascii="Arial" w:hAnsi="Arial" w:cs="Arial"/>
          <w:sz w:val="20"/>
          <w:szCs w:val="20"/>
        </w:rPr>
      </w:pPr>
      <w:r w:rsidRPr="005D109F">
        <w:rPr>
          <w:rFonts w:ascii="Arial" w:hAnsi="Arial" w:cs="Arial"/>
          <w:sz w:val="20"/>
          <w:szCs w:val="20"/>
        </w:rPr>
        <w:t xml:space="preserve">Higher levels of Altruism, Organizational compliance, Sportsmanship and Loyalty </w:t>
      </w:r>
      <w:r w:rsidRPr="005D109F">
        <w:rPr>
          <w:rFonts w:ascii="Arial" w:hAnsi="Arial" w:cs="Arial"/>
          <w:sz w:val="20"/>
          <w:szCs w:val="20"/>
        </w:rPr>
        <w:lastRenderedPageBreak/>
        <w:t>are exhibited by employees who are satisfied with their pay as against employees who are not satisfied.</w:t>
      </w:r>
    </w:p>
    <w:p w:rsidR="000445E5" w:rsidRPr="005D109F" w:rsidRDefault="000445E5" w:rsidP="00867585">
      <w:pPr>
        <w:pStyle w:val="ListParagraph"/>
        <w:numPr>
          <w:ilvl w:val="0"/>
          <w:numId w:val="8"/>
        </w:numPr>
        <w:spacing w:line="240" w:lineRule="auto"/>
        <w:jc w:val="both"/>
        <w:rPr>
          <w:rFonts w:ascii="Arial" w:hAnsi="Arial" w:cs="Arial"/>
          <w:sz w:val="20"/>
          <w:szCs w:val="20"/>
        </w:rPr>
      </w:pPr>
      <w:r w:rsidRPr="005D109F">
        <w:rPr>
          <w:rFonts w:ascii="Arial" w:hAnsi="Arial" w:cs="Arial"/>
          <w:sz w:val="20"/>
          <w:szCs w:val="20"/>
        </w:rPr>
        <w:t>From the regression analysis, we can see that 54.8% variation in altruism level can be explained by the 16 independent variables of pay satisfaction.</w:t>
      </w:r>
    </w:p>
    <w:p w:rsidR="000445E5" w:rsidRPr="005D109F" w:rsidRDefault="000445E5" w:rsidP="00867585">
      <w:pPr>
        <w:pStyle w:val="ListParagraph"/>
        <w:numPr>
          <w:ilvl w:val="0"/>
          <w:numId w:val="21"/>
        </w:numPr>
        <w:spacing w:line="240" w:lineRule="auto"/>
        <w:jc w:val="both"/>
        <w:rPr>
          <w:rFonts w:ascii="Arial" w:eastAsia="Times New Roman" w:hAnsi="Arial" w:cs="Arial"/>
          <w:bCs/>
          <w:sz w:val="20"/>
          <w:szCs w:val="20"/>
        </w:rPr>
      </w:pPr>
      <w:r w:rsidRPr="005D109F">
        <w:rPr>
          <w:rFonts w:ascii="Arial" w:eastAsia="Times New Roman" w:hAnsi="Arial" w:cs="Arial"/>
          <w:bCs/>
          <w:sz w:val="20"/>
          <w:szCs w:val="20"/>
        </w:rPr>
        <w:t>The identified predictors of altruism are: Benefit package, Most recent raise in pay, Current salary, Company pay structure, Information given about pay issues, Pay of other jobs in the company, Consistency of company pay policies</w:t>
      </w:r>
    </w:p>
    <w:p w:rsidR="000445E5" w:rsidRPr="005D109F" w:rsidRDefault="000445E5" w:rsidP="00867585">
      <w:pPr>
        <w:pStyle w:val="ListParagraph"/>
        <w:numPr>
          <w:ilvl w:val="0"/>
          <w:numId w:val="21"/>
        </w:numPr>
        <w:spacing w:line="240" w:lineRule="auto"/>
        <w:jc w:val="both"/>
        <w:rPr>
          <w:rFonts w:ascii="Arial" w:eastAsia="Times New Roman" w:hAnsi="Arial" w:cs="Arial"/>
          <w:bCs/>
          <w:sz w:val="20"/>
          <w:szCs w:val="20"/>
        </w:rPr>
      </w:pPr>
      <w:r w:rsidRPr="005D109F">
        <w:rPr>
          <w:rFonts w:ascii="Arial" w:eastAsia="Times New Roman" w:hAnsi="Arial" w:cs="Arial"/>
          <w:bCs/>
          <w:sz w:val="20"/>
          <w:szCs w:val="20"/>
        </w:rPr>
        <w:t>Altruism is found to be the most influenced by recent raise in ones pay. At the same time benefit package of the person has a negative influence on altruism</w:t>
      </w:r>
    </w:p>
    <w:p w:rsidR="000445E5" w:rsidRPr="005D109F" w:rsidRDefault="000445E5" w:rsidP="00867585">
      <w:pPr>
        <w:pStyle w:val="ListParagraph"/>
        <w:numPr>
          <w:ilvl w:val="0"/>
          <w:numId w:val="10"/>
        </w:numPr>
        <w:spacing w:line="240" w:lineRule="auto"/>
        <w:ind w:left="360"/>
        <w:jc w:val="both"/>
        <w:rPr>
          <w:rFonts w:ascii="Arial" w:hAnsi="Arial" w:cs="Arial"/>
          <w:sz w:val="20"/>
          <w:szCs w:val="20"/>
        </w:rPr>
      </w:pPr>
      <w:r w:rsidRPr="005D109F">
        <w:rPr>
          <w:rFonts w:ascii="Arial" w:hAnsi="Arial" w:cs="Arial"/>
          <w:sz w:val="20"/>
          <w:szCs w:val="20"/>
        </w:rPr>
        <w:t>53.1% variation in organizational compliance level can be explained by the 16 independent variables of pay satisfaction.</w:t>
      </w:r>
    </w:p>
    <w:p w:rsidR="000445E5" w:rsidRPr="005D109F" w:rsidRDefault="000445E5" w:rsidP="00867585">
      <w:pPr>
        <w:pStyle w:val="ListParagraph"/>
        <w:numPr>
          <w:ilvl w:val="0"/>
          <w:numId w:val="20"/>
        </w:numPr>
        <w:spacing w:line="240" w:lineRule="auto"/>
        <w:jc w:val="both"/>
        <w:rPr>
          <w:rFonts w:ascii="Arial" w:eastAsia="Times New Roman" w:hAnsi="Arial" w:cs="Arial"/>
          <w:bCs/>
          <w:sz w:val="20"/>
          <w:szCs w:val="20"/>
        </w:rPr>
      </w:pPr>
      <w:r w:rsidRPr="005D109F">
        <w:rPr>
          <w:rFonts w:ascii="Arial" w:eastAsia="Times New Roman" w:hAnsi="Arial" w:cs="Arial"/>
          <w:bCs/>
          <w:sz w:val="20"/>
          <w:szCs w:val="20"/>
        </w:rPr>
        <w:t>The major predictors of organizational compliance are: Company pay structure, Level of pay, Pay of other jobs in the company, Consistency of company pay policies, Differences in the pay of other jobs in the company</w:t>
      </w:r>
    </w:p>
    <w:p w:rsidR="000445E5" w:rsidRPr="005D109F" w:rsidRDefault="000445E5" w:rsidP="00867585">
      <w:pPr>
        <w:pStyle w:val="ListParagraph"/>
        <w:numPr>
          <w:ilvl w:val="0"/>
          <w:numId w:val="20"/>
        </w:numPr>
        <w:spacing w:line="240" w:lineRule="auto"/>
        <w:jc w:val="both"/>
        <w:rPr>
          <w:rFonts w:ascii="Arial" w:eastAsia="Times New Roman" w:hAnsi="Arial" w:cs="Arial"/>
          <w:bCs/>
          <w:sz w:val="20"/>
          <w:szCs w:val="20"/>
        </w:rPr>
      </w:pPr>
      <w:r w:rsidRPr="005D109F">
        <w:rPr>
          <w:rFonts w:ascii="Arial" w:eastAsia="Times New Roman" w:hAnsi="Arial" w:cs="Arial"/>
          <w:bCs/>
          <w:sz w:val="20"/>
          <w:szCs w:val="20"/>
        </w:rPr>
        <w:t>Consistency of company pay policies has the most positive influence on organizational compliance. At the same time, company pay structure has a negative influence on it</w:t>
      </w:r>
    </w:p>
    <w:p w:rsidR="000445E5" w:rsidRPr="005D109F" w:rsidRDefault="000445E5" w:rsidP="00867585">
      <w:pPr>
        <w:pStyle w:val="ListParagraph"/>
        <w:numPr>
          <w:ilvl w:val="0"/>
          <w:numId w:val="11"/>
        </w:numPr>
        <w:spacing w:line="240" w:lineRule="auto"/>
        <w:ind w:left="360"/>
        <w:jc w:val="both"/>
        <w:rPr>
          <w:rFonts w:ascii="Arial" w:hAnsi="Arial" w:cs="Arial"/>
          <w:sz w:val="20"/>
          <w:szCs w:val="20"/>
        </w:rPr>
      </w:pPr>
      <w:r w:rsidRPr="005D109F">
        <w:rPr>
          <w:rFonts w:ascii="Arial" w:hAnsi="Arial" w:cs="Arial"/>
          <w:sz w:val="20"/>
          <w:szCs w:val="20"/>
        </w:rPr>
        <w:t>54.7 % variation in sportsmanship level can be explained by the 16 independent variables of pay satisfaction.</w:t>
      </w:r>
    </w:p>
    <w:p w:rsidR="000445E5" w:rsidRPr="005D109F" w:rsidRDefault="000445E5" w:rsidP="00867585">
      <w:pPr>
        <w:pStyle w:val="ListParagraph"/>
        <w:numPr>
          <w:ilvl w:val="0"/>
          <w:numId w:val="22"/>
        </w:numPr>
        <w:spacing w:line="240" w:lineRule="auto"/>
        <w:jc w:val="both"/>
        <w:rPr>
          <w:rFonts w:ascii="Arial" w:eastAsia="Times New Roman" w:hAnsi="Arial" w:cs="Arial"/>
          <w:bCs/>
          <w:sz w:val="20"/>
          <w:szCs w:val="20"/>
        </w:rPr>
      </w:pPr>
      <w:r w:rsidRPr="005D109F">
        <w:rPr>
          <w:rFonts w:ascii="Arial" w:hAnsi="Arial" w:cs="Arial"/>
          <w:sz w:val="20"/>
          <w:szCs w:val="20"/>
        </w:rPr>
        <w:t>The</w:t>
      </w:r>
      <w:r w:rsidRPr="005D109F">
        <w:rPr>
          <w:rFonts w:ascii="Arial" w:eastAsia="Times New Roman" w:hAnsi="Arial" w:cs="Arial"/>
          <w:bCs/>
          <w:sz w:val="20"/>
          <w:szCs w:val="20"/>
        </w:rPr>
        <w:t xml:space="preserve"> predictors of sportsmanship which was identified are: Benefit package, Most recent raise in pay, Pay structure, Supervisor influence on pay, Amount paid by the company towards benefits, Value of benefits, Consistency of company pay policies, How raises are determined, Accuracy of the recent performance appraisal</w:t>
      </w:r>
    </w:p>
    <w:p w:rsidR="000445E5" w:rsidRPr="005D109F" w:rsidRDefault="000445E5" w:rsidP="00867585">
      <w:pPr>
        <w:pStyle w:val="ListParagraph"/>
        <w:numPr>
          <w:ilvl w:val="0"/>
          <w:numId w:val="22"/>
        </w:numPr>
        <w:spacing w:line="240" w:lineRule="auto"/>
        <w:jc w:val="both"/>
        <w:rPr>
          <w:rFonts w:ascii="Arial" w:eastAsia="Times New Roman" w:hAnsi="Arial" w:cs="Arial"/>
          <w:bCs/>
          <w:sz w:val="20"/>
          <w:szCs w:val="20"/>
        </w:rPr>
      </w:pPr>
      <w:r w:rsidRPr="005D109F">
        <w:rPr>
          <w:rFonts w:ascii="Arial" w:eastAsia="Times New Roman" w:hAnsi="Arial" w:cs="Arial"/>
          <w:bCs/>
          <w:sz w:val="20"/>
          <w:szCs w:val="20"/>
        </w:rPr>
        <w:t>Of these predictors of sportsmanship, recent raise in pay has the most positive influence. Thus more the amount, higher the level of sportsmanship exhibited. At the same time, the benefit package of the company has a negative influence on organizational compliance</w:t>
      </w:r>
    </w:p>
    <w:p w:rsidR="000445E5" w:rsidRPr="005D109F" w:rsidRDefault="000445E5" w:rsidP="00867585">
      <w:pPr>
        <w:pStyle w:val="ListParagraph"/>
        <w:numPr>
          <w:ilvl w:val="0"/>
          <w:numId w:val="10"/>
        </w:numPr>
        <w:spacing w:line="240" w:lineRule="auto"/>
        <w:ind w:left="360"/>
        <w:jc w:val="both"/>
        <w:rPr>
          <w:rFonts w:ascii="Arial" w:hAnsi="Arial" w:cs="Arial"/>
          <w:sz w:val="20"/>
          <w:szCs w:val="20"/>
        </w:rPr>
      </w:pPr>
      <w:r w:rsidRPr="005D109F">
        <w:rPr>
          <w:rFonts w:ascii="Arial" w:hAnsi="Arial" w:cs="Arial"/>
          <w:sz w:val="20"/>
          <w:szCs w:val="20"/>
        </w:rPr>
        <w:t>53.1% variation in loyalty level can be explained by the 16 independent variables of pay satisfaction.</w:t>
      </w:r>
    </w:p>
    <w:p w:rsidR="000445E5" w:rsidRPr="005D109F" w:rsidRDefault="000445E5" w:rsidP="00867585">
      <w:pPr>
        <w:pStyle w:val="ListParagraph"/>
        <w:numPr>
          <w:ilvl w:val="0"/>
          <w:numId w:val="14"/>
        </w:numPr>
        <w:spacing w:line="240" w:lineRule="auto"/>
        <w:jc w:val="both"/>
        <w:rPr>
          <w:rFonts w:ascii="Arial" w:eastAsia="Times New Roman" w:hAnsi="Arial" w:cs="Arial"/>
          <w:bCs/>
          <w:sz w:val="20"/>
          <w:szCs w:val="20"/>
        </w:rPr>
      </w:pPr>
      <w:r w:rsidRPr="005D109F">
        <w:rPr>
          <w:rFonts w:ascii="Arial" w:eastAsia="Times New Roman" w:hAnsi="Arial" w:cs="Arial"/>
          <w:bCs/>
          <w:sz w:val="20"/>
          <w:szCs w:val="20"/>
        </w:rPr>
        <w:t xml:space="preserve">The predictors of loyalty which resulted from the analysis are: Take home pay, Benefit package, Value of </w:t>
      </w:r>
      <w:r w:rsidRPr="005D109F">
        <w:rPr>
          <w:rFonts w:ascii="Arial" w:eastAsia="Times New Roman" w:hAnsi="Arial" w:cs="Arial"/>
          <w:bCs/>
          <w:sz w:val="20"/>
          <w:szCs w:val="20"/>
        </w:rPr>
        <w:lastRenderedPageBreak/>
        <w:t>benefits, Pay of other jobs in the company, Accuracy of recent performance appraisal</w:t>
      </w:r>
    </w:p>
    <w:p w:rsidR="000445E5" w:rsidRPr="005D109F" w:rsidRDefault="000445E5" w:rsidP="00867585">
      <w:pPr>
        <w:pStyle w:val="ListParagraph"/>
        <w:numPr>
          <w:ilvl w:val="0"/>
          <w:numId w:val="14"/>
        </w:numPr>
        <w:spacing w:line="240" w:lineRule="auto"/>
        <w:jc w:val="both"/>
        <w:rPr>
          <w:rFonts w:ascii="Arial" w:eastAsia="Times New Roman" w:hAnsi="Arial" w:cs="Arial"/>
          <w:bCs/>
          <w:sz w:val="20"/>
          <w:szCs w:val="20"/>
        </w:rPr>
      </w:pPr>
      <w:r w:rsidRPr="005D109F">
        <w:rPr>
          <w:rFonts w:ascii="Arial" w:eastAsia="Times New Roman" w:hAnsi="Arial" w:cs="Arial"/>
          <w:bCs/>
          <w:sz w:val="20"/>
          <w:szCs w:val="20"/>
        </w:rPr>
        <w:t>Of the various predictors of loyalty, take home pay has the most positive influence on it. At the same time, the benefit package of the company has a negative influence on loyalty</w:t>
      </w:r>
    </w:p>
    <w:p w:rsidR="001E7B24" w:rsidRPr="005D109F" w:rsidRDefault="000445E5" w:rsidP="00867585">
      <w:pPr>
        <w:pStyle w:val="ListParagraph"/>
        <w:numPr>
          <w:ilvl w:val="0"/>
          <w:numId w:val="12"/>
        </w:numPr>
        <w:spacing w:line="240" w:lineRule="auto"/>
        <w:jc w:val="both"/>
        <w:rPr>
          <w:rFonts w:ascii="Arial" w:eastAsia="Times New Roman" w:hAnsi="Arial" w:cs="Arial"/>
          <w:bCs/>
          <w:sz w:val="20"/>
          <w:szCs w:val="20"/>
        </w:rPr>
      </w:pPr>
      <w:r w:rsidRPr="005D109F">
        <w:rPr>
          <w:rFonts w:ascii="Arial" w:eastAsia="Times New Roman" w:hAnsi="Arial" w:cs="Arial"/>
          <w:bCs/>
          <w:sz w:val="20"/>
          <w:szCs w:val="20"/>
        </w:rPr>
        <w:t>The research re-enforces the notion that Pay satisfaction and OCB are inter-related</w:t>
      </w:r>
    </w:p>
    <w:p w:rsidR="001E7B24" w:rsidRPr="005D109F" w:rsidRDefault="001E7B24" w:rsidP="00BE5B1B">
      <w:pPr>
        <w:spacing w:line="240" w:lineRule="auto"/>
        <w:jc w:val="both"/>
        <w:rPr>
          <w:rFonts w:ascii="Arial" w:hAnsi="Arial" w:cs="Arial"/>
          <w:b/>
          <w:bCs/>
          <w:color w:val="000000"/>
          <w:sz w:val="20"/>
          <w:szCs w:val="20"/>
        </w:rPr>
      </w:pPr>
      <w:r w:rsidRPr="005D109F">
        <w:rPr>
          <w:rFonts w:ascii="Arial" w:hAnsi="Arial" w:cs="Arial"/>
          <w:b/>
          <w:bCs/>
          <w:color w:val="000000"/>
          <w:sz w:val="20"/>
          <w:szCs w:val="20"/>
        </w:rPr>
        <w:t>6.2 SUGGESTIONS</w:t>
      </w:r>
    </w:p>
    <w:p w:rsidR="000445E5" w:rsidRPr="005D109F" w:rsidRDefault="000445E5" w:rsidP="00867585">
      <w:pPr>
        <w:pStyle w:val="ListParagraph"/>
        <w:numPr>
          <w:ilvl w:val="0"/>
          <w:numId w:val="9"/>
        </w:numPr>
        <w:spacing w:line="240" w:lineRule="auto"/>
        <w:jc w:val="both"/>
        <w:rPr>
          <w:rFonts w:ascii="Arial" w:hAnsi="Arial" w:cs="Arial"/>
          <w:bCs/>
          <w:color w:val="000000"/>
          <w:sz w:val="20"/>
          <w:szCs w:val="20"/>
        </w:rPr>
      </w:pPr>
      <w:r w:rsidRPr="005D109F">
        <w:rPr>
          <w:rFonts w:ascii="Arial" w:hAnsi="Arial" w:cs="Arial"/>
          <w:bCs/>
          <w:color w:val="000000"/>
          <w:sz w:val="20"/>
          <w:szCs w:val="20"/>
        </w:rPr>
        <w:t>Organizations need to understand that Organizational Citizenship Behaviour can help increase the effectiveness of the organization</w:t>
      </w:r>
    </w:p>
    <w:p w:rsidR="000445E5" w:rsidRPr="005D109F" w:rsidRDefault="000445E5" w:rsidP="00867585">
      <w:pPr>
        <w:pStyle w:val="ListParagraph"/>
        <w:numPr>
          <w:ilvl w:val="0"/>
          <w:numId w:val="9"/>
        </w:numPr>
        <w:spacing w:line="240" w:lineRule="auto"/>
        <w:jc w:val="both"/>
        <w:rPr>
          <w:rFonts w:ascii="Arial" w:hAnsi="Arial" w:cs="Arial"/>
          <w:bCs/>
          <w:color w:val="000000"/>
          <w:sz w:val="20"/>
          <w:szCs w:val="20"/>
        </w:rPr>
      </w:pPr>
      <w:r w:rsidRPr="005D109F">
        <w:rPr>
          <w:rFonts w:ascii="Arial" w:hAnsi="Arial" w:cs="Arial"/>
          <w:bCs/>
          <w:color w:val="000000"/>
          <w:sz w:val="20"/>
          <w:szCs w:val="20"/>
        </w:rPr>
        <w:t>These behaviours, being discretionary are easily withdrawn by employees due to various reasons, of which one major reason identified by this research is pay satisfaction. Hence organizations should try to compensate their employees in line with the effort they put in for the firm.</w:t>
      </w:r>
    </w:p>
    <w:p w:rsidR="000445E5" w:rsidRPr="005D109F" w:rsidRDefault="000445E5" w:rsidP="00867585">
      <w:pPr>
        <w:pStyle w:val="ListParagraph"/>
        <w:numPr>
          <w:ilvl w:val="0"/>
          <w:numId w:val="9"/>
        </w:numPr>
        <w:spacing w:line="240" w:lineRule="auto"/>
        <w:jc w:val="both"/>
        <w:rPr>
          <w:rFonts w:ascii="Arial" w:hAnsi="Arial" w:cs="Arial"/>
          <w:bCs/>
          <w:color w:val="000000"/>
          <w:sz w:val="20"/>
          <w:szCs w:val="20"/>
        </w:rPr>
      </w:pPr>
      <w:r w:rsidRPr="005D109F">
        <w:rPr>
          <w:rFonts w:ascii="Arial" w:hAnsi="Arial" w:cs="Arial"/>
          <w:bCs/>
          <w:color w:val="000000"/>
          <w:sz w:val="20"/>
          <w:szCs w:val="20"/>
        </w:rPr>
        <w:t>Increase employee participation in devising the pay structure</w:t>
      </w:r>
    </w:p>
    <w:p w:rsidR="000445E5" w:rsidRPr="005D109F" w:rsidRDefault="000445E5" w:rsidP="00867585">
      <w:pPr>
        <w:pStyle w:val="ListParagraph"/>
        <w:numPr>
          <w:ilvl w:val="0"/>
          <w:numId w:val="9"/>
        </w:numPr>
        <w:spacing w:line="240" w:lineRule="auto"/>
        <w:jc w:val="both"/>
        <w:rPr>
          <w:rFonts w:ascii="Arial" w:hAnsi="Arial" w:cs="Arial"/>
          <w:bCs/>
          <w:color w:val="000000"/>
          <w:sz w:val="20"/>
          <w:szCs w:val="20"/>
        </w:rPr>
      </w:pPr>
      <w:r w:rsidRPr="005D109F">
        <w:rPr>
          <w:rFonts w:ascii="Arial" w:hAnsi="Arial" w:cs="Arial"/>
          <w:bCs/>
          <w:color w:val="000000"/>
          <w:sz w:val="20"/>
          <w:szCs w:val="20"/>
        </w:rPr>
        <w:t>Employee feedback on the compensation, benefits and pay structure of the company should be collected regularly so as to get an idea of their perception on equity, fairness and it being competitive.</w:t>
      </w:r>
    </w:p>
    <w:p w:rsidR="000445E5" w:rsidRPr="005D109F" w:rsidRDefault="000445E5" w:rsidP="00867585">
      <w:pPr>
        <w:pStyle w:val="ListParagraph"/>
        <w:numPr>
          <w:ilvl w:val="0"/>
          <w:numId w:val="9"/>
        </w:numPr>
        <w:spacing w:line="240" w:lineRule="auto"/>
        <w:jc w:val="both"/>
        <w:rPr>
          <w:rFonts w:ascii="Arial" w:hAnsi="Arial" w:cs="Arial"/>
          <w:bCs/>
          <w:color w:val="000000"/>
          <w:sz w:val="20"/>
          <w:szCs w:val="20"/>
        </w:rPr>
      </w:pPr>
      <w:r w:rsidRPr="005D109F">
        <w:rPr>
          <w:rFonts w:ascii="Arial" w:hAnsi="Arial" w:cs="Arial"/>
          <w:bCs/>
          <w:color w:val="000000"/>
          <w:sz w:val="20"/>
          <w:szCs w:val="20"/>
        </w:rPr>
        <w:t>Leadership style used by supervisors should be such that it encourages subordinate OCB behaviour</w:t>
      </w:r>
    </w:p>
    <w:p w:rsidR="000445E5" w:rsidRPr="005D109F" w:rsidRDefault="000445E5" w:rsidP="00867585">
      <w:pPr>
        <w:pStyle w:val="ListParagraph"/>
        <w:numPr>
          <w:ilvl w:val="0"/>
          <w:numId w:val="9"/>
        </w:numPr>
        <w:spacing w:line="240" w:lineRule="auto"/>
        <w:jc w:val="both"/>
        <w:rPr>
          <w:rFonts w:ascii="Arial" w:hAnsi="Arial" w:cs="Arial"/>
          <w:bCs/>
          <w:color w:val="000000"/>
          <w:sz w:val="20"/>
          <w:szCs w:val="20"/>
        </w:rPr>
      </w:pPr>
      <w:r w:rsidRPr="005D109F">
        <w:rPr>
          <w:rFonts w:ascii="Arial" w:hAnsi="Arial" w:cs="Arial"/>
          <w:bCs/>
          <w:color w:val="000000"/>
          <w:sz w:val="20"/>
          <w:szCs w:val="20"/>
        </w:rPr>
        <w:t>Equitable work settings must be maintained so that there would not be disgruntled employees</w:t>
      </w:r>
    </w:p>
    <w:p w:rsidR="000445E5" w:rsidRPr="005D109F" w:rsidRDefault="000445E5" w:rsidP="00867585">
      <w:pPr>
        <w:pStyle w:val="ListParagraph"/>
        <w:numPr>
          <w:ilvl w:val="0"/>
          <w:numId w:val="9"/>
        </w:numPr>
        <w:spacing w:line="240" w:lineRule="auto"/>
        <w:jc w:val="both"/>
        <w:rPr>
          <w:rFonts w:ascii="Arial" w:hAnsi="Arial" w:cs="Arial"/>
          <w:bCs/>
          <w:color w:val="000000"/>
          <w:sz w:val="20"/>
          <w:szCs w:val="20"/>
        </w:rPr>
      </w:pPr>
      <w:r w:rsidRPr="005D109F">
        <w:rPr>
          <w:rFonts w:ascii="Arial" w:hAnsi="Arial" w:cs="Arial"/>
          <w:bCs/>
          <w:color w:val="000000"/>
          <w:sz w:val="20"/>
          <w:szCs w:val="20"/>
        </w:rPr>
        <w:t>Employee engagement programs can be implemented to develop a sense of ownership among employees</w:t>
      </w:r>
    </w:p>
    <w:p w:rsidR="000445E5" w:rsidRPr="005D109F" w:rsidRDefault="000445E5" w:rsidP="00867585">
      <w:pPr>
        <w:pStyle w:val="ListParagraph"/>
        <w:numPr>
          <w:ilvl w:val="0"/>
          <w:numId w:val="9"/>
        </w:numPr>
        <w:spacing w:line="240" w:lineRule="auto"/>
        <w:jc w:val="both"/>
        <w:rPr>
          <w:rFonts w:ascii="Arial" w:hAnsi="Arial" w:cs="Arial"/>
          <w:bCs/>
          <w:color w:val="000000"/>
          <w:sz w:val="20"/>
          <w:szCs w:val="20"/>
        </w:rPr>
      </w:pPr>
      <w:r w:rsidRPr="005D109F">
        <w:rPr>
          <w:rFonts w:ascii="Arial" w:hAnsi="Arial" w:cs="Arial"/>
          <w:bCs/>
          <w:color w:val="000000"/>
          <w:sz w:val="20"/>
          <w:szCs w:val="20"/>
        </w:rPr>
        <w:t>Reduce hierarchical barriers so as to not disrupt open communication</w:t>
      </w:r>
    </w:p>
    <w:p w:rsidR="001E7B24" w:rsidRPr="005D109F" w:rsidRDefault="001E7B24" w:rsidP="000445E5">
      <w:pPr>
        <w:pStyle w:val="ListParagraph"/>
        <w:spacing w:line="240" w:lineRule="auto"/>
        <w:jc w:val="both"/>
        <w:rPr>
          <w:rFonts w:ascii="Arial" w:hAnsi="Arial" w:cs="Arial"/>
          <w:bCs/>
          <w:color w:val="000000"/>
          <w:sz w:val="20"/>
          <w:szCs w:val="20"/>
        </w:rPr>
      </w:pPr>
    </w:p>
    <w:p w:rsidR="001E7B24" w:rsidRPr="005D109F" w:rsidRDefault="003E2A8C" w:rsidP="00AF1BAA">
      <w:pPr>
        <w:spacing w:line="240" w:lineRule="auto"/>
        <w:jc w:val="both"/>
        <w:rPr>
          <w:rFonts w:ascii="Arial" w:hAnsi="Arial" w:cs="Arial"/>
          <w:b/>
          <w:sz w:val="20"/>
          <w:szCs w:val="20"/>
        </w:rPr>
      </w:pPr>
      <w:r w:rsidRPr="005D109F">
        <w:rPr>
          <w:rFonts w:ascii="Arial" w:hAnsi="Arial" w:cs="Arial"/>
          <w:b/>
          <w:sz w:val="20"/>
          <w:szCs w:val="20"/>
        </w:rPr>
        <w:t xml:space="preserve">7.0 </w:t>
      </w:r>
      <w:r w:rsidR="001E7B24" w:rsidRPr="005D109F">
        <w:rPr>
          <w:rFonts w:ascii="Arial" w:hAnsi="Arial" w:cs="Arial"/>
          <w:b/>
          <w:sz w:val="20"/>
          <w:szCs w:val="20"/>
        </w:rPr>
        <w:t>CONCLUSION</w:t>
      </w:r>
    </w:p>
    <w:p w:rsidR="00BE5B1B" w:rsidRPr="005D109F" w:rsidRDefault="001E7B24" w:rsidP="00AF1BAA">
      <w:pPr>
        <w:spacing w:line="240" w:lineRule="auto"/>
        <w:jc w:val="both"/>
        <w:rPr>
          <w:rFonts w:ascii="Arial" w:hAnsi="Arial" w:cs="Arial"/>
          <w:sz w:val="20"/>
          <w:szCs w:val="20"/>
        </w:rPr>
      </w:pPr>
      <w:r w:rsidRPr="005D109F">
        <w:rPr>
          <w:rFonts w:ascii="Arial" w:hAnsi="Arial" w:cs="Arial"/>
          <w:sz w:val="20"/>
          <w:szCs w:val="20"/>
        </w:rPr>
        <w:t xml:space="preserve">Pay satisfaction is a major factor involved in attracting and retaining employees in any organization. One of the most important outcomes of pay satisfaction is the display of certain discretionary </w:t>
      </w:r>
      <w:r w:rsidR="003C707F" w:rsidRPr="005D109F">
        <w:rPr>
          <w:rFonts w:ascii="Arial" w:hAnsi="Arial" w:cs="Arial"/>
          <w:sz w:val="20"/>
          <w:szCs w:val="20"/>
        </w:rPr>
        <w:t>behavior</w:t>
      </w:r>
      <w:r w:rsidRPr="005D109F">
        <w:rPr>
          <w:rFonts w:ascii="Arial" w:hAnsi="Arial" w:cs="Arial"/>
          <w:sz w:val="20"/>
          <w:szCs w:val="20"/>
        </w:rPr>
        <w:t xml:space="preserve">s known as Organizational Citizenship </w:t>
      </w:r>
      <w:r w:rsidR="003C707F" w:rsidRPr="005D109F">
        <w:rPr>
          <w:rFonts w:ascii="Arial" w:hAnsi="Arial" w:cs="Arial"/>
          <w:sz w:val="20"/>
          <w:szCs w:val="20"/>
        </w:rPr>
        <w:t>Behavior</w:t>
      </w:r>
      <w:r w:rsidRPr="005D109F">
        <w:rPr>
          <w:rFonts w:ascii="Arial" w:hAnsi="Arial" w:cs="Arial"/>
          <w:sz w:val="20"/>
          <w:szCs w:val="20"/>
        </w:rPr>
        <w:t xml:space="preserve"> (OCB) by employees. These </w:t>
      </w:r>
      <w:r w:rsidR="003C707F" w:rsidRPr="005D109F">
        <w:rPr>
          <w:rFonts w:ascii="Arial" w:hAnsi="Arial" w:cs="Arial"/>
          <w:sz w:val="20"/>
          <w:szCs w:val="20"/>
        </w:rPr>
        <w:t>behavior</w:t>
      </w:r>
      <w:r w:rsidRPr="005D109F">
        <w:rPr>
          <w:rFonts w:ascii="Arial" w:hAnsi="Arial" w:cs="Arial"/>
          <w:sz w:val="20"/>
          <w:szCs w:val="20"/>
        </w:rPr>
        <w:t xml:space="preserve">s increase the involvement of employees in the organization and thereby contribute to the effectiveness of the work done. </w:t>
      </w:r>
    </w:p>
    <w:p w:rsidR="00BE5B1B" w:rsidRPr="005D109F" w:rsidRDefault="001E7B24" w:rsidP="00AF1BAA">
      <w:pPr>
        <w:spacing w:line="240" w:lineRule="auto"/>
        <w:jc w:val="both"/>
        <w:rPr>
          <w:rFonts w:ascii="Arial" w:hAnsi="Arial" w:cs="Arial"/>
          <w:sz w:val="20"/>
          <w:szCs w:val="20"/>
        </w:rPr>
      </w:pPr>
      <w:r w:rsidRPr="005D109F">
        <w:rPr>
          <w:rFonts w:ascii="Arial" w:hAnsi="Arial" w:cs="Arial"/>
          <w:sz w:val="20"/>
          <w:szCs w:val="20"/>
        </w:rPr>
        <w:lastRenderedPageBreak/>
        <w:t xml:space="preserve">The study conducted identified that pay satisfaction has a significant impact on the OCB levels exhibited by employees. Pay satisfaction is found to affect all the four factors of OCB- Altruism, Organizational compliance, Sportsmanship and Loyalty. Employees displayed various levels of OCB depending on whether they were satisfied or dissatisfied with the pay given by the organization. </w:t>
      </w:r>
    </w:p>
    <w:p w:rsidR="001E7B24" w:rsidRPr="005D109F" w:rsidRDefault="001E7B24" w:rsidP="00AF1BAA">
      <w:pPr>
        <w:spacing w:line="240" w:lineRule="auto"/>
        <w:jc w:val="both"/>
        <w:rPr>
          <w:rFonts w:ascii="Arial" w:hAnsi="Arial" w:cs="Arial"/>
          <w:sz w:val="20"/>
          <w:szCs w:val="20"/>
        </w:rPr>
      </w:pPr>
      <w:r w:rsidRPr="005D109F">
        <w:rPr>
          <w:rFonts w:ascii="Arial" w:hAnsi="Arial" w:cs="Arial"/>
          <w:sz w:val="20"/>
          <w:szCs w:val="20"/>
        </w:rPr>
        <w:t>Thus an equitable work environment is very essential for any organization to retain its employees as well as to improve their efficiency in the organization.</w:t>
      </w:r>
    </w:p>
    <w:p w:rsidR="00375661" w:rsidRPr="005D109F" w:rsidRDefault="0063421E" w:rsidP="00BE5B1B">
      <w:pPr>
        <w:spacing w:line="240" w:lineRule="auto"/>
        <w:jc w:val="both"/>
        <w:rPr>
          <w:rFonts w:ascii="Arial" w:hAnsi="Arial" w:cs="Arial"/>
          <w:b/>
          <w:sz w:val="20"/>
          <w:szCs w:val="20"/>
          <w:u w:val="single"/>
        </w:rPr>
      </w:pPr>
      <w:r w:rsidRPr="005D109F">
        <w:rPr>
          <w:rFonts w:ascii="Arial" w:hAnsi="Arial" w:cs="Arial"/>
          <w:b/>
          <w:sz w:val="20"/>
          <w:szCs w:val="20"/>
          <w:u w:val="single"/>
        </w:rPr>
        <w:t>REFERENCES</w:t>
      </w:r>
    </w:p>
    <w:p w:rsidR="00375661" w:rsidRPr="005D109F" w:rsidRDefault="00375661" w:rsidP="00867585">
      <w:pPr>
        <w:pStyle w:val="ListParagraph"/>
        <w:numPr>
          <w:ilvl w:val="0"/>
          <w:numId w:val="3"/>
        </w:numPr>
        <w:autoSpaceDE w:val="0"/>
        <w:autoSpaceDN w:val="0"/>
        <w:adjustRightInd w:val="0"/>
        <w:spacing w:after="0" w:line="240" w:lineRule="auto"/>
        <w:jc w:val="both"/>
        <w:rPr>
          <w:rFonts w:ascii="Arial" w:hAnsi="Arial" w:cs="Arial"/>
          <w:i/>
          <w:sz w:val="20"/>
          <w:szCs w:val="20"/>
        </w:rPr>
      </w:pPr>
      <w:r w:rsidRPr="005D109F">
        <w:rPr>
          <w:rFonts w:ascii="Arial" w:hAnsi="Arial" w:cs="Arial"/>
          <w:sz w:val="20"/>
          <w:szCs w:val="20"/>
        </w:rPr>
        <w:t>Allison Madison(Jan 25</w:t>
      </w:r>
      <w:r w:rsidRPr="005D109F">
        <w:rPr>
          <w:rFonts w:ascii="Arial" w:hAnsi="Arial" w:cs="Arial"/>
          <w:sz w:val="20"/>
          <w:szCs w:val="20"/>
          <w:vertAlign w:val="superscript"/>
        </w:rPr>
        <w:t>th</w:t>
      </w:r>
      <w:r w:rsidRPr="005D109F">
        <w:rPr>
          <w:rFonts w:ascii="Arial" w:hAnsi="Arial" w:cs="Arial"/>
          <w:sz w:val="20"/>
          <w:szCs w:val="20"/>
        </w:rPr>
        <w:t xml:space="preserve"> 2010), Keeping the employees happy, </w:t>
      </w:r>
      <w:r w:rsidRPr="005D109F">
        <w:rPr>
          <w:rFonts w:ascii="Arial" w:hAnsi="Arial" w:cs="Arial"/>
          <w:i/>
          <w:sz w:val="20"/>
          <w:szCs w:val="20"/>
        </w:rPr>
        <w:t>Westchester County Business Journal, pp.26</w:t>
      </w:r>
    </w:p>
    <w:p w:rsidR="00375661" w:rsidRPr="005D109F" w:rsidRDefault="00375661" w:rsidP="00867585">
      <w:pPr>
        <w:pStyle w:val="ListParagraph"/>
        <w:numPr>
          <w:ilvl w:val="0"/>
          <w:numId w:val="2"/>
        </w:numPr>
        <w:spacing w:line="240" w:lineRule="auto"/>
        <w:ind w:left="360"/>
        <w:jc w:val="both"/>
        <w:rPr>
          <w:rFonts w:ascii="Arial" w:hAnsi="Arial" w:cs="Arial"/>
          <w:sz w:val="20"/>
          <w:szCs w:val="20"/>
        </w:rPr>
      </w:pPr>
      <w:r w:rsidRPr="005D109F">
        <w:rPr>
          <w:rFonts w:ascii="Arial" w:hAnsi="Arial" w:cs="Arial"/>
          <w:sz w:val="20"/>
          <w:szCs w:val="20"/>
        </w:rPr>
        <w:t xml:space="preserve">An employer Vs. Employee overview, </w:t>
      </w:r>
      <w:r w:rsidRPr="005D109F">
        <w:rPr>
          <w:rFonts w:ascii="Arial" w:hAnsi="Arial" w:cs="Arial"/>
          <w:i/>
          <w:sz w:val="20"/>
          <w:szCs w:val="20"/>
        </w:rPr>
        <w:t>Retrieved on Nov 20</w:t>
      </w:r>
      <w:r w:rsidRPr="005D109F">
        <w:rPr>
          <w:rFonts w:ascii="Arial" w:hAnsi="Arial" w:cs="Arial"/>
          <w:i/>
          <w:sz w:val="20"/>
          <w:szCs w:val="20"/>
          <w:vertAlign w:val="superscript"/>
        </w:rPr>
        <w:t>th</w:t>
      </w:r>
      <w:r w:rsidRPr="005D109F">
        <w:rPr>
          <w:rFonts w:ascii="Arial" w:hAnsi="Arial" w:cs="Arial"/>
          <w:i/>
          <w:sz w:val="20"/>
          <w:szCs w:val="20"/>
        </w:rPr>
        <w:t xml:space="preserve"> 2011 from http://www.salary.com/docs/resources/JobSatSurvey_08.pdf</w:t>
      </w:r>
    </w:p>
    <w:p w:rsidR="00375661" w:rsidRPr="005D109F" w:rsidRDefault="00375661" w:rsidP="00867585">
      <w:pPr>
        <w:pStyle w:val="ListParagraph"/>
        <w:numPr>
          <w:ilvl w:val="0"/>
          <w:numId w:val="2"/>
        </w:numPr>
        <w:spacing w:line="240" w:lineRule="auto"/>
        <w:ind w:left="360"/>
        <w:jc w:val="both"/>
        <w:rPr>
          <w:rFonts w:ascii="Arial" w:hAnsi="Arial" w:cs="Arial"/>
          <w:sz w:val="20"/>
          <w:szCs w:val="20"/>
        </w:rPr>
      </w:pPr>
      <w:r w:rsidRPr="005D109F">
        <w:rPr>
          <w:rFonts w:ascii="Arial" w:hAnsi="Arial" w:cs="Arial"/>
          <w:sz w:val="20"/>
          <w:szCs w:val="20"/>
        </w:rPr>
        <w:t xml:space="preserve">Anonymous(nd). IT and </w:t>
      </w:r>
      <w:r w:rsidR="00571E81" w:rsidRPr="005D109F">
        <w:rPr>
          <w:rFonts w:ascii="Arial" w:hAnsi="Arial" w:cs="Arial"/>
          <w:sz w:val="20"/>
          <w:szCs w:val="20"/>
        </w:rPr>
        <w:t>ITES</w:t>
      </w:r>
      <w:r w:rsidRPr="005D109F">
        <w:rPr>
          <w:rFonts w:ascii="Arial" w:hAnsi="Arial" w:cs="Arial"/>
          <w:sz w:val="20"/>
          <w:szCs w:val="20"/>
        </w:rPr>
        <w:t xml:space="preserve"> Industry in India, </w:t>
      </w:r>
      <w:r w:rsidRPr="005D109F">
        <w:rPr>
          <w:rFonts w:ascii="Arial" w:hAnsi="Arial" w:cs="Arial"/>
          <w:bCs/>
          <w:i/>
          <w:sz w:val="20"/>
          <w:szCs w:val="20"/>
        </w:rPr>
        <w:t xml:space="preserve">Retrieved on January 15, 2012 from </w:t>
      </w:r>
      <w:r w:rsidRPr="005D109F">
        <w:rPr>
          <w:rFonts w:ascii="Arial" w:hAnsi="Arial" w:cs="Arial"/>
          <w:i/>
          <w:sz w:val="20"/>
          <w:szCs w:val="20"/>
        </w:rPr>
        <w:t>http://www.cci.in/pdf/surveys_reports/it-</w:t>
      </w:r>
      <w:r w:rsidR="00571E81" w:rsidRPr="005D109F">
        <w:rPr>
          <w:rFonts w:ascii="Arial" w:hAnsi="Arial" w:cs="Arial"/>
          <w:i/>
          <w:sz w:val="20"/>
          <w:szCs w:val="20"/>
        </w:rPr>
        <w:t>ITES</w:t>
      </w:r>
      <w:r w:rsidRPr="005D109F">
        <w:rPr>
          <w:rFonts w:ascii="Arial" w:hAnsi="Arial" w:cs="Arial"/>
          <w:i/>
          <w:sz w:val="20"/>
          <w:szCs w:val="20"/>
        </w:rPr>
        <w:t>-sector.pdf</w:t>
      </w:r>
    </w:p>
    <w:p w:rsidR="00375661" w:rsidRPr="005D109F" w:rsidRDefault="00375661" w:rsidP="00867585">
      <w:pPr>
        <w:pStyle w:val="ListParagraph"/>
        <w:numPr>
          <w:ilvl w:val="0"/>
          <w:numId w:val="2"/>
        </w:numPr>
        <w:spacing w:line="240" w:lineRule="auto"/>
        <w:ind w:left="360"/>
        <w:jc w:val="both"/>
        <w:rPr>
          <w:rFonts w:ascii="Arial" w:hAnsi="Arial" w:cs="Arial"/>
          <w:sz w:val="20"/>
          <w:szCs w:val="20"/>
        </w:rPr>
      </w:pPr>
      <w:r w:rsidRPr="005D109F">
        <w:rPr>
          <w:rFonts w:ascii="Arial" w:hAnsi="Arial" w:cs="Arial"/>
          <w:sz w:val="20"/>
          <w:szCs w:val="20"/>
        </w:rPr>
        <w:t xml:space="preserve">Anonymous(nd).Information technology in India, </w:t>
      </w:r>
      <w:r w:rsidRPr="005D109F">
        <w:rPr>
          <w:rFonts w:ascii="Arial" w:hAnsi="Arial" w:cs="Arial"/>
          <w:i/>
          <w:sz w:val="20"/>
          <w:szCs w:val="20"/>
        </w:rPr>
        <w:t xml:space="preserve">Retrieved on January 8, 2012 from </w:t>
      </w:r>
      <w:hyperlink r:id="rId13" w:history="1">
        <w:r w:rsidRPr="005D109F">
          <w:rPr>
            <w:rStyle w:val="Hyperlink"/>
            <w:rFonts w:ascii="Arial" w:hAnsi="Arial" w:cs="Arial"/>
            <w:i/>
            <w:color w:val="auto"/>
            <w:sz w:val="20"/>
            <w:szCs w:val="20"/>
          </w:rPr>
          <w:t>http://en.wikipedia.org/wiki/Information_technology_in_India</w:t>
        </w:r>
      </w:hyperlink>
    </w:p>
    <w:p w:rsidR="00375661" w:rsidRPr="005D109F" w:rsidRDefault="00375661" w:rsidP="00867585">
      <w:pPr>
        <w:pStyle w:val="ListParagraph"/>
        <w:numPr>
          <w:ilvl w:val="0"/>
          <w:numId w:val="2"/>
        </w:numPr>
        <w:autoSpaceDE w:val="0"/>
        <w:autoSpaceDN w:val="0"/>
        <w:adjustRightInd w:val="0"/>
        <w:spacing w:after="0" w:line="240" w:lineRule="auto"/>
        <w:ind w:left="360"/>
        <w:jc w:val="both"/>
        <w:rPr>
          <w:rFonts w:ascii="Arial" w:hAnsi="Arial" w:cs="Arial"/>
          <w:sz w:val="20"/>
          <w:szCs w:val="20"/>
        </w:rPr>
      </w:pPr>
      <w:r w:rsidRPr="005D109F">
        <w:rPr>
          <w:rFonts w:ascii="Arial" w:hAnsi="Arial" w:cs="Arial"/>
          <w:bCs/>
          <w:sz w:val="20"/>
          <w:szCs w:val="20"/>
        </w:rPr>
        <w:t xml:space="preserve"> Chien Min-Huei, (2009), A study to improve organizational citizenship </w:t>
      </w:r>
      <w:r w:rsidR="003C707F" w:rsidRPr="005D109F">
        <w:rPr>
          <w:rFonts w:ascii="Arial" w:hAnsi="Arial" w:cs="Arial"/>
          <w:bCs/>
          <w:sz w:val="20"/>
          <w:szCs w:val="20"/>
        </w:rPr>
        <w:t>behavior</w:t>
      </w:r>
      <w:r w:rsidRPr="005D109F">
        <w:rPr>
          <w:rFonts w:ascii="Arial" w:hAnsi="Arial" w:cs="Arial"/>
          <w:bCs/>
          <w:sz w:val="20"/>
          <w:szCs w:val="20"/>
        </w:rPr>
        <w:t xml:space="preserve">s, </w:t>
      </w:r>
      <w:r w:rsidRPr="005D109F">
        <w:rPr>
          <w:rFonts w:ascii="Arial" w:hAnsi="Arial" w:cs="Arial"/>
          <w:bCs/>
          <w:i/>
          <w:sz w:val="20"/>
          <w:szCs w:val="20"/>
        </w:rPr>
        <w:t>Retrieved on  Nov 20</w:t>
      </w:r>
      <w:r w:rsidRPr="005D109F">
        <w:rPr>
          <w:rFonts w:ascii="Arial" w:hAnsi="Arial" w:cs="Arial"/>
          <w:bCs/>
          <w:i/>
          <w:sz w:val="20"/>
          <w:szCs w:val="20"/>
          <w:vertAlign w:val="superscript"/>
        </w:rPr>
        <w:t>th</w:t>
      </w:r>
      <w:r w:rsidRPr="005D109F">
        <w:rPr>
          <w:rFonts w:ascii="Arial" w:hAnsi="Arial" w:cs="Arial"/>
          <w:bCs/>
          <w:i/>
          <w:sz w:val="20"/>
          <w:szCs w:val="20"/>
        </w:rPr>
        <w:t xml:space="preserve"> 2011 from </w:t>
      </w:r>
      <w:r w:rsidRPr="005D109F">
        <w:rPr>
          <w:rFonts w:ascii="Arial" w:hAnsi="Arial" w:cs="Arial"/>
          <w:i/>
          <w:sz w:val="20"/>
          <w:szCs w:val="20"/>
          <w:shd w:val="clear" w:color="auto" w:fill="FFFFFF"/>
        </w:rPr>
        <w:t>http://www.mssanz.org.au/MODSIM03/Volume-03/B14/ 03-Chien-</w:t>
      </w:r>
      <w:r w:rsidR="003C707F" w:rsidRPr="005D109F">
        <w:rPr>
          <w:rFonts w:ascii="Arial" w:hAnsi="Arial" w:cs="Arial"/>
          <w:i/>
          <w:sz w:val="20"/>
          <w:szCs w:val="20"/>
          <w:shd w:val="clear" w:color="auto" w:fill="FFFFFF"/>
        </w:rPr>
        <w:t>Behavior</w:t>
      </w:r>
      <w:r w:rsidRPr="005D109F">
        <w:rPr>
          <w:rFonts w:ascii="Arial" w:hAnsi="Arial" w:cs="Arial"/>
          <w:i/>
          <w:sz w:val="20"/>
          <w:szCs w:val="20"/>
          <w:shd w:val="clear" w:color="auto" w:fill="FFFFFF"/>
        </w:rPr>
        <w:t>s.pdf</w:t>
      </w:r>
    </w:p>
    <w:p w:rsidR="00375661" w:rsidRPr="005D109F" w:rsidRDefault="00375661" w:rsidP="00867585">
      <w:pPr>
        <w:pStyle w:val="ListParagraph"/>
        <w:numPr>
          <w:ilvl w:val="0"/>
          <w:numId w:val="2"/>
        </w:numPr>
        <w:autoSpaceDE w:val="0"/>
        <w:autoSpaceDN w:val="0"/>
        <w:adjustRightInd w:val="0"/>
        <w:spacing w:after="0" w:line="240" w:lineRule="auto"/>
        <w:ind w:left="360"/>
        <w:jc w:val="both"/>
        <w:rPr>
          <w:rFonts w:ascii="Arial" w:hAnsi="Arial" w:cs="Arial"/>
          <w:sz w:val="20"/>
          <w:szCs w:val="20"/>
        </w:rPr>
      </w:pPr>
      <w:r w:rsidRPr="005D109F">
        <w:rPr>
          <w:rFonts w:ascii="Arial" w:hAnsi="Arial" w:cs="Arial"/>
          <w:bCs/>
          <w:sz w:val="20"/>
          <w:szCs w:val="20"/>
        </w:rPr>
        <w:t>Confederation of Indian Industry</w:t>
      </w:r>
      <w:r w:rsidRPr="005D109F">
        <w:rPr>
          <w:rFonts w:ascii="Arial" w:hAnsi="Arial" w:cs="Arial"/>
          <w:sz w:val="20"/>
          <w:szCs w:val="20"/>
        </w:rPr>
        <w:t>(2010).Indian IT/</w:t>
      </w:r>
      <w:r w:rsidR="00571E81" w:rsidRPr="005D109F">
        <w:rPr>
          <w:rFonts w:ascii="Arial" w:hAnsi="Arial" w:cs="Arial"/>
          <w:sz w:val="20"/>
          <w:szCs w:val="20"/>
        </w:rPr>
        <w:t>ITES</w:t>
      </w:r>
      <w:r w:rsidRPr="005D109F">
        <w:rPr>
          <w:rFonts w:ascii="Arial" w:hAnsi="Arial" w:cs="Arial"/>
          <w:sz w:val="20"/>
          <w:szCs w:val="20"/>
        </w:rPr>
        <w:t xml:space="preserve"> Industry Evolving Business Models for Sustained Growth, </w:t>
      </w:r>
      <w:r w:rsidRPr="005D109F">
        <w:rPr>
          <w:rFonts w:ascii="Arial" w:hAnsi="Arial" w:cs="Arial"/>
          <w:bCs/>
          <w:i/>
          <w:sz w:val="20"/>
          <w:szCs w:val="20"/>
        </w:rPr>
        <w:t xml:space="preserve">Retrieved on January 13, 2012 from </w:t>
      </w:r>
      <w:hyperlink r:id="rId14" w:history="1">
        <w:r w:rsidRPr="005D109F">
          <w:rPr>
            <w:rStyle w:val="Hyperlink"/>
            <w:rFonts w:ascii="Arial" w:hAnsi="Arial" w:cs="Arial"/>
            <w:i/>
            <w:color w:val="auto"/>
            <w:sz w:val="20"/>
            <w:szCs w:val="20"/>
          </w:rPr>
          <w:t>http://www.pwc.com/en_IN/in/assets/pdfs/Publications-2010/IT-_</w:t>
        </w:r>
        <w:r w:rsidR="00571E81" w:rsidRPr="005D109F">
          <w:rPr>
            <w:rStyle w:val="Hyperlink"/>
            <w:rFonts w:ascii="Arial" w:hAnsi="Arial" w:cs="Arial"/>
            <w:i/>
            <w:color w:val="auto"/>
            <w:sz w:val="20"/>
            <w:szCs w:val="20"/>
          </w:rPr>
          <w:t>ITES</w:t>
        </w:r>
        <w:r w:rsidRPr="005D109F">
          <w:rPr>
            <w:rStyle w:val="Hyperlink"/>
            <w:rFonts w:ascii="Arial" w:hAnsi="Arial" w:cs="Arial"/>
            <w:i/>
            <w:color w:val="auto"/>
            <w:sz w:val="20"/>
            <w:szCs w:val="20"/>
          </w:rPr>
          <w:t>_report_28_Jan.pdf</w:t>
        </w:r>
      </w:hyperlink>
    </w:p>
    <w:p w:rsidR="00375661" w:rsidRPr="005D109F" w:rsidRDefault="00375661" w:rsidP="00867585">
      <w:pPr>
        <w:pStyle w:val="ListParagraph"/>
        <w:numPr>
          <w:ilvl w:val="0"/>
          <w:numId w:val="3"/>
        </w:numPr>
        <w:autoSpaceDE w:val="0"/>
        <w:autoSpaceDN w:val="0"/>
        <w:adjustRightInd w:val="0"/>
        <w:spacing w:after="0" w:line="240" w:lineRule="auto"/>
        <w:jc w:val="both"/>
        <w:rPr>
          <w:rFonts w:ascii="Arial" w:eastAsia="Times New Roman" w:hAnsi="Arial" w:cs="Arial"/>
          <w:i/>
          <w:sz w:val="20"/>
          <w:szCs w:val="20"/>
          <w:lang w:eastAsia="en-IN"/>
        </w:rPr>
      </w:pPr>
      <w:r w:rsidRPr="005D109F">
        <w:rPr>
          <w:rStyle w:val="apple-style-span"/>
          <w:rFonts w:ascii="Arial" w:hAnsi="Arial" w:cs="Arial"/>
          <w:sz w:val="20"/>
          <w:szCs w:val="20"/>
          <w:shd w:val="clear" w:color="auto" w:fill="FFFFFF"/>
        </w:rPr>
        <w:t xml:space="preserve">Employee Compensation, </w:t>
      </w:r>
      <w:r w:rsidRPr="005D109F">
        <w:rPr>
          <w:rStyle w:val="apple-style-span"/>
          <w:rFonts w:ascii="Arial" w:hAnsi="Arial" w:cs="Arial"/>
          <w:i/>
          <w:sz w:val="20"/>
          <w:szCs w:val="20"/>
          <w:shd w:val="clear" w:color="auto" w:fill="FFFFFF"/>
        </w:rPr>
        <w:t>Retrieved on Nov 20</w:t>
      </w:r>
      <w:r w:rsidRPr="005D109F">
        <w:rPr>
          <w:rStyle w:val="apple-style-span"/>
          <w:rFonts w:ascii="Arial" w:hAnsi="Arial" w:cs="Arial"/>
          <w:i/>
          <w:sz w:val="20"/>
          <w:szCs w:val="20"/>
          <w:shd w:val="clear" w:color="auto" w:fill="FFFFFF"/>
          <w:vertAlign w:val="superscript"/>
        </w:rPr>
        <w:t>th</w:t>
      </w:r>
      <w:r w:rsidRPr="005D109F">
        <w:rPr>
          <w:rStyle w:val="apple-style-span"/>
          <w:rFonts w:ascii="Arial" w:hAnsi="Arial" w:cs="Arial"/>
          <w:i/>
          <w:sz w:val="20"/>
          <w:szCs w:val="20"/>
          <w:shd w:val="clear" w:color="auto" w:fill="FFFFFF"/>
        </w:rPr>
        <w:t xml:space="preserve"> 2011 from </w:t>
      </w:r>
      <w:r w:rsidRPr="005D109F">
        <w:rPr>
          <w:rFonts w:ascii="Arial" w:hAnsi="Arial" w:cs="Arial"/>
          <w:i/>
          <w:sz w:val="20"/>
          <w:szCs w:val="20"/>
        </w:rPr>
        <w:t>http://www.referenceforbusiness.com/management/Em-Exp/Employee-Compensation.html#b</w:t>
      </w:r>
    </w:p>
    <w:p w:rsidR="00375661" w:rsidRPr="005D109F" w:rsidRDefault="00375661" w:rsidP="00867585">
      <w:pPr>
        <w:pStyle w:val="ListParagraph"/>
        <w:numPr>
          <w:ilvl w:val="0"/>
          <w:numId w:val="3"/>
        </w:numPr>
        <w:autoSpaceDE w:val="0"/>
        <w:autoSpaceDN w:val="0"/>
        <w:adjustRightInd w:val="0"/>
        <w:spacing w:after="0" w:line="240" w:lineRule="auto"/>
        <w:jc w:val="both"/>
        <w:rPr>
          <w:rFonts w:ascii="Arial" w:hAnsi="Arial" w:cs="Arial"/>
          <w:i/>
          <w:sz w:val="20"/>
          <w:szCs w:val="20"/>
        </w:rPr>
      </w:pPr>
      <w:r w:rsidRPr="005D109F">
        <w:rPr>
          <w:rFonts w:ascii="Arial" w:hAnsi="Arial" w:cs="Arial"/>
          <w:sz w:val="20"/>
          <w:szCs w:val="20"/>
          <w:lang w:val="fi-FI"/>
        </w:rPr>
        <w:t xml:space="preserve">Fahrudin Js Pareke and Sugeng Susetyo(2011), Modeling the causal relationship of organizational justice, job satisfaction, and organizational citizenship </w:t>
      </w:r>
      <w:r w:rsidR="003C707F" w:rsidRPr="005D109F">
        <w:rPr>
          <w:rFonts w:ascii="Arial" w:hAnsi="Arial" w:cs="Arial"/>
          <w:sz w:val="20"/>
          <w:szCs w:val="20"/>
          <w:lang w:val="fi-FI"/>
        </w:rPr>
        <w:t>behavior</w:t>
      </w:r>
      <w:r w:rsidRPr="005D109F">
        <w:rPr>
          <w:rFonts w:ascii="Arial" w:hAnsi="Arial" w:cs="Arial"/>
          <w:sz w:val="20"/>
          <w:szCs w:val="20"/>
          <w:lang w:val="fi-FI"/>
        </w:rPr>
        <w:t xml:space="preserve">, </w:t>
      </w:r>
      <w:r w:rsidRPr="005D109F">
        <w:rPr>
          <w:rFonts w:ascii="Arial" w:hAnsi="Arial" w:cs="Arial"/>
          <w:i/>
          <w:sz w:val="20"/>
          <w:szCs w:val="20"/>
          <w:lang w:val="fi-FI"/>
        </w:rPr>
        <w:t>Cambridge Business &amp; Economic Conference</w:t>
      </w:r>
    </w:p>
    <w:p w:rsidR="00D949E9" w:rsidRPr="005D109F" w:rsidRDefault="00375661" w:rsidP="00867585">
      <w:pPr>
        <w:pStyle w:val="ListParagraph"/>
        <w:numPr>
          <w:ilvl w:val="0"/>
          <w:numId w:val="2"/>
        </w:numPr>
        <w:shd w:val="clear" w:color="auto" w:fill="FFFFFF"/>
        <w:spacing w:line="240" w:lineRule="auto"/>
        <w:ind w:left="360"/>
        <w:jc w:val="both"/>
        <w:rPr>
          <w:rFonts w:ascii="Arial" w:hAnsi="Arial" w:cs="Arial"/>
          <w:i/>
          <w:sz w:val="20"/>
          <w:szCs w:val="20"/>
        </w:rPr>
      </w:pPr>
      <w:r w:rsidRPr="005D109F">
        <w:rPr>
          <w:rFonts w:ascii="Arial" w:hAnsi="Arial" w:cs="Arial"/>
          <w:sz w:val="20"/>
          <w:szCs w:val="20"/>
        </w:rPr>
        <w:t xml:space="preserve">Folger Robert and Konovsky A Mary(1989), Effects of procedural and </w:t>
      </w:r>
      <w:r w:rsidRPr="005D109F">
        <w:rPr>
          <w:rFonts w:ascii="Arial" w:hAnsi="Arial" w:cs="Arial"/>
          <w:sz w:val="20"/>
          <w:szCs w:val="20"/>
        </w:rPr>
        <w:lastRenderedPageBreak/>
        <w:t xml:space="preserve">distributive justice on reactions to pay raise decisions, </w:t>
      </w:r>
      <w:r w:rsidRPr="005D109F">
        <w:rPr>
          <w:rFonts w:ascii="Arial" w:hAnsi="Arial" w:cs="Arial"/>
          <w:i/>
          <w:sz w:val="20"/>
          <w:szCs w:val="20"/>
        </w:rPr>
        <w:t>Academy of management journal, Vol.32, No-1, pp.115-130</w:t>
      </w:r>
    </w:p>
    <w:p w:rsidR="00375661" w:rsidRPr="005D109F" w:rsidRDefault="00375661" w:rsidP="00867585">
      <w:pPr>
        <w:pStyle w:val="ListParagraph"/>
        <w:numPr>
          <w:ilvl w:val="0"/>
          <w:numId w:val="2"/>
        </w:numPr>
        <w:autoSpaceDE w:val="0"/>
        <w:autoSpaceDN w:val="0"/>
        <w:adjustRightInd w:val="0"/>
        <w:spacing w:after="0" w:line="240" w:lineRule="auto"/>
        <w:ind w:left="360"/>
        <w:jc w:val="both"/>
        <w:rPr>
          <w:rFonts w:ascii="Arial" w:hAnsi="Arial" w:cs="Arial"/>
          <w:i/>
          <w:sz w:val="20"/>
          <w:szCs w:val="20"/>
        </w:rPr>
      </w:pPr>
      <w:r w:rsidRPr="005D109F">
        <w:rPr>
          <w:rFonts w:ascii="Arial" w:eastAsia="Times New Roman" w:hAnsi="Arial" w:cs="Arial"/>
          <w:sz w:val="20"/>
          <w:szCs w:val="20"/>
          <w:lang w:eastAsia="en-IN"/>
        </w:rPr>
        <w:t xml:space="preserve">H. Shokrkon,  A. Naami, (2009), </w:t>
      </w:r>
      <w:r w:rsidRPr="005D109F">
        <w:rPr>
          <w:rFonts w:ascii="Arial" w:eastAsia="Times New Roman" w:hAnsi="Arial" w:cs="Arial"/>
          <w:sz w:val="20"/>
          <w:szCs w:val="20"/>
          <w:shd w:val="clear" w:color="auto" w:fill="FFFFFF"/>
          <w:lang w:eastAsia="en-IN"/>
        </w:rPr>
        <w:t>T</w:t>
      </w:r>
      <w:r w:rsidRPr="005D109F">
        <w:rPr>
          <w:rFonts w:ascii="Arial" w:eastAsia="Times New Roman" w:hAnsi="Arial" w:cs="Arial"/>
          <w:sz w:val="20"/>
          <w:szCs w:val="20"/>
          <w:lang w:eastAsia="en-IN"/>
        </w:rPr>
        <w:t xml:space="preserve">he relationship of job satisfaction with organizational citizenship </w:t>
      </w:r>
      <w:r w:rsidR="003C707F" w:rsidRPr="005D109F">
        <w:rPr>
          <w:rFonts w:ascii="Arial" w:eastAsia="Times New Roman" w:hAnsi="Arial" w:cs="Arial"/>
          <w:sz w:val="20"/>
          <w:szCs w:val="20"/>
          <w:lang w:eastAsia="en-IN"/>
        </w:rPr>
        <w:t>behavior</w:t>
      </w:r>
      <w:r w:rsidRPr="005D109F">
        <w:rPr>
          <w:rFonts w:ascii="Arial" w:eastAsia="Times New Roman" w:hAnsi="Arial" w:cs="Arial"/>
          <w:sz w:val="20"/>
          <w:szCs w:val="20"/>
          <w:lang w:eastAsia="en-IN"/>
        </w:rPr>
        <w:t xml:space="preserve"> and job performance in Ahvaz factory workers, </w:t>
      </w:r>
      <w:r w:rsidRPr="005D109F">
        <w:rPr>
          <w:rFonts w:ascii="Arial" w:hAnsi="Arial" w:cs="Arial"/>
          <w:i/>
          <w:sz w:val="20"/>
          <w:szCs w:val="20"/>
        </w:rPr>
        <w:t>Journal of Education &amp; Psychology, Vol. 3, No. 2, pp. 39-52</w:t>
      </w:r>
    </w:p>
    <w:p w:rsidR="00375661" w:rsidRPr="005D109F" w:rsidRDefault="00375661" w:rsidP="00867585">
      <w:pPr>
        <w:pStyle w:val="Heading2"/>
        <w:numPr>
          <w:ilvl w:val="0"/>
          <w:numId w:val="2"/>
        </w:numPr>
        <w:shd w:val="clear" w:color="auto" w:fill="FFFFFF"/>
        <w:spacing w:before="0" w:beforeAutospacing="0" w:after="0" w:afterAutospacing="0"/>
        <w:ind w:left="360"/>
        <w:jc w:val="both"/>
        <w:rPr>
          <w:rFonts w:ascii="Arial" w:hAnsi="Arial" w:cs="Arial"/>
          <w:b w:val="0"/>
          <w:bCs w:val="0"/>
          <w:sz w:val="20"/>
          <w:szCs w:val="20"/>
        </w:rPr>
      </w:pPr>
      <w:r w:rsidRPr="005D109F">
        <w:rPr>
          <w:rFonts w:ascii="Arial" w:hAnsi="Arial" w:cs="Arial"/>
          <w:b w:val="0"/>
          <w:sz w:val="20"/>
          <w:szCs w:val="20"/>
        </w:rPr>
        <w:t xml:space="preserve">IBEF(2011). Information Technology, </w:t>
      </w:r>
      <w:r w:rsidRPr="005D109F">
        <w:rPr>
          <w:rFonts w:ascii="Arial" w:hAnsi="Arial" w:cs="Arial"/>
          <w:b w:val="0"/>
          <w:bCs w:val="0"/>
          <w:i/>
          <w:sz w:val="20"/>
          <w:szCs w:val="20"/>
        </w:rPr>
        <w:t xml:space="preserve">Retrieved on January 18, 2012 from </w:t>
      </w:r>
      <w:hyperlink r:id="rId15" w:history="1">
        <w:r w:rsidRPr="005D109F">
          <w:rPr>
            <w:rStyle w:val="Hyperlink"/>
            <w:rFonts w:ascii="Arial" w:hAnsi="Arial" w:cs="Arial"/>
            <w:b w:val="0"/>
            <w:i/>
            <w:color w:val="auto"/>
            <w:sz w:val="20"/>
            <w:szCs w:val="20"/>
          </w:rPr>
          <w:t>http://www.ibef.org/artdispview.aspx?in=38&amp;art_id=28792&amp;cat_id=121&amp;page=2</w:t>
        </w:r>
      </w:hyperlink>
    </w:p>
    <w:p w:rsidR="00375661" w:rsidRPr="005D109F" w:rsidRDefault="00375661" w:rsidP="00867585">
      <w:pPr>
        <w:pStyle w:val="Heading2"/>
        <w:numPr>
          <w:ilvl w:val="0"/>
          <w:numId w:val="2"/>
        </w:numPr>
        <w:shd w:val="clear" w:color="auto" w:fill="FFFFFF"/>
        <w:spacing w:before="0" w:beforeAutospacing="0" w:after="55" w:afterAutospacing="0"/>
        <w:ind w:left="360"/>
        <w:jc w:val="both"/>
        <w:textAlignment w:val="baseline"/>
        <w:rPr>
          <w:rFonts w:ascii="Arial" w:hAnsi="Arial" w:cs="Arial"/>
          <w:b w:val="0"/>
          <w:i/>
          <w:sz w:val="20"/>
          <w:szCs w:val="20"/>
        </w:rPr>
      </w:pPr>
      <w:r w:rsidRPr="005D109F">
        <w:rPr>
          <w:rFonts w:ascii="Arial" w:hAnsi="Arial" w:cs="Arial"/>
          <w:b w:val="0"/>
          <w:sz w:val="20"/>
          <w:szCs w:val="20"/>
        </w:rPr>
        <w:t xml:space="preserve">Igalens Jacques and Roussel Patrice(2000), A study of the relationships between compensation package, work motivation and job satisfaction, </w:t>
      </w:r>
      <w:r w:rsidRPr="005D109F">
        <w:rPr>
          <w:rFonts w:ascii="Arial" w:hAnsi="Arial" w:cs="Arial"/>
          <w:b w:val="0"/>
          <w:i/>
          <w:sz w:val="20"/>
          <w:szCs w:val="20"/>
        </w:rPr>
        <w:t xml:space="preserve">Journal of Organizational </w:t>
      </w:r>
      <w:r w:rsidR="003C707F" w:rsidRPr="005D109F">
        <w:rPr>
          <w:rFonts w:ascii="Arial" w:hAnsi="Arial" w:cs="Arial"/>
          <w:b w:val="0"/>
          <w:i/>
          <w:sz w:val="20"/>
          <w:szCs w:val="20"/>
        </w:rPr>
        <w:t>Behavior</w:t>
      </w:r>
      <w:r w:rsidRPr="005D109F">
        <w:rPr>
          <w:rFonts w:ascii="Arial" w:hAnsi="Arial" w:cs="Arial"/>
          <w:b w:val="0"/>
          <w:i/>
          <w:sz w:val="20"/>
          <w:szCs w:val="20"/>
        </w:rPr>
        <w:t xml:space="preserve">, </w:t>
      </w:r>
      <w:hyperlink r:id="rId16" w:history="1">
        <w:r w:rsidRPr="005D109F">
          <w:rPr>
            <w:rStyle w:val="Hyperlink"/>
            <w:rFonts w:ascii="Arial" w:hAnsi="Arial" w:cs="Arial"/>
            <w:b w:val="0"/>
            <w:i/>
            <w:color w:val="auto"/>
            <w:sz w:val="20"/>
            <w:szCs w:val="20"/>
            <w:u w:val="none"/>
            <w:bdr w:val="none" w:sz="0" w:space="0" w:color="auto" w:frame="1"/>
          </w:rPr>
          <w:t>Volume 20,</w:t>
        </w:r>
        <w:r w:rsidRPr="005D109F">
          <w:rPr>
            <w:rStyle w:val="apple-converted-space"/>
            <w:rFonts w:ascii="Arial" w:hAnsi="Arial" w:cs="Arial"/>
            <w:b w:val="0"/>
            <w:i/>
            <w:sz w:val="20"/>
            <w:szCs w:val="20"/>
            <w:bdr w:val="none" w:sz="0" w:space="0" w:color="auto" w:frame="1"/>
          </w:rPr>
          <w:t> </w:t>
        </w:r>
        <w:r w:rsidRPr="005D109F">
          <w:rPr>
            <w:rStyle w:val="Hyperlink"/>
            <w:rFonts w:ascii="Arial" w:hAnsi="Arial" w:cs="Arial"/>
            <w:b w:val="0"/>
            <w:i/>
            <w:color w:val="auto"/>
            <w:sz w:val="20"/>
            <w:szCs w:val="20"/>
            <w:u w:val="none"/>
            <w:bdr w:val="none" w:sz="0" w:space="0" w:color="auto" w:frame="1"/>
          </w:rPr>
          <w:t>Issue 7,</w:t>
        </w:r>
        <w:r w:rsidRPr="005D109F">
          <w:rPr>
            <w:rStyle w:val="apple-converted-space"/>
            <w:rFonts w:ascii="Arial" w:hAnsi="Arial" w:cs="Arial"/>
            <w:b w:val="0"/>
            <w:i/>
            <w:sz w:val="20"/>
            <w:szCs w:val="20"/>
            <w:bdr w:val="none" w:sz="0" w:space="0" w:color="auto" w:frame="1"/>
          </w:rPr>
          <w:t> </w:t>
        </w:r>
      </w:hyperlink>
      <w:r w:rsidRPr="005D109F">
        <w:rPr>
          <w:rFonts w:ascii="Arial" w:hAnsi="Arial" w:cs="Arial"/>
          <w:b w:val="0"/>
          <w:i/>
          <w:sz w:val="20"/>
          <w:szCs w:val="20"/>
          <w:bdr w:val="none" w:sz="0" w:space="0" w:color="auto" w:frame="1"/>
        </w:rPr>
        <w:t xml:space="preserve"> December 1999, pp.1003–1025</w:t>
      </w:r>
    </w:p>
    <w:p w:rsidR="00375661" w:rsidRPr="005D109F" w:rsidRDefault="00375661" w:rsidP="00867585">
      <w:pPr>
        <w:pStyle w:val="ListParagraph"/>
        <w:numPr>
          <w:ilvl w:val="0"/>
          <w:numId w:val="3"/>
        </w:numPr>
        <w:autoSpaceDE w:val="0"/>
        <w:autoSpaceDN w:val="0"/>
        <w:adjustRightInd w:val="0"/>
        <w:spacing w:after="0" w:line="240" w:lineRule="auto"/>
        <w:jc w:val="both"/>
        <w:rPr>
          <w:rFonts w:ascii="Arial" w:hAnsi="Arial" w:cs="Arial"/>
          <w:sz w:val="20"/>
          <w:szCs w:val="20"/>
        </w:rPr>
      </w:pPr>
      <w:r w:rsidRPr="005D109F">
        <w:rPr>
          <w:rFonts w:ascii="Arial" w:hAnsi="Arial" w:cs="Arial"/>
          <w:sz w:val="20"/>
          <w:szCs w:val="20"/>
        </w:rPr>
        <w:t xml:space="preserve">John A Lust and Stephen J Werling(1990), The impact of alternate information sources on compensation satisfaction , </w:t>
      </w:r>
      <w:r w:rsidRPr="005D109F">
        <w:rPr>
          <w:rFonts w:ascii="Arial" w:hAnsi="Arial" w:cs="Arial"/>
          <w:i/>
          <w:sz w:val="20"/>
          <w:szCs w:val="20"/>
        </w:rPr>
        <w:t>Journal of Business and Psychology, Vol. 4</w:t>
      </w:r>
    </w:p>
    <w:p w:rsidR="00375661" w:rsidRPr="005D109F" w:rsidRDefault="00375661" w:rsidP="00867585">
      <w:pPr>
        <w:pStyle w:val="ListParagraph"/>
        <w:numPr>
          <w:ilvl w:val="0"/>
          <w:numId w:val="3"/>
        </w:numPr>
        <w:autoSpaceDE w:val="0"/>
        <w:autoSpaceDN w:val="0"/>
        <w:adjustRightInd w:val="0"/>
        <w:spacing w:after="0" w:line="240" w:lineRule="auto"/>
        <w:jc w:val="both"/>
        <w:rPr>
          <w:rFonts w:ascii="Arial" w:hAnsi="Arial" w:cs="Arial"/>
          <w:sz w:val="20"/>
          <w:szCs w:val="20"/>
        </w:rPr>
      </w:pPr>
      <w:r w:rsidRPr="005D109F">
        <w:rPr>
          <w:rFonts w:ascii="Arial" w:hAnsi="Arial" w:cs="Arial"/>
          <w:sz w:val="20"/>
          <w:szCs w:val="20"/>
        </w:rPr>
        <w:t xml:space="preserve">Judge A Timothy(1996), </w:t>
      </w:r>
      <w:r w:rsidRPr="005D109F">
        <w:rPr>
          <w:rFonts w:ascii="Arial" w:hAnsi="Arial" w:cs="Arial"/>
          <w:bCs/>
          <w:sz w:val="20"/>
          <w:szCs w:val="20"/>
        </w:rPr>
        <w:t>Validity of the dimensions of the pay satisfaction questionnaire: evidence of differential prediction</w:t>
      </w:r>
      <w:r w:rsidRPr="005D109F">
        <w:rPr>
          <w:rFonts w:ascii="Arial" w:hAnsi="Arial" w:cs="Arial"/>
          <w:sz w:val="20"/>
          <w:szCs w:val="20"/>
        </w:rPr>
        <w:t xml:space="preserve">, </w:t>
      </w:r>
      <w:r w:rsidRPr="005D109F">
        <w:rPr>
          <w:rFonts w:ascii="Arial" w:hAnsi="Arial" w:cs="Arial"/>
          <w:i/>
          <w:sz w:val="20"/>
          <w:szCs w:val="20"/>
        </w:rPr>
        <w:t>Retrieved on Nov 21</w:t>
      </w:r>
      <w:r w:rsidRPr="005D109F">
        <w:rPr>
          <w:rFonts w:ascii="Arial" w:hAnsi="Arial" w:cs="Arial"/>
          <w:i/>
          <w:sz w:val="20"/>
          <w:szCs w:val="20"/>
          <w:vertAlign w:val="superscript"/>
        </w:rPr>
        <w:t>st</w:t>
      </w:r>
      <w:r w:rsidRPr="005D109F">
        <w:rPr>
          <w:rFonts w:ascii="Arial" w:hAnsi="Arial" w:cs="Arial"/>
          <w:i/>
          <w:sz w:val="20"/>
          <w:szCs w:val="20"/>
        </w:rPr>
        <w:t xml:space="preserve"> 2011 from </w:t>
      </w:r>
      <w:hyperlink r:id="rId17" w:history="1">
        <w:r w:rsidRPr="005D109F">
          <w:rPr>
            <w:rStyle w:val="Hyperlink"/>
            <w:rFonts w:ascii="Arial" w:hAnsi="Arial" w:cs="Arial"/>
            <w:i/>
            <w:color w:val="auto"/>
            <w:sz w:val="20"/>
            <w:szCs w:val="20"/>
          </w:rPr>
          <w:t>http://www.timothy-judge.com/Judge%20PPsych%201993.pdf</w:t>
        </w:r>
      </w:hyperlink>
      <w:r w:rsidRPr="005D109F">
        <w:rPr>
          <w:rFonts w:ascii="Arial" w:hAnsi="Arial" w:cs="Arial"/>
          <w:sz w:val="20"/>
          <w:szCs w:val="20"/>
        </w:rPr>
        <w:t xml:space="preserve"> </w:t>
      </w:r>
    </w:p>
    <w:p w:rsidR="00D57C9C" w:rsidRPr="005D109F" w:rsidRDefault="00375661" w:rsidP="00867585">
      <w:pPr>
        <w:pStyle w:val="ListParagraph"/>
        <w:numPr>
          <w:ilvl w:val="0"/>
          <w:numId w:val="3"/>
        </w:numPr>
        <w:autoSpaceDE w:val="0"/>
        <w:autoSpaceDN w:val="0"/>
        <w:adjustRightInd w:val="0"/>
        <w:spacing w:after="0" w:line="240" w:lineRule="auto"/>
        <w:jc w:val="both"/>
        <w:rPr>
          <w:rFonts w:ascii="Arial" w:hAnsi="Arial" w:cs="Arial"/>
          <w:sz w:val="20"/>
          <w:szCs w:val="20"/>
        </w:rPr>
      </w:pPr>
      <w:r w:rsidRPr="005D109F">
        <w:rPr>
          <w:rFonts w:ascii="Arial" w:hAnsi="Arial" w:cs="Arial"/>
          <w:sz w:val="20"/>
          <w:szCs w:val="20"/>
        </w:rPr>
        <w:t xml:space="preserve">Larry H. Faulk Ii B.S.(2002), Pay satisfaction consequences: development and test of a theoretical model, </w:t>
      </w:r>
      <w:r w:rsidRPr="005D109F">
        <w:rPr>
          <w:rFonts w:ascii="Arial" w:hAnsi="Arial" w:cs="Arial"/>
          <w:i/>
          <w:sz w:val="20"/>
          <w:szCs w:val="20"/>
        </w:rPr>
        <w:t>Retrieved on Nov 20</w:t>
      </w:r>
      <w:r w:rsidRPr="005D109F">
        <w:rPr>
          <w:rFonts w:ascii="Arial" w:hAnsi="Arial" w:cs="Arial"/>
          <w:i/>
          <w:sz w:val="20"/>
          <w:szCs w:val="20"/>
          <w:vertAlign w:val="superscript"/>
        </w:rPr>
        <w:t>th</w:t>
      </w:r>
      <w:r w:rsidRPr="005D109F">
        <w:rPr>
          <w:rFonts w:ascii="Arial" w:hAnsi="Arial" w:cs="Arial"/>
          <w:i/>
          <w:sz w:val="20"/>
          <w:szCs w:val="20"/>
        </w:rPr>
        <w:t xml:space="preserve"> 2011 from </w:t>
      </w:r>
      <w:hyperlink r:id="rId18" w:history="1">
        <w:r w:rsidR="00D57C9C" w:rsidRPr="005D109F">
          <w:rPr>
            <w:rStyle w:val="Hyperlink"/>
            <w:rFonts w:ascii="Arial" w:hAnsi="Arial" w:cs="Arial"/>
            <w:i/>
            <w:color w:val="auto"/>
            <w:sz w:val="20"/>
            <w:szCs w:val="20"/>
          </w:rPr>
          <w:t>http://etd.lsu.edu/docs/available/etd-0905102-122350/unrestricted/Faulk_II_dis.pdf</w:t>
        </w:r>
      </w:hyperlink>
    </w:p>
    <w:p w:rsidR="00D57C9C" w:rsidRPr="005D109F" w:rsidRDefault="00375661" w:rsidP="00867585">
      <w:pPr>
        <w:pStyle w:val="ListParagraph"/>
        <w:numPr>
          <w:ilvl w:val="0"/>
          <w:numId w:val="2"/>
        </w:numPr>
        <w:spacing w:after="0" w:line="240" w:lineRule="auto"/>
        <w:ind w:left="360"/>
        <w:jc w:val="both"/>
        <w:rPr>
          <w:rFonts w:ascii="Arial" w:eastAsia="Times New Roman" w:hAnsi="Arial" w:cs="Arial"/>
          <w:i/>
          <w:sz w:val="20"/>
          <w:szCs w:val="20"/>
          <w:lang w:eastAsia="en-IN"/>
        </w:rPr>
      </w:pPr>
      <w:r w:rsidRPr="005D109F">
        <w:rPr>
          <w:rFonts w:ascii="Arial" w:hAnsi="Arial" w:cs="Arial"/>
          <w:sz w:val="20"/>
          <w:szCs w:val="20"/>
        </w:rPr>
        <w:t xml:space="preserve">Lust A John and Werling J Stephen (1990),The impact of alternate information sources on compensation satisfaction, </w:t>
      </w:r>
      <w:r w:rsidRPr="005D109F">
        <w:rPr>
          <w:rFonts w:ascii="Arial" w:hAnsi="Arial" w:cs="Arial"/>
          <w:i/>
          <w:sz w:val="20"/>
          <w:szCs w:val="20"/>
        </w:rPr>
        <w:t>Journal of Business and Psychology, Vol. 4, No. 3, pp. 357-36</w:t>
      </w:r>
    </w:p>
    <w:p w:rsidR="003E2A8C" w:rsidRPr="005D109F" w:rsidRDefault="00375661" w:rsidP="00867585">
      <w:pPr>
        <w:pStyle w:val="ListParagraph"/>
        <w:numPr>
          <w:ilvl w:val="0"/>
          <w:numId w:val="2"/>
        </w:numPr>
        <w:shd w:val="clear" w:color="auto" w:fill="FFFFFF"/>
        <w:spacing w:after="0" w:line="240" w:lineRule="auto"/>
        <w:ind w:left="360"/>
        <w:jc w:val="both"/>
        <w:rPr>
          <w:rFonts w:ascii="Arial" w:eastAsia="Times New Roman" w:hAnsi="Arial" w:cs="Arial"/>
          <w:sz w:val="20"/>
          <w:szCs w:val="20"/>
          <w:lang w:eastAsia="en-IN"/>
        </w:rPr>
      </w:pPr>
      <w:r w:rsidRPr="005D109F">
        <w:rPr>
          <w:rFonts w:ascii="Arial" w:hAnsi="Arial" w:cs="Arial"/>
          <w:sz w:val="20"/>
          <w:szCs w:val="20"/>
        </w:rPr>
        <w:lastRenderedPageBreak/>
        <w:t>Mitter, Swasti (2000): Teleworking and Teletrade in India: Combining Div</w:t>
      </w:r>
      <w:r w:rsidR="00D57C9C" w:rsidRPr="005D109F">
        <w:rPr>
          <w:rFonts w:ascii="Arial" w:hAnsi="Arial" w:cs="Arial"/>
          <w:sz w:val="20"/>
          <w:szCs w:val="20"/>
        </w:rPr>
        <w:t>erse Perspectives and Visions,</w:t>
      </w:r>
      <w:r w:rsidRPr="005D109F">
        <w:rPr>
          <w:rFonts w:ascii="Arial" w:hAnsi="Arial" w:cs="Arial"/>
          <w:sz w:val="20"/>
          <w:szCs w:val="20"/>
        </w:rPr>
        <w:t xml:space="preserve"> </w:t>
      </w:r>
      <w:r w:rsidRPr="005D109F">
        <w:rPr>
          <w:rFonts w:ascii="Arial" w:hAnsi="Arial" w:cs="Arial"/>
          <w:i/>
          <w:sz w:val="20"/>
          <w:szCs w:val="20"/>
        </w:rPr>
        <w:t>Economic and Political Weekly, June 24, 2000</w:t>
      </w:r>
    </w:p>
    <w:p w:rsidR="00D949E9" w:rsidRPr="005D109F" w:rsidRDefault="00375661" w:rsidP="00867585">
      <w:pPr>
        <w:pStyle w:val="ListParagraph"/>
        <w:numPr>
          <w:ilvl w:val="0"/>
          <w:numId w:val="2"/>
        </w:numPr>
        <w:shd w:val="clear" w:color="auto" w:fill="FFFFFF"/>
        <w:spacing w:after="0" w:line="240" w:lineRule="auto"/>
        <w:ind w:left="360"/>
        <w:jc w:val="both"/>
        <w:rPr>
          <w:rFonts w:ascii="Arial" w:eastAsia="Times New Roman" w:hAnsi="Arial" w:cs="Arial"/>
          <w:sz w:val="20"/>
          <w:szCs w:val="20"/>
          <w:lang w:eastAsia="en-IN"/>
        </w:rPr>
      </w:pPr>
      <w:r w:rsidRPr="005D109F">
        <w:rPr>
          <w:rFonts w:ascii="Arial" w:hAnsi="Arial" w:cs="Arial"/>
          <w:sz w:val="20"/>
          <w:szCs w:val="20"/>
        </w:rPr>
        <w:t>NASSCOM(2011). Indian</w:t>
      </w:r>
      <w:r w:rsidR="00D57C9C" w:rsidRPr="005D109F">
        <w:rPr>
          <w:rFonts w:ascii="Arial" w:hAnsi="Arial" w:cs="Arial"/>
          <w:sz w:val="20"/>
          <w:szCs w:val="20"/>
        </w:rPr>
        <w:t xml:space="preserve"> IT-BPO Industry, </w:t>
      </w:r>
      <w:r w:rsidRPr="005D109F">
        <w:rPr>
          <w:rFonts w:ascii="Arial" w:hAnsi="Arial" w:cs="Arial"/>
          <w:i/>
          <w:sz w:val="20"/>
          <w:szCs w:val="20"/>
        </w:rPr>
        <w:t xml:space="preserve">Retrieved </w:t>
      </w:r>
      <w:r w:rsidR="00D57C9C" w:rsidRPr="005D109F">
        <w:rPr>
          <w:rFonts w:ascii="Arial" w:hAnsi="Arial" w:cs="Arial"/>
          <w:i/>
          <w:sz w:val="20"/>
          <w:szCs w:val="20"/>
        </w:rPr>
        <w:t xml:space="preserve">on </w:t>
      </w:r>
      <w:r w:rsidRPr="005D109F">
        <w:rPr>
          <w:rFonts w:ascii="Arial" w:hAnsi="Arial" w:cs="Arial"/>
          <w:i/>
          <w:sz w:val="20"/>
          <w:szCs w:val="20"/>
        </w:rPr>
        <w:t xml:space="preserve">January 18, 2012 from </w:t>
      </w:r>
      <w:hyperlink r:id="rId19" w:history="1">
        <w:r w:rsidRPr="005D109F">
          <w:rPr>
            <w:rStyle w:val="Hyperlink"/>
            <w:rFonts w:ascii="Arial" w:hAnsi="Arial" w:cs="Arial"/>
            <w:i/>
            <w:color w:val="auto"/>
            <w:sz w:val="20"/>
            <w:szCs w:val="20"/>
          </w:rPr>
          <w:t>http://www.nasscom.org/indian-itbpo-industry</w:t>
        </w:r>
      </w:hyperlink>
    </w:p>
    <w:p w:rsidR="00D57C9C" w:rsidRPr="005D109F" w:rsidRDefault="00375661" w:rsidP="00867585">
      <w:pPr>
        <w:pStyle w:val="ListParagraph"/>
        <w:numPr>
          <w:ilvl w:val="0"/>
          <w:numId w:val="2"/>
        </w:numPr>
        <w:autoSpaceDE w:val="0"/>
        <w:autoSpaceDN w:val="0"/>
        <w:adjustRightInd w:val="0"/>
        <w:spacing w:after="0" w:line="240" w:lineRule="auto"/>
        <w:ind w:left="360"/>
        <w:jc w:val="both"/>
        <w:rPr>
          <w:rFonts w:ascii="Arial" w:hAnsi="Arial" w:cs="Arial"/>
          <w:sz w:val="20"/>
          <w:szCs w:val="20"/>
        </w:rPr>
      </w:pPr>
      <w:r w:rsidRPr="005D109F">
        <w:rPr>
          <w:rFonts w:ascii="Arial" w:hAnsi="Arial" w:cs="Arial"/>
          <w:sz w:val="20"/>
          <w:szCs w:val="20"/>
        </w:rPr>
        <w:t>PWC (2011).</w:t>
      </w:r>
      <w:r w:rsidRPr="005D109F">
        <w:rPr>
          <w:rFonts w:ascii="Arial" w:hAnsi="Arial" w:cs="Arial"/>
          <w:iCs/>
          <w:sz w:val="20"/>
          <w:szCs w:val="20"/>
        </w:rPr>
        <w:t xml:space="preserve">Changing landscape and emerging trends </w:t>
      </w:r>
      <w:r w:rsidR="00D57C9C" w:rsidRPr="005D109F">
        <w:rPr>
          <w:rFonts w:ascii="Arial" w:hAnsi="Arial" w:cs="Arial"/>
          <w:sz w:val="20"/>
          <w:szCs w:val="20"/>
        </w:rPr>
        <w:t>Indian IT/</w:t>
      </w:r>
      <w:r w:rsidR="00571E81" w:rsidRPr="005D109F">
        <w:rPr>
          <w:rFonts w:ascii="Arial" w:hAnsi="Arial" w:cs="Arial"/>
          <w:sz w:val="20"/>
          <w:szCs w:val="20"/>
        </w:rPr>
        <w:t>ITES</w:t>
      </w:r>
      <w:r w:rsidR="00D57C9C" w:rsidRPr="005D109F">
        <w:rPr>
          <w:rFonts w:ascii="Arial" w:hAnsi="Arial" w:cs="Arial"/>
          <w:sz w:val="20"/>
          <w:szCs w:val="20"/>
        </w:rPr>
        <w:t xml:space="preserve"> Industry, </w:t>
      </w:r>
      <w:r w:rsidRPr="005D109F">
        <w:rPr>
          <w:rFonts w:ascii="Arial" w:hAnsi="Arial" w:cs="Arial"/>
          <w:bCs/>
          <w:i/>
          <w:sz w:val="20"/>
          <w:szCs w:val="20"/>
        </w:rPr>
        <w:t xml:space="preserve">Retrieved </w:t>
      </w:r>
      <w:r w:rsidR="00D57C9C" w:rsidRPr="005D109F">
        <w:rPr>
          <w:rFonts w:ascii="Arial" w:hAnsi="Arial" w:cs="Arial"/>
          <w:bCs/>
          <w:i/>
          <w:sz w:val="20"/>
          <w:szCs w:val="20"/>
        </w:rPr>
        <w:t xml:space="preserve">on </w:t>
      </w:r>
      <w:r w:rsidRPr="005D109F">
        <w:rPr>
          <w:rFonts w:ascii="Arial" w:hAnsi="Arial" w:cs="Arial"/>
          <w:bCs/>
          <w:i/>
          <w:sz w:val="20"/>
          <w:szCs w:val="20"/>
        </w:rPr>
        <w:t xml:space="preserve">January 13, 2012 from </w:t>
      </w:r>
      <w:hyperlink r:id="rId20" w:history="1">
        <w:r w:rsidRPr="005D109F">
          <w:rPr>
            <w:rStyle w:val="Hyperlink"/>
            <w:rFonts w:ascii="Arial" w:hAnsi="Arial" w:cs="Arial"/>
            <w:i/>
            <w:color w:val="auto"/>
            <w:sz w:val="20"/>
            <w:szCs w:val="20"/>
          </w:rPr>
          <w:t>http://www.pwc.com/en_IN/in/assets/pdfs/publications-2011/Indian_IT-</w:t>
        </w:r>
        <w:r w:rsidR="00571E81" w:rsidRPr="005D109F">
          <w:rPr>
            <w:rStyle w:val="Hyperlink"/>
            <w:rFonts w:ascii="Arial" w:hAnsi="Arial" w:cs="Arial"/>
            <w:i/>
            <w:color w:val="auto"/>
            <w:sz w:val="20"/>
            <w:szCs w:val="20"/>
          </w:rPr>
          <w:t>ITES</w:t>
        </w:r>
        <w:r w:rsidRPr="005D109F">
          <w:rPr>
            <w:rStyle w:val="Hyperlink"/>
            <w:rFonts w:ascii="Arial" w:hAnsi="Arial" w:cs="Arial"/>
            <w:i/>
            <w:color w:val="auto"/>
            <w:sz w:val="20"/>
            <w:szCs w:val="20"/>
          </w:rPr>
          <w:t>_Industry_-_Changing_Landscape_and_emerging_trends.pdf</w:t>
        </w:r>
      </w:hyperlink>
    </w:p>
    <w:p w:rsidR="00D57C9C" w:rsidRPr="005D109F" w:rsidRDefault="00375661" w:rsidP="00867585">
      <w:pPr>
        <w:pStyle w:val="Default"/>
        <w:numPr>
          <w:ilvl w:val="0"/>
          <w:numId w:val="4"/>
        </w:numPr>
        <w:ind w:left="360"/>
        <w:jc w:val="both"/>
        <w:rPr>
          <w:rFonts w:ascii="Arial" w:hAnsi="Arial" w:cs="Arial"/>
          <w:i/>
          <w:color w:val="auto"/>
          <w:sz w:val="20"/>
          <w:szCs w:val="20"/>
        </w:rPr>
      </w:pPr>
      <w:r w:rsidRPr="005D109F">
        <w:rPr>
          <w:rFonts w:ascii="Arial" w:eastAsia="Times New Roman" w:hAnsi="Arial" w:cs="Arial"/>
          <w:color w:val="auto"/>
          <w:sz w:val="20"/>
          <w:szCs w:val="20"/>
          <w:lang w:eastAsia="en-IN"/>
        </w:rPr>
        <w:t>Schnake Mel , Cochran Dan , Dumler Mike,</w:t>
      </w:r>
      <w:r w:rsidRPr="005D109F">
        <w:rPr>
          <w:rFonts w:ascii="Arial" w:eastAsia="Times New Roman" w:hAnsi="Arial" w:cs="Arial"/>
          <w:bCs/>
          <w:color w:val="auto"/>
          <w:sz w:val="20"/>
          <w:szCs w:val="20"/>
          <w:lang w:eastAsia="en-IN"/>
        </w:rPr>
        <w:t xml:space="preserve"> Encouraging organizational citizenship: the effects of job satisfaction, perceived equity and leadership, </w:t>
      </w:r>
      <w:r w:rsidRPr="005D109F">
        <w:rPr>
          <w:rFonts w:ascii="Arial" w:eastAsia="Times New Roman" w:hAnsi="Arial" w:cs="Arial"/>
          <w:bCs/>
          <w:i/>
          <w:color w:val="auto"/>
          <w:sz w:val="20"/>
          <w:szCs w:val="20"/>
          <w:lang w:eastAsia="en-IN"/>
        </w:rPr>
        <w:t>J</w:t>
      </w:r>
      <w:r w:rsidRPr="005D109F">
        <w:rPr>
          <w:rFonts w:ascii="Arial" w:hAnsi="Arial" w:cs="Arial"/>
          <w:i/>
          <w:color w:val="auto"/>
          <w:sz w:val="20"/>
          <w:szCs w:val="20"/>
        </w:rPr>
        <w:t>ournal of Managerial Issues, Vol. 7, No. 2 (Summer 1995), pp. 209-221</w:t>
      </w:r>
    </w:p>
    <w:p w:rsidR="00D57C9C" w:rsidRPr="005D109F" w:rsidRDefault="00375661" w:rsidP="00867585">
      <w:pPr>
        <w:pStyle w:val="ListParagraph"/>
        <w:numPr>
          <w:ilvl w:val="0"/>
          <w:numId w:val="2"/>
        </w:numPr>
        <w:spacing w:line="240" w:lineRule="auto"/>
        <w:ind w:left="360"/>
        <w:jc w:val="both"/>
        <w:rPr>
          <w:rFonts w:ascii="Arial" w:hAnsi="Arial" w:cs="Arial"/>
          <w:sz w:val="20"/>
          <w:szCs w:val="20"/>
        </w:rPr>
      </w:pPr>
      <w:r w:rsidRPr="005D109F">
        <w:rPr>
          <w:rFonts w:ascii="Arial" w:hAnsi="Arial" w:cs="Arial"/>
          <w:sz w:val="20"/>
          <w:szCs w:val="20"/>
        </w:rPr>
        <w:t xml:space="preserve">ShambhuGhatak (2004). </w:t>
      </w:r>
      <w:r w:rsidRPr="005D109F">
        <w:rPr>
          <w:rFonts w:ascii="Arial" w:hAnsi="Arial" w:cs="Arial"/>
          <w:bCs/>
          <w:sz w:val="20"/>
          <w:szCs w:val="20"/>
        </w:rPr>
        <w:t>Indian IT</w:t>
      </w:r>
      <w:r w:rsidR="00D57C9C" w:rsidRPr="005D109F">
        <w:rPr>
          <w:rFonts w:ascii="Arial" w:hAnsi="Arial" w:cs="Arial"/>
          <w:bCs/>
          <w:sz w:val="20"/>
          <w:szCs w:val="20"/>
        </w:rPr>
        <w:t xml:space="preserve"> Industry --A Background Paper, </w:t>
      </w:r>
      <w:r w:rsidRPr="005D109F">
        <w:rPr>
          <w:rFonts w:ascii="Arial" w:hAnsi="Arial" w:cs="Arial"/>
          <w:bCs/>
          <w:i/>
          <w:sz w:val="20"/>
          <w:szCs w:val="20"/>
        </w:rPr>
        <w:t>Retrieved</w:t>
      </w:r>
      <w:r w:rsidR="00D57C9C" w:rsidRPr="005D109F">
        <w:rPr>
          <w:rFonts w:ascii="Arial" w:hAnsi="Arial" w:cs="Arial"/>
          <w:bCs/>
          <w:i/>
          <w:sz w:val="20"/>
          <w:szCs w:val="20"/>
        </w:rPr>
        <w:t xml:space="preserve"> on </w:t>
      </w:r>
      <w:r w:rsidRPr="005D109F">
        <w:rPr>
          <w:rFonts w:ascii="Arial" w:hAnsi="Arial" w:cs="Arial"/>
          <w:bCs/>
          <w:i/>
          <w:sz w:val="20"/>
          <w:szCs w:val="20"/>
        </w:rPr>
        <w:t xml:space="preserve"> January 10, 2012 from</w:t>
      </w:r>
      <w:r w:rsidR="00D57C9C" w:rsidRPr="005D109F">
        <w:rPr>
          <w:rFonts w:ascii="Arial" w:hAnsi="Arial" w:cs="Arial"/>
          <w:bCs/>
          <w:i/>
          <w:sz w:val="20"/>
          <w:szCs w:val="20"/>
        </w:rPr>
        <w:t xml:space="preserve"> </w:t>
      </w:r>
      <w:hyperlink r:id="rId21" w:history="1">
        <w:r w:rsidRPr="005D109F">
          <w:rPr>
            <w:rStyle w:val="Hyperlink"/>
            <w:rFonts w:ascii="Arial" w:hAnsi="Arial" w:cs="Arial"/>
            <w:i/>
            <w:color w:val="auto"/>
            <w:sz w:val="20"/>
            <w:szCs w:val="20"/>
          </w:rPr>
          <w:t>http://zunia.org/uploads/media/knowledge/Indian%20IT%20Industry%2012.pdf</w:t>
        </w:r>
      </w:hyperlink>
    </w:p>
    <w:p w:rsidR="00D57C9C" w:rsidRPr="005D109F" w:rsidRDefault="00375661" w:rsidP="00867585">
      <w:pPr>
        <w:pStyle w:val="ListParagraph"/>
        <w:numPr>
          <w:ilvl w:val="0"/>
          <w:numId w:val="2"/>
        </w:numPr>
        <w:spacing w:line="240" w:lineRule="auto"/>
        <w:ind w:left="360"/>
        <w:jc w:val="both"/>
        <w:rPr>
          <w:rFonts w:ascii="Arial" w:hAnsi="Arial" w:cs="Arial"/>
          <w:sz w:val="20"/>
          <w:szCs w:val="20"/>
        </w:rPr>
      </w:pPr>
      <w:r w:rsidRPr="005D109F">
        <w:rPr>
          <w:rFonts w:ascii="Arial" w:hAnsi="Arial" w:cs="Arial"/>
          <w:sz w:val="20"/>
          <w:szCs w:val="20"/>
        </w:rPr>
        <w:t>Shamni Pande and Vinay Kamath (February 2000)</w:t>
      </w:r>
      <w:r w:rsidRPr="005D109F">
        <w:rPr>
          <w:rFonts w:ascii="Arial" w:hAnsi="Arial" w:cs="Arial"/>
          <w:bCs/>
          <w:sz w:val="20"/>
          <w:szCs w:val="20"/>
        </w:rPr>
        <w:t>,</w:t>
      </w:r>
      <w:r w:rsidRPr="005D109F">
        <w:rPr>
          <w:rFonts w:ascii="Arial" w:hAnsi="Arial" w:cs="Arial"/>
          <w:b/>
          <w:bCs/>
          <w:sz w:val="20"/>
          <w:szCs w:val="20"/>
        </w:rPr>
        <w:t xml:space="preserve"> </w:t>
      </w:r>
      <w:r w:rsidRPr="005D109F">
        <w:rPr>
          <w:rFonts w:ascii="Arial" w:hAnsi="Arial" w:cs="Arial"/>
          <w:sz w:val="20"/>
          <w:szCs w:val="20"/>
        </w:rPr>
        <w:t xml:space="preserve">Satisfied? Just about!, </w:t>
      </w:r>
      <w:r w:rsidRPr="005D109F">
        <w:rPr>
          <w:rFonts w:ascii="Arial" w:hAnsi="Arial" w:cs="Arial"/>
          <w:bCs/>
          <w:i/>
          <w:sz w:val="20"/>
          <w:szCs w:val="20"/>
        </w:rPr>
        <w:t>Urban Pulse, Business Line, pp.18</w:t>
      </w:r>
    </w:p>
    <w:p w:rsidR="00D57C9C" w:rsidRPr="005D109F" w:rsidRDefault="00375661" w:rsidP="00867585">
      <w:pPr>
        <w:pStyle w:val="ListParagraph"/>
        <w:numPr>
          <w:ilvl w:val="0"/>
          <w:numId w:val="3"/>
        </w:numPr>
        <w:autoSpaceDE w:val="0"/>
        <w:autoSpaceDN w:val="0"/>
        <w:adjustRightInd w:val="0"/>
        <w:spacing w:after="0" w:line="240" w:lineRule="auto"/>
        <w:jc w:val="both"/>
        <w:rPr>
          <w:rFonts w:ascii="Arial" w:hAnsi="Arial" w:cs="Arial"/>
          <w:i/>
          <w:sz w:val="20"/>
          <w:szCs w:val="20"/>
        </w:rPr>
      </w:pPr>
      <w:r w:rsidRPr="005D109F">
        <w:rPr>
          <w:rFonts w:ascii="Arial" w:hAnsi="Arial" w:cs="Arial"/>
          <w:sz w:val="20"/>
          <w:szCs w:val="20"/>
        </w:rPr>
        <w:t>Steven C Curral, Annett J Towler, Timothy A Judge and Laura Kohn(2005), Pay satisfaction and organizational outcomes,</w:t>
      </w:r>
      <w:r w:rsidRPr="005D109F">
        <w:rPr>
          <w:rFonts w:ascii="Arial" w:hAnsi="Arial" w:cs="Arial"/>
          <w:i/>
          <w:sz w:val="20"/>
          <w:szCs w:val="20"/>
        </w:rPr>
        <w:t xml:space="preserve"> Personnel Psychology, Vol 58, Issue 3, pp.613-640</w:t>
      </w:r>
    </w:p>
    <w:p w:rsidR="00357CEE" w:rsidRPr="005D109F" w:rsidRDefault="00375661" w:rsidP="00867585">
      <w:pPr>
        <w:pStyle w:val="ListParagraph"/>
        <w:numPr>
          <w:ilvl w:val="0"/>
          <w:numId w:val="2"/>
        </w:numPr>
        <w:shd w:val="clear" w:color="auto" w:fill="FFFFFF"/>
        <w:spacing w:before="100" w:beforeAutospacing="1" w:after="100" w:afterAutospacing="1" w:line="240" w:lineRule="auto"/>
        <w:ind w:left="360"/>
        <w:jc w:val="both"/>
        <w:rPr>
          <w:rFonts w:ascii="Arial" w:hAnsi="Arial" w:cs="Arial"/>
          <w:i/>
          <w:sz w:val="20"/>
          <w:szCs w:val="20"/>
        </w:rPr>
      </w:pPr>
      <w:r w:rsidRPr="005D109F">
        <w:rPr>
          <w:rFonts w:ascii="Arial" w:eastAsia="Times New Roman" w:hAnsi="Arial" w:cs="Arial"/>
          <w:sz w:val="20"/>
          <w:szCs w:val="20"/>
          <w:lang w:eastAsia="en-IN"/>
        </w:rPr>
        <w:t xml:space="preserve">W Chiboiwa Malvern, Chipunza Crispen and Samuel O Michael (2011) Evaluation of job satisfaction and </w:t>
      </w:r>
      <w:r w:rsidR="00AF1BAA" w:rsidRPr="005D109F">
        <w:rPr>
          <w:rFonts w:ascii="Arial" w:eastAsia="Times New Roman" w:hAnsi="Arial" w:cs="Arial"/>
          <w:sz w:val="20"/>
          <w:szCs w:val="20"/>
          <w:lang w:eastAsia="en-IN"/>
        </w:rPr>
        <w:t>organization</w:t>
      </w:r>
      <w:r w:rsidRPr="005D109F">
        <w:rPr>
          <w:rFonts w:ascii="Arial" w:eastAsia="Times New Roman" w:hAnsi="Arial" w:cs="Arial"/>
          <w:sz w:val="20"/>
          <w:szCs w:val="20"/>
          <w:lang w:eastAsia="en-IN"/>
        </w:rPr>
        <w:t xml:space="preserve">al citizenship </w:t>
      </w:r>
      <w:r w:rsidR="003C707F" w:rsidRPr="005D109F">
        <w:rPr>
          <w:rFonts w:ascii="Arial" w:eastAsia="Times New Roman" w:hAnsi="Arial" w:cs="Arial"/>
          <w:sz w:val="20"/>
          <w:szCs w:val="20"/>
          <w:lang w:eastAsia="en-IN"/>
        </w:rPr>
        <w:t>behavior</w:t>
      </w:r>
      <w:r w:rsidRPr="005D109F">
        <w:rPr>
          <w:rFonts w:ascii="Arial" w:eastAsia="Times New Roman" w:hAnsi="Arial" w:cs="Arial"/>
          <w:sz w:val="20"/>
          <w:szCs w:val="20"/>
          <w:lang w:eastAsia="en-IN"/>
        </w:rPr>
        <w:t xml:space="preserve">: Case study of selected </w:t>
      </w:r>
      <w:r w:rsidR="00AF1BAA" w:rsidRPr="005D109F">
        <w:rPr>
          <w:rFonts w:ascii="Arial" w:eastAsia="Times New Roman" w:hAnsi="Arial" w:cs="Arial"/>
          <w:sz w:val="20"/>
          <w:szCs w:val="20"/>
          <w:lang w:eastAsia="en-IN"/>
        </w:rPr>
        <w:t>organization</w:t>
      </w:r>
      <w:r w:rsidRPr="005D109F">
        <w:rPr>
          <w:rFonts w:ascii="Arial" w:eastAsia="Times New Roman" w:hAnsi="Arial" w:cs="Arial"/>
          <w:sz w:val="20"/>
          <w:szCs w:val="20"/>
          <w:lang w:eastAsia="en-IN"/>
        </w:rPr>
        <w:t>s in Zimbabwe,</w:t>
      </w:r>
      <w:r w:rsidRPr="005D109F">
        <w:rPr>
          <w:rFonts w:ascii="Arial" w:eastAsia="Times New Roman" w:hAnsi="Arial" w:cs="Arial"/>
          <w:i/>
          <w:sz w:val="20"/>
          <w:szCs w:val="20"/>
          <w:lang w:eastAsia="en-IN"/>
        </w:rPr>
        <w:t xml:space="preserve"> </w:t>
      </w:r>
      <w:r w:rsidRPr="005D109F">
        <w:rPr>
          <w:rFonts w:ascii="Arial" w:hAnsi="Arial" w:cs="Arial"/>
          <w:i/>
          <w:sz w:val="20"/>
          <w:szCs w:val="20"/>
        </w:rPr>
        <w:t>African Journal of Business Management Vol. 5(7), pp. 2910-2918</w:t>
      </w:r>
    </w:p>
    <w:p w:rsidR="005D109F" w:rsidRDefault="005D109F" w:rsidP="00EF7971">
      <w:pPr>
        <w:shd w:val="clear" w:color="auto" w:fill="FFFFFF"/>
        <w:spacing w:before="100" w:beforeAutospacing="1" w:after="100" w:afterAutospacing="1" w:line="240" w:lineRule="auto"/>
        <w:jc w:val="both"/>
        <w:rPr>
          <w:rFonts w:ascii="Arial" w:hAnsi="Arial" w:cs="Arial"/>
          <w:b/>
          <w:sz w:val="20"/>
          <w:szCs w:val="20"/>
        </w:rPr>
        <w:sectPr w:rsidR="005D109F" w:rsidSect="005D109F">
          <w:type w:val="continuous"/>
          <w:pgSz w:w="11906" w:h="16838" w:code="9"/>
          <w:pgMar w:top="1440" w:right="1440" w:bottom="1440" w:left="1440" w:header="709" w:footer="283" w:gutter="0"/>
          <w:cols w:num="2" w:space="708"/>
          <w:docGrid w:linePitch="360"/>
        </w:sectPr>
      </w:pPr>
    </w:p>
    <w:p w:rsidR="00B61FBE" w:rsidRPr="005D109F" w:rsidRDefault="00B61FBE" w:rsidP="00EF7971">
      <w:pPr>
        <w:shd w:val="clear" w:color="auto" w:fill="FFFFFF"/>
        <w:spacing w:before="100" w:beforeAutospacing="1" w:after="100" w:afterAutospacing="1" w:line="240" w:lineRule="auto"/>
        <w:jc w:val="both"/>
        <w:rPr>
          <w:rFonts w:ascii="Arial" w:hAnsi="Arial" w:cs="Arial"/>
          <w:b/>
          <w:sz w:val="20"/>
          <w:szCs w:val="20"/>
        </w:rPr>
      </w:pPr>
    </w:p>
    <w:p w:rsidR="00F921F1" w:rsidRPr="005D109F" w:rsidRDefault="00F921F1">
      <w:pPr>
        <w:rPr>
          <w:rFonts w:ascii="Arial" w:hAnsi="Arial" w:cs="Arial"/>
          <w:b/>
          <w:sz w:val="20"/>
          <w:szCs w:val="20"/>
        </w:rPr>
      </w:pPr>
      <w:r w:rsidRPr="005D109F">
        <w:rPr>
          <w:rFonts w:ascii="Arial" w:hAnsi="Arial" w:cs="Arial"/>
          <w:b/>
          <w:sz w:val="20"/>
          <w:szCs w:val="20"/>
        </w:rPr>
        <w:br w:type="page"/>
      </w:r>
    </w:p>
    <w:p w:rsidR="00B61FBE" w:rsidRPr="005D109F" w:rsidRDefault="00B61FBE" w:rsidP="00EF7971">
      <w:pPr>
        <w:shd w:val="clear" w:color="auto" w:fill="FFFFFF"/>
        <w:spacing w:before="100" w:beforeAutospacing="1" w:after="100" w:afterAutospacing="1" w:line="240" w:lineRule="auto"/>
        <w:jc w:val="both"/>
        <w:rPr>
          <w:rFonts w:ascii="Arial" w:hAnsi="Arial" w:cs="Arial"/>
          <w:b/>
          <w:sz w:val="20"/>
          <w:szCs w:val="20"/>
        </w:rPr>
      </w:pPr>
      <w:r w:rsidRPr="005D109F">
        <w:rPr>
          <w:rFonts w:ascii="Arial" w:hAnsi="Arial" w:cs="Arial"/>
          <w:b/>
          <w:sz w:val="20"/>
          <w:szCs w:val="20"/>
        </w:rPr>
        <w:lastRenderedPageBreak/>
        <w:t>ANNEXURE – DATA ANALYSIS</w:t>
      </w:r>
    </w:p>
    <w:p w:rsidR="00EF7971" w:rsidRPr="005D109F" w:rsidRDefault="00EF7971" w:rsidP="00EF7971">
      <w:pPr>
        <w:rPr>
          <w:rFonts w:ascii="Arial" w:hAnsi="Arial" w:cs="Arial"/>
          <w:b/>
          <w:sz w:val="20"/>
          <w:szCs w:val="20"/>
        </w:rPr>
      </w:pPr>
      <w:r w:rsidRPr="005D109F">
        <w:rPr>
          <w:rFonts w:ascii="Arial" w:hAnsi="Arial" w:cs="Arial"/>
          <w:b/>
          <w:sz w:val="20"/>
          <w:szCs w:val="20"/>
        </w:rPr>
        <w:t>5.1 RESPONDENT PROFILE</w:t>
      </w:r>
    </w:p>
    <w:p w:rsidR="00EF7971" w:rsidRPr="005D109F" w:rsidRDefault="00EF7971" w:rsidP="00EF7971">
      <w:pPr>
        <w:rPr>
          <w:rFonts w:ascii="Arial" w:hAnsi="Arial" w:cs="Arial"/>
          <w:b/>
          <w:sz w:val="20"/>
          <w:szCs w:val="20"/>
        </w:rPr>
      </w:pPr>
    </w:p>
    <w:p w:rsidR="00EF7971" w:rsidRPr="005D109F" w:rsidRDefault="00EF7971" w:rsidP="00EF7971">
      <w:pPr>
        <w:jc w:val="center"/>
        <w:rPr>
          <w:rFonts w:ascii="Arial" w:hAnsi="Arial" w:cs="Arial"/>
          <w:b/>
          <w:sz w:val="20"/>
          <w:szCs w:val="20"/>
        </w:rPr>
      </w:pPr>
      <w:r w:rsidRPr="005D109F">
        <w:rPr>
          <w:rFonts w:ascii="Arial" w:hAnsi="Arial" w:cs="Arial"/>
          <w:b/>
          <w:noProof/>
          <w:sz w:val="20"/>
          <w:szCs w:val="20"/>
          <w:lang w:val="en-US"/>
        </w:rPr>
        <w:drawing>
          <wp:inline distT="0" distB="0" distL="0" distR="0">
            <wp:extent cx="4057650" cy="2505075"/>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EF7971" w:rsidRPr="005D109F" w:rsidRDefault="00EF7971" w:rsidP="00EF7971">
      <w:pPr>
        <w:jc w:val="center"/>
        <w:rPr>
          <w:rFonts w:ascii="Arial" w:hAnsi="Arial" w:cs="Arial"/>
          <w:sz w:val="20"/>
          <w:szCs w:val="20"/>
        </w:rPr>
      </w:pPr>
      <w:r w:rsidRPr="005D109F">
        <w:rPr>
          <w:rFonts w:ascii="Arial" w:hAnsi="Arial" w:cs="Arial"/>
          <w:sz w:val="20"/>
          <w:szCs w:val="20"/>
        </w:rPr>
        <w:t>Fig 5.1</w:t>
      </w:r>
    </w:p>
    <w:p w:rsidR="00EF7971" w:rsidRPr="005D109F" w:rsidRDefault="00EF7971" w:rsidP="00EF7971">
      <w:pPr>
        <w:rPr>
          <w:rFonts w:ascii="Arial" w:hAnsi="Arial" w:cs="Arial"/>
          <w:b/>
          <w:sz w:val="20"/>
          <w:szCs w:val="20"/>
          <w:u w:val="single"/>
        </w:rPr>
      </w:pPr>
    </w:p>
    <w:p w:rsidR="00B61FBE" w:rsidRPr="005D109F" w:rsidRDefault="00B61FBE" w:rsidP="00B61FBE">
      <w:pPr>
        <w:rPr>
          <w:rFonts w:ascii="Arial" w:hAnsi="Arial" w:cs="Arial"/>
          <w:b/>
          <w:sz w:val="20"/>
          <w:szCs w:val="20"/>
          <w:u w:val="single"/>
        </w:rPr>
      </w:pPr>
      <w:r w:rsidRPr="005D109F">
        <w:rPr>
          <w:rFonts w:ascii="Arial" w:hAnsi="Arial" w:cs="Arial"/>
          <w:b/>
          <w:sz w:val="20"/>
          <w:szCs w:val="20"/>
        </w:rPr>
        <w:t>5.2 CORRELATION</w:t>
      </w:r>
    </w:p>
    <w:p w:rsidR="00B61FBE" w:rsidRPr="005D109F" w:rsidRDefault="00B61FBE" w:rsidP="00B61FBE">
      <w:pPr>
        <w:rPr>
          <w:rFonts w:ascii="Arial" w:hAnsi="Arial" w:cs="Arial"/>
          <w:b/>
          <w:sz w:val="20"/>
          <w:szCs w:val="20"/>
          <w:u w:val="single"/>
        </w:rPr>
      </w:pPr>
      <w:r w:rsidRPr="005D109F">
        <w:rPr>
          <w:rFonts w:ascii="Arial" w:hAnsi="Arial" w:cs="Arial"/>
          <w:b/>
          <w:sz w:val="20"/>
          <w:szCs w:val="20"/>
          <w:u w:val="single"/>
        </w:rPr>
        <w:t>5.2.1 Hypothesis 1:</w:t>
      </w:r>
    </w:p>
    <w:p w:rsidR="00B61FBE" w:rsidRPr="005D109F" w:rsidRDefault="00B61FBE" w:rsidP="00B61FBE">
      <w:pPr>
        <w:spacing w:line="300" w:lineRule="auto"/>
        <w:rPr>
          <w:rFonts w:ascii="Arial" w:eastAsia="Times New Roman" w:hAnsi="Arial" w:cs="Arial"/>
          <w:bCs/>
          <w:sz w:val="20"/>
          <w:szCs w:val="20"/>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0</w:t>
      </w:r>
      <w:r w:rsidRPr="005D109F">
        <w:rPr>
          <w:rFonts w:ascii="Arial" w:eastAsia="Times New Roman" w:hAnsi="Arial" w:cs="Arial"/>
          <w:bCs/>
          <w:sz w:val="20"/>
          <w:szCs w:val="20"/>
        </w:rPr>
        <w:t>: There is no significant relationship between pay satisfaction and altruism</w:t>
      </w:r>
    </w:p>
    <w:p w:rsidR="00B61FBE" w:rsidRPr="005D109F" w:rsidRDefault="00B61FBE" w:rsidP="00B61FBE">
      <w:pPr>
        <w:rPr>
          <w:rFonts w:ascii="Arial" w:hAnsi="Arial" w:cs="Arial"/>
          <w:b/>
          <w:sz w:val="20"/>
          <w:szCs w:val="20"/>
          <w:u w:val="single"/>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1</w:t>
      </w:r>
      <w:r w:rsidRPr="005D109F">
        <w:rPr>
          <w:rFonts w:ascii="Arial" w:eastAsia="Times New Roman" w:hAnsi="Arial" w:cs="Arial"/>
          <w:bCs/>
          <w:sz w:val="20"/>
          <w:szCs w:val="20"/>
        </w:rPr>
        <w:t>: There is significant relationship between pay satisfaction and altruism</w:t>
      </w:r>
    </w:p>
    <w:p w:rsidR="00EF7971" w:rsidRPr="005D109F" w:rsidRDefault="00A62FD3" w:rsidP="00A62FD3">
      <w:pPr>
        <w:autoSpaceDE w:val="0"/>
        <w:autoSpaceDN w:val="0"/>
        <w:adjustRightInd w:val="0"/>
        <w:spacing w:line="240" w:lineRule="auto"/>
        <w:rPr>
          <w:rFonts w:ascii="Arial" w:hAnsi="Arial" w:cs="Arial"/>
          <w:b/>
          <w:sz w:val="20"/>
          <w:szCs w:val="20"/>
          <w:u w:val="single"/>
        </w:rPr>
      </w:pPr>
      <w:r w:rsidRPr="005D109F">
        <w:rPr>
          <w:rFonts w:ascii="Arial" w:hAnsi="Arial" w:cs="Arial"/>
          <w:b/>
          <w:sz w:val="20"/>
          <w:szCs w:val="20"/>
          <w:u w:val="single"/>
        </w:rPr>
        <w:t xml:space="preserve">Table 5.2.1: </w:t>
      </w:r>
      <w:r w:rsidR="00EF7971" w:rsidRPr="005D109F">
        <w:rPr>
          <w:rFonts w:ascii="Arial" w:hAnsi="Arial" w:cs="Arial"/>
          <w:b/>
          <w:sz w:val="20"/>
          <w:szCs w:val="20"/>
          <w:u w:val="single"/>
        </w:rPr>
        <w:t>Test Results</w:t>
      </w:r>
    </w:p>
    <w:p w:rsidR="00EF7971" w:rsidRPr="005D109F" w:rsidRDefault="00EF7971" w:rsidP="00EF7971">
      <w:pPr>
        <w:tabs>
          <w:tab w:val="center" w:pos="3124"/>
        </w:tabs>
        <w:autoSpaceDE w:val="0"/>
        <w:autoSpaceDN w:val="0"/>
        <w:adjustRightInd w:val="0"/>
        <w:spacing w:line="240" w:lineRule="auto"/>
        <w:rPr>
          <w:rFonts w:ascii="Arial" w:hAnsi="Arial" w:cs="Arial"/>
          <w:b/>
          <w:bCs/>
          <w:color w:val="000000"/>
          <w:sz w:val="20"/>
          <w:szCs w:val="20"/>
        </w:rPr>
      </w:pPr>
      <w:r w:rsidRPr="005D109F">
        <w:rPr>
          <w:rFonts w:ascii="Arial" w:hAnsi="Arial" w:cs="Arial"/>
          <w:b/>
          <w:bCs/>
          <w:color w:val="000000"/>
          <w:sz w:val="20"/>
          <w:szCs w:val="20"/>
          <w:lang w:val="en-US"/>
        </w:rPr>
        <w:tab/>
      </w:r>
      <w:r w:rsidRPr="005D109F">
        <w:rPr>
          <w:rFonts w:ascii="Arial" w:hAnsi="Arial" w:cs="Arial"/>
          <w:b/>
          <w:bCs/>
          <w:color w:val="000000"/>
          <w:sz w:val="20"/>
          <w:szCs w:val="20"/>
        </w:rPr>
        <w:tab/>
        <w:t>Correlations</w:t>
      </w:r>
    </w:p>
    <w:tbl>
      <w:tblPr>
        <w:tblW w:w="0" w:type="auto"/>
        <w:jc w:val="center"/>
        <w:tblInd w:w="93" w:type="dxa"/>
        <w:tblLayout w:type="fixed"/>
        <w:tblCellMar>
          <w:left w:w="93" w:type="dxa"/>
          <w:right w:w="93" w:type="dxa"/>
        </w:tblCellMar>
        <w:tblLook w:val="0000"/>
      </w:tblPr>
      <w:tblGrid>
        <w:gridCol w:w="1612"/>
        <w:gridCol w:w="1944"/>
        <w:gridCol w:w="1324"/>
        <w:gridCol w:w="1080"/>
      </w:tblGrid>
      <w:tr w:rsidR="00EF7971" w:rsidRPr="005D109F" w:rsidTr="00A62FD3">
        <w:trPr>
          <w:trHeight w:val="504"/>
          <w:jc w:val="center"/>
        </w:trPr>
        <w:tc>
          <w:tcPr>
            <w:tcW w:w="3556" w:type="dxa"/>
            <w:gridSpan w:val="2"/>
            <w:tcBorders>
              <w:top w:val="single" w:sz="12" w:space="0" w:color="000000"/>
              <w:left w:val="single" w:sz="12" w:space="0" w:color="000000"/>
              <w:bottom w:val="single" w:sz="12" w:space="0" w:color="000000"/>
              <w:right w:val="single" w:sz="12" w:space="0" w:color="000000"/>
            </w:tcBorders>
            <w:shd w:val="clear" w:color="000000" w:fill="FFFFFF"/>
            <w:vAlign w:val="bottom"/>
          </w:tcPr>
          <w:p w:rsidR="00EF7971" w:rsidRPr="005D109F" w:rsidRDefault="00EF7971"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324" w:type="dxa"/>
            <w:tcBorders>
              <w:top w:val="single" w:sz="12" w:space="0" w:color="000000"/>
              <w:left w:val="single" w:sz="12" w:space="0" w:color="000000"/>
              <w:bottom w:val="single" w:sz="12" w:space="0" w:color="000000"/>
              <w:right w:val="single" w:sz="2" w:space="0" w:color="000000"/>
            </w:tcBorders>
            <w:shd w:val="clear" w:color="000000" w:fill="FFFFFF"/>
            <w:vAlign w:val="bottom"/>
          </w:tcPr>
          <w:p w:rsidR="00EF7971" w:rsidRPr="005D109F" w:rsidRDefault="00EF7971"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pay_satisfaction</w:t>
            </w:r>
          </w:p>
        </w:tc>
        <w:tc>
          <w:tcPr>
            <w:tcW w:w="1080" w:type="dxa"/>
            <w:tcBorders>
              <w:top w:val="single" w:sz="12" w:space="0" w:color="000000"/>
              <w:left w:val="single" w:sz="2" w:space="0" w:color="000000"/>
              <w:bottom w:val="single" w:sz="12" w:space="0" w:color="000000"/>
              <w:right w:val="single" w:sz="12" w:space="0" w:color="000000"/>
            </w:tcBorders>
            <w:shd w:val="clear" w:color="000000" w:fill="FFFFFF"/>
            <w:vAlign w:val="bottom"/>
          </w:tcPr>
          <w:p w:rsidR="00EF7971" w:rsidRPr="005D109F" w:rsidRDefault="00EF7971"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altruism</w:t>
            </w:r>
          </w:p>
        </w:tc>
      </w:tr>
      <w:tr w:rsidR="00EF7971" w:rsidRPr="005D109F" w:rsidTr="00A62FD3">
        <w:trPr>
          <w:trHeight w:val="273"/>
          <w:jc w:val="center"/>
        </w:trPr>
        <w:tc>
          <w:tcPr>
            <w:tcW w:w="1612" w:type="dxa"/>
            <w:vMerge w:val="restart"/>
            <w:tcBorders>
              <w:top w:val="single" w:sz="12" w:space="0" w:color="000000"/>
              <w:left w:val="single" w:sz="12" w:space="0" w:color="000000"/>
              <w:bottom w:val="nil"/>
              <w:right w:val="nil"/>
            </w:tcBorders>
            <w:shd w:val="clear" w:color="000000" w:fill="FFFFFF"/>
          </w:tcPr>
          <w:p w:rsidR="00EF7971" w:rsidRPr="005D109F" w:rsidRDefault="00EF7971"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pay_satisfaction</w:t>
            </w:r>
          </w:p>
        </w:tc>
        <w:tc>
          <w:tcPr>
            <w:tcW w:w="1944" w:type="dxa"/>
            <w:tcBorders>
              <w:top w:val="single" w:sz="12" w:space="0" w:color="000000"/>
              <w:left w:val="nil"/>
              <w:bottom w:val="nil"/>
              <w:right w:val="single" w:sz="12" w:space="0" w:color="000000"/>
            </w:tcBorders>
            <w:shd w:val="clear" w:color="000000" w:fill="FFFFFF"/>
          </w:tcPr>
          <w:p w:rsidR="00EF7971" w:rsidRPr="005D109F" w:rsidRDefault="00EF7971"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Pearson Correlation</w:t>
            </w:r>
          </w:p>
        </w:tc>
        <w:tc>
          <w:tcPr>
            <w:tcW w:w="1324" w:type="dxa"/>
            <w:tcBorders>
              <w:top w:val="single" w:sz="12" w:space="0" w:color="000000"/>
              <w:left w:val="single" w:sz="12" w:space="0" w:color="000000"/>
              <w:bottom w:val="nil"/>
              <w:right w:val="single" w:sz="2" w:space="0" w:color="000000"/>
            </w:tcBorders>
            <w:shd w:val="clear" w:color="000000" w:fill="FFFFFF"/>
            <w:vAlign w:val="center"/>
          </w:tcPr>
          <w:p w:rsidR="00EF7971" w:rsidRPr="005D109F" w:rsidRDefault="00EF7971"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w:t>
            </w:r>
          </w:p>
        </w:tc>
        <w:tc>
          <w:tcPr>
            <w:tcW w:w="1080" w:type="dxa"/>
            <w:tcBorders>
              <w:top w:val="single" w:sz="12" w:space="0" w:color="000000"/>
              <w:left w:val="single" w:sz="2" w:space="0" w:color="000000"/>
              <w:bottom w:val="nil"/>
              <w:right w:val="single" w:sz="12" w:space="0" w:color="000000"/>
            </w:tcBorders>
            <w:shd w:val="clear" w:color="000000" w:fill="FFFFFF"/>
            <w:vAlign w:val="center"/>
          </w:tcPr>
          <w:p w:rsidR="00EF7971" w:rsidRPr="005D109F" w:rsidRDefault="00EF7971"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.618(**)</w:t>
            </w:r>
          </w:p>
        </w:tc>
      </w:tr>
      <w:tr w:rsidR="00EF7971" w:rsidRPr="005D109F" w:rsidTr="00A62FD3">
        <w:trPr>
          <w:trHeight w:val="273"/>
          <w:jc w:val="center"/>
        </w:trPr>
        <w:tc>
          <w:tcPr>
            <w:tcW w:w="1612" w:type="dxa"/>
            <w:vMerge/>
            <w:tcBorders>
              <w:top w:val="nil"/>
              <w:left w:val="single" w:sz="12" w:space="0" w:color="000000"/>
              <w:bottom w:val="nil"/>
              <w:right w:val="nil"/>
            </w:tcBorders>
            <w:shd w:val="clear" w:color="000000" w:fill="FFFFFF"/>
          </w:tcPr>
          <w:p w:rsidR="00EF7971" w:rsidRPr="005D109F" w:rsidRDefault="00EF7971"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944" w:type="dxa"/>
            <w:tcBorders>
              <w:top w:val="nil"/>
              <w:left w:val="nil"/>
              <w:bottom w:val="nil"/>
              <w:right w:val="single" w:sz="12" w:space="0" w:color="000000"/>
            </w:tcBorders>
            <w:shd w:val="clear" w:color="000000" w:fill="FFFFFF"/>
          </w:tcPr>
          <w:p w:rsidR="00EF7971" w:rsidRPr="005D109F" w:rsidRDefault="00EF7971"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Sig. (2-tailed)</w:t>
            </w:r>
          </w:p>
        </w:tc>
        <w:tc>
          <w:tcPr>
            <w:tcW w:w="1324" w:type="dxa"/>
            <w:tcBorders>
              <w:top w:val="nil"/>
              <w:left w:val="single" w:sz="12" w:space="0" w:color="000000"/>
              <w:bottom w:val="nil"/>
              <w:right w:val="single" w:sz="2" w:space="0" w:color="000000"/>
            </w:tcBorders>
            <w:shd w:val="clear" w:color="000000" w:fill="FFFFFF"/>
            <w:vAlign w:val="center"/>
          </w:tcPr>
          <w:p w:rsidR="00EF7971" w:rsidRPr="005D109F" w:rsidRDefault="00EF7971"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c>
          <w:tcPr>
            <w:tcW w:w="1080" w:type="dxa"/>
            <w:tcBorders>
              <w:top w:val="nil"/>
              <w:left w:val="single" w:sz="2" w:space="0" w:color="000000"/>
              <w:bottom w:val="nil"/>
              <w:right w:val="single" w:sz="12" w:space="0" w:color="000000"/>
            </w:tcBorders>
            <w:shd w:val="clear" w:color="000000" w:fill="FFFFFF"/>
            <w:vAlign w:val="center"/>
          </w:tcPr>
          <w:p w:rsidR="00EF7971" w:rsidRPr="005D109F" w:rsidRDefault="00EF7971"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.000</w:t>
            </w:r>
          </w:p>
        </w:tc>
      </w:tr>
      <w:tr w:rsidR="00EF7971" w:rsidRPr="005D109F" w:rsidTr="00A62FD3">
        <w:trPr>
          <w:trHeight w:val="273"/>
          <w:jc w:val="center"/>
        </w:trPr>
        <w:tc>
          <w:tcPr>
            <w:tcW w:w="1612" w:type="dxa"/>
            <w:vMerge/>
            <w:tcBorders>
              <w:top w:val="nil"/>
              <w:left w:val="single" w:sz="12" w:space="0" w:color="000000"/>
              <w:bottom w:val="nil"/>
              <w:right w:val="nil"/>
            </w:tcBorders>
            <w:shd w:val="clear" w:color="000000" w:fill="FFFFFF"/>
          </w:tcPr>
          <w:p w:rsidR="00EF7971" w:rsidRPr="005D109F" w:rsidRDefault="00EF7971"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944" w:type="dxa"/>
            <w:tcBorders>
              <w:top w:val="nil"/>
              <w:left w:val="nil"/>
              <w:bottom w:val="nil"/>
              <w:right w:val="single" w:sz="12" w:space="0" w:color="000000"/>
            </w:tcBorders>
            <w:shd w:val="clear" w:color="000000" w:fill="FFFFFF"/>
          </w:tcPr>
          <w:p w:rsidR="00EF7971" w:rsidRPr="005D109F" w:rsidRDefault="00EF7971"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N</w:t>
            </w:r>
          </w:p>
        </w:tc>
        <w:tc>
          <w:tcPr>
            <w:tcW w:w="1324" w:type="dxa"/>
            <w:tcBorders>
              <w:top w:val="nil"/>
              <w:left w:val="single" w:sz="12" w:space="0" w:color="000000"/>
              <w:bottom w:val="nil"/>
              <w:right w:val="single" w:sz="2" w:space="0" w:color="000000"/>
            </w:tcBorders>
            <w:shd w:val="clear" w:color="000000" w:fill="FFFFFF"/>
            <w:vAlign w:val="center"/>
          </w:tcPr>
          <w:p w:rsidR="00EF7971" w:rsidRPr="005D109F" w:rsidRDefault="00EF7971"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200</w:t>
            </w:r>
          </w:p>
        </w:tc>
        <w:tc>
          <w:tcPr>
            <w:tcW w:w="1080" w:type="dxa"/>
            <w:tcBorders>
              <w:top w:val="nil"/>
              <w:left w:val="single" w:sz="2" w:space="0" w:color="000000"/>
              <w:bottom w:val="nil"/>
              <w:right w:val="single" w:sz="12" w:space="0" w:color="000000"/>
            </w:tcBorders>
            <w:shd w:val="clear" w:color="000000" w:fill="FFFFFF"/>
            <w:vAlign w:val="center"/>
          </w:tcPr>
          <w:p w:rsidR="00EF7971" w:rsidRPr="005D109F" w:rsidRDefault="00EF7971"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200</w:t>
            </w:r>
          </w:p>
        </w:tc>
      </w:tr>
      <w:tr w:rsidR="00EF7971" w:rsidRPr="005D109F" w:rsidTr="00A62FD3">
        <w:trPr>
          <w:trHeight w:val="273"/>
          <w:jc w:val="center"/>
        </w:trPr>
        <w:tc>
          <w:tcPr>
            <w:tcW w:w="1612" w:type="dxa"/>
            <w:vMerge w:val="restart"/>
            <w:tcBorders>
              <w:top w:val="nil"/>
              <w:left w:val="single" w:sz="12" w:space="0" w:color="000000"/>
              <w:bottom w:val="nil"/>
              <w:right w:val="nil"/>
            </w:tcBorders>
            <w:shd w:val="clear" w:color="000000" w:fill="FFFFFF"/>
          </w:tcPr>
          <w:p w:rsidR="00EF7971" w:rsidRPr="005D109F" w:rsidRDefault="00EF7971"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altruism</w:t>
            </w:r>
          </w:p>
        </w:tc>
        <w:tc>
          <w:tcPr>
            <w:tcW w:w="1944" w:type="dxa"/>
            <w:tcBorders>
              <w:top w:val="nil"/>
              <w:left w:val="nil"/>
              <w:bottom w:val="nil"/>
              <w:right w:val="single" w:sz="12" w:space="0" w:color="000000"/>
            </w:tcBorders>
            <w:shd w:val="clear" w:color="000000" w:fill="FFFFFF"/>
          </w:tcPr>
          <w:p w:rsidR="00EF7971" w:rsidRPr="005D109F" w:rsidRDefault="00EF7971"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Pearson Correlation</w:t>
            </w:r>
          </w:p>
        </w:tc>
        <w:tc>
          <w:tcPr>
            <w:tcW w:w="1324" w:type="dxa"/>
            <w:tcBorders>
              <w:top w:val="nil"/>
              <w:left w:val="single" w:sz="12" w:space="0" w:color="000000"/>
              <w:bottom w:val="nil"/>
              <w:right w:val="single" w:sz="2" w:space="0" w:color="000000"/>
            </w:tcBorders>
            <w:shd w:val="clear" w:color="000000" w:fill="FFFFFF"/>
            <w:vAlign w:val="center"/>
          </w:tcPr>
          <w:p w:rsidR="00EF7971" w:rsidRPr="005D109F" w:rsidRDefault="00EF7971"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.618(**)</w:t>
            </w:r>
          </w:p>
        </w:tc>
        <w:tc>
          <w:tcPr>
            <w:tcW w:w="1080" w:type="dxa"/>
            <w:tcBorders>
              <w:top w:val="nil"/>
              <w:left w:val="single" w:sz="2" w:space="0" w:color="000000"/>
              <w:bottom w:val="nil"/>
              <w:right w:val="single" w:sz="12" w:space="0" w:color="000000"/>
            </w:tcBorders>
            <w:shd w:val="clear" w:color="000000" w:fill="FFFFFF"/>
            <w:vAlign w:val="center"/>
          </w:tcPr>
          <w:p w:rsidR="00EF7971" w:rsidRPr="005D109F" w:rsidRDefault="00EF7971"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w:t>
            </w:r>
          </w:p>
        </w:tc>
      </w:tr>
      <w:tr w:rsidR="00EF7971" w:rsidRPr="005D109F" w:rsidTr="00A62FD3">
        <w:trPr>
          <w:trHeight w:val="273"/>
          <w:jc w:val="center"/>
        </w:trPr>
        <w:tc>
          <w:tcPr>
            <w:tcW w:w="1612" w:type="dxa"/>
            <w:vMerge/>
            <w:tcBorders>
              <w:top w:val="nil"/>
              <w:left w:val="single" w:sz="12" w:space="0" w:color="000000"/>
              <w:bottom w:val="nil"/>
              <w:right w:val="nil"/>
            </w:tcBorders>
            <w:shd w:val="clear" w:color="000000" w:fill="FFFFFF"/>
          </w:tcPr>
          <w:p w:rsidR="00EF7971" w:rsidRPr="005D109F" w:rsidRDefault="00EF7971"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944" w:type="dxa"/>
            <w:tcBorders>
              <w:top w:val="nil"/>
              <w:left w:val="nil"/>
              <w:bottom w:val="nil"/>
              <w:right w:val="single" w:sz="12" w:space="0" w:color="000000"/>
            </w:tcBorders>
            <w:shd w:val="clear" w:color="000000" w:fill="FFFFFF"/>
          </w:tcPr>
          <w:p w:rsidR="00EF7971" w:rsidRPr="005D109F" w:rsidRDefault="00EF7971"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Sig. (2-tailed)</w:t>
            </w:r>
          </w:p>
        </w:tc>
        <w:tc>
          <w:tcPr>
            <w:tcW w:w="1324" w:type="dxa"/>
            <w:tcBorders>
              <w:top w:val="nil"/>
              <w:left w:val="single" w:sz="12" w:space="0" w:color="000000"/>
              <w:bottom w:val="nil"/>
              <w:right w:val="single" w:sz="2" w:space="0" w:color="000000"/>
            </w:tcBorders>
            <w:shd w:val="clear" w:color="000000" w:fill="FFFFFF"/>
            <w:vAlign w:val="center"/>
          </w:tcPr>
          <w:p w:rsidR="00EF7971" w:rsidRPr="005D109F" w:rsidRDefault="00EF7971"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.000</w:t>
            </w:r>
          </w:p>
        </w:tc>
        <w:tc>
          <w:tcPr>
            <w:tcW w:w="1080" w:type="dxa"/>
            <w:tcBorders>
              <w:top w:val="nil"/>
              <w:left w:val="single" w:sz="2" w:space="0" w:color="000000"/>
              <w:bottom w:val="nil"/>
              <w:right w:val="single" w:sz="12" w:space="0" w:color="000000"/>
            </w:tcBorders>
            <w:shd w:val="clear" w:color="000000" w:fill="FFFFFF"/>
            <w:vAlign w:val="center"/>
          </w:tcPr>
          <w:p w:rsidR="00EF7971" w:rsidRPr="005D109F" w:rsidRDefault="00EF7971"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r>
      <w:tr w:rsidR="00EF7971" w:rsidRPr="005D109F" w:rsidTr="00A62FD3">
        <w:trPr>
          <w:trHeight w:val="273"/>
          <w:jc w:val="center"/>
        </w:trPr>
        <w:tc>
          <w:tcPr>
            <w:tcW w:w="1612" w:type="dxa"/>
            <w:vMerge/>
            <w:tcBorders>
              <w:top w:val="nil"/>
              <w:left w:val="single" w:sz="12" w:space="0" w:color="000000"/>
              <w:bottom w:val="single" w:sz="12" w:space="0" w:color="000000"/>
              <w:right w:val="nil"/>
            </w:tcBorders>
            <w:shd w:val="clear" w:color="000000" w:fill="FFFFFF"/>
          </w:tcPr>
          <w:p w:rsidR="00EF7971" w:rsidRPr="005D109F" w:rsidRDefault="00EF7971"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944" w:type="dxa"/>
            <w:tcBorders>
              <w:top w:val="nil"/>
              <w:left w:val="nil"/>
              <w:bottom w:val="single" w:sz="12" w:space="0" w:color="000000"/>
              <w:right w:val="single" w:sz="12" w:space="0" w:color="000000"/>
            </w:tcBorders>
            <w:shd w:val="clear" w:color="000000" w:fill="FFFFFF"/>
          </w:tcPr>
          <w:p w:rsidR="00EF7971" w:rsidRPr="005D109F" w:rsidRDefault="00EF7971"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N</w:t>
            </w:r>
          </w:p>
        </w:tc>
        <w:tc>
          <w:tcPr>
            <w:tcW w:w="1324" w:type="dxa"/>
            <w:tcBorders>
              <w:top w:val="nil"/>
              <w:left w:val="single" w:sz="12" w:space="0" w:color="000000"/>
              <w:bottom w:val="single" w:sz="12" w:space="0" w:color="000000"/>
              <w:right w:val="single" w:sz="2" w:space="0" w:color="000000"/>
            </w:tcBorders>
            <w:shd w:val="clear" w:color="000000" w:fill="FFFFFF"/>
            <w:vAlign w:val="center"/>
          </w:tcPr>
          <w:p w:rsidR="00EF7971" w:rsidRPr="005D109F" w:rsidRDefault="00EF7971"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200</w:t>
            </w:r>
          </w:p>
        </w:tc>
        <w:tc>
          <w:tcPr>
            <w:tcW w:w="1080" w:type="dxa"/>
            <w:tcBorders>
              <w:top w:val="nil"/>
              <w:left w:val="single" w:sz="2" w:space="0" w:color="000000"/>
              <w:bottom w:val="single" w:sz="12" w:space="0" w:color="000000"/>
              <w:right w:val="single" w:sz="12" w:space="0" w:color="000000"/>
            </w:tcBorders>
            <w:shd w:val="clear" w:color="000000" w:fill="FFFFFF"/>
            <w:vAlign w:val="center"/>
          </w:tcPr>
          <w:p w:rsidR="00EF7971" w:rsidRPr="005D109F" w:rsidRDefault="00EF7971"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200</w:t>
            </w:r>
          </w:p>
        </w:tc>
      </w:tr>
    </w:tbl>
    <w:p w:rsidR="00EF7971" w:rsidRPr="005D109F" w:rsidRDefault="00EF7971" w:rsidP="00EF7971">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Correlation is significant at the 0.01 level (2-tailed).</w:t>
      </w:r>
    </w:p>
    <w:p w:rsidR="00A62FD3" w:rsidRPr="005D109F" w:rsidRDefault="00A62FD3" w:rsidP="00A62FD3">
      <w:pPr>
        <w:shd w:val="clear" w:color="auto" w:fill="FFFFFF"/>
        <w:spacing w:before="100" w:beforeAutospacing="1" w:after="100" w:afterAutospacing="1" w:line="240" w:lineRule="auto"/>
        <w:jc w:val="both"/>
        <w:rPr>
          <w:rFonts w:ascii="Arial" w:hAnsi="Arial" w:cs="Arial"/>
          <w:b/>
          <w:color w:val="000000"/>
          <w:sz w:val="20"/>
          <w:szCs w:val="20"/>
          <w:u w:val="single"/>
          <w:lang w:val="en-US"/>
        </w:rPr>
      </w:pPr>
    </w:p>
    <w:p w:rsidR="00B61FBE" w:rsidRPr="005D109F" w:rsidRDefault="00B61FBE" w:rsidP="00B61FBE">
      <w:pPr>
        <w:rPr>
          <w:rFonts w:ascii="Arial" w:hAnsi="Arial" w:cs="Arial"/>
          <w:b/>
          <w:sz w:val="20"/>
          <w:szCs w:val="20"/>
          <w:u w:val="single"/>
        </w:rPr>
      </w:pPr>
      <w:r w:rsidRPr="005D109F">
        <w:rPr>
          <w:rFonts w:ascii="Arial" w:hAnsi="Arial" w:cs="Arial"/>
          <w:b/>
          <w:sz w:val="20"/>
          <w:szCs w:val="20"/>
          <w:u w:val="single"/>
        </w:rPr>
        <w:lastRenderedPageBreak/>
        <w:t>5.2.2 Hypothesis 2:</w:t>
      </w:r>
    </w:p>
    <w:p w:rsidR="00B61FBE" w:rsidRPr="005D109F" w:rsidRDefault="00B61FBE" w:rsidP="00B61FBE">
      <w:pPr>
        <w:spacing w:line="360" w:lineRule="auto"/>
        <w:rPr>
          <w:rFonts w:ascii="Arial" w:eastAsia="Times New Roman" w:hAnsi="Arial" w:cs="Arial"/>
          <w:bCs/>
          <w:sz w:val="20"/>
          <w:szCs w:val="20"/>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0</w:t>
      </w:r>
      <w:r w:rsidRPr="005D109F">
        <w:rPr>
          <w:rFonts w:ascii="Arial" w:eastAsia="Times New Roman" w:hAnsi="Arial" w:cs="Arial"/>
          <w:bCs/>
          <w:sz w:val="20"/>
          <w:szCs w:val="20"/>
        </w:rPr>
        <w:t>: There is no significant relationship between pay satisfaction and organizational compliance</w:t>
      </w:r>
    </w:p>
    <w:p w:rsidR="00B61FBE" w:rsidRPr="005D109F" w:rsidRDefault="00B61FBE" w:rsidP="00B61FBE">
      <w:pPr>
        <w:spacing w:line="360" w:lineRule="auto"/>
        <w:rPr>
          <w:rFonts w:ascii="Arial" w:eastAsia="Times New Roman" w:hAnsi="Arial" w:cs="Arial"/>
          <w:bCs/>
          <w:sz w:val="20"/>
          <w:szCs w:val="20"/>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1</w:t>
      </w:r>
      <w:r w:rsidRPr="005D109F">
        <w:rPr>
          <w:rFonts w:ascii="Arial" w:eastAsia="Times New Roman" w:hAnsi="Arial" w:cs="Arial"/>
          <w:bCs/>
          <w:sz w:val="20"/>
          <w:szCs w:val="20"/>
        </w:rPr>
        <w:t>: There is significant relationship between pay satisfaction and organizational compliance</w:t>
      </w:r>
    </w:p>
    <w:p w:rsidR="00A62FD3" w:rsidRPr="005D109F" w:rsidRDefault="00A62FD3" w:rsidP="00A62FD3">
      <w:pPr>
        <w:shd w:val="clear" w:color="auto" w:fill="FFFFFF"/>
        <w:spacing w:before="100" w:beforeAutospacing="1" w:after="100" w:afterAutospacing="1" w:line="240" w:lineRule="auto"/>
        <w:jc w:val="both"/>
        <w:rPr>
          <w:rFonts w:ascii="Arial" w:hAnsi="Arial" w:cs="Arial"/>
          <w:b/>
          <w:sz w:val="20"/>
          <w:szCs w:val="20"/>
          <w:u w:val="single"/>
        </w:rPr>
      </w:pPr>
      <w:r w:rsidRPr="005D109F">
        <w:rPr>
          <w:rFonts w:ascii="Arial" w:hAnsi="Arial" w:cs="Arial"/>
          <w:b/>
          <w:color w:val="000000"/>
          <w:sz w:val="20"/>
          <w:szCs w:val="20"/>
          <w:u w:val="single"/>
          <w:lang w:val="en-US"/>
        </w:rPr>
        <w:t>Table 5.2.2</w:t>
      </w:r>
      <w:r w:rsidRPr="005D109F">
        <w:rPr>
          <w:rFonts w:ascii="Arial" w:hAnsi="Arial" w:cs="Arial"/>
          <w:b/>
          <w:sz w:val="20"/>
          <w:szCs w:val="20"/>
          <w:u w:val="single"/>
        </w:rPr>
        <w:t>: Test Results</w:t>
      </w:r>
    </w:p>
    <w:p w:rsidR="00A62FD3" w:rsidRPr="005D109F" w:rsidRDefault="00A62FD3" w:rsidP="00A62FD3">
      <w:pPr>
        <w:tabs>
          <w:tab w:val="center" w:pos="3254"/>
        </w:tabs>
        <w:autoSpaceDE w:val="0"/>
        <w:autoSpaceDN w:val="0"/>
        <w:adjustRightInd w:val="0"/>
        <w:spacing w:line="240" w:lineRule="auto"/>
        <w:jc w:val="center"/>
        <w:rPr>
          <w:rFonts w:ascii="Arial" w:hAnsi="Arial" w:cs="Arial"/>
          <w:b/>
          <w:bCs/>
          <w:color w:val="000000"/>
          <w:sz w:val="20"/>
          <w:szCs w:val="20"/>
        </w:rPr>
      </w:pPr>
      <w:r w:rsidRPr="005D109F">
        <w:rPr>
          <w:rFonts w:ascii="Arial" w:hAnsi="Arial" w:cs="Arial"/>
          <w:b/>
          <w:bCs/>
          <w:color w:val="000000"/>
          <w:sz w:val="20"/>
          <w:szCs w:val="20"/>
        </w:rPr>
        <w:t>Correlations</w:t>
      </w:r>
    </w:p>
    <w:tbl>
      <w:tblPr>
        <w:tblW w:w="0" w:type="auto"/>
        <w:jc w:val="center"/>
        <w:tblInd w:w="93" w:type="dxa"/>
        <w:tblLayout w:type="fixed"/>
        <w:tblCellMar>
          <w:left w:w="93" w:type="dxa"/>
          <w:right w:w="93" w:type="dxa"/>
        </w:tblCellMar>
        <w:tblLook w:val="0000"/>
      </w:tblPr>
      <w:tblGrid>
        <w:gridCol w:w="1612"/>
        <w:gridCol w:w="1944"/>
        <w:gridCol w:w="1324"/>
        <w:gridCol w:w="1339"/>
      </w:tblGrid>
      <w:tr w:rsidR="00A62FD3" w:rsidRPr="005D109F" w:rsidTr="00A62FD3">
        <w:trPr>
          <w:trHeight w:val="504"/>
          <w:jc w:val="center"/>
        </w:trPr>
        <w:tc>
          <w:tcPr>
            <w:tcW w:w="3556" w:type="dxa"/>
            <w:gridSpan w:val="2"/>
            <w:tcBorders>
              <w:top w:val="single" w:sz="12" w:space="0" w:color="000000"/>
              <w:left w:val="single" w:sz="12" w:space="0" w:color="000000"/>
              <w:bottom w:val="single" w:sz="12" w:space="0" w:color="000000"/>
              <w:right w:val="single" w:sz="12" w:space="0" w:color="000000"/>
            </w:tcBorders>
            <w:shd w:val="clear" w:color="000000" w:fill="FFFFFF"/>
            <w:vAlign w:val="bottom"/>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324" w:type="dxa"/>
            <w:tcBorders>
              <w:top w:val="single" w:sz="12" w:space="0" w:color="000000"/>
              <w:left w:val="single" w:sz="12" w:space="0" w:color="000000"/>
              <w:bottom w:val="single" w:sz="1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pay_satisfaction</w:t>
            </w:r>
          </w:p>
        </w:tc>
        <w:tc>
          <w:tcPr>
            <w:tcW w:w="1339" w:type="dxa"/>
            <w:tcBorders>
              <w:top w:val="single" w:sz="12" w:space="0" w:color="000000"/>
              <w:left w:val="single" w:sz="2" w:space="0" w:color="000000"/>
              <w:bottom w:val="single" w:sz="12" w:space="0" w:color="000000"/>
              <w:right w:val="single" w:sz="1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org_compliance</w:t>
            </w:r>
          </w:p>
        </w:tc>
      </w:tr>
      <w:tr w:rsidR="00A62FD3" w:rsidRPr="005D109F" w:rsidTr="00A62FD3">
        <w:trPr>
          <w:trHeight w:val="273"/>
          <w:jc w:val="center"/>
        </w:trPr>
        <w:tc>
          <w:tcPr>
            <w:tcW w:w="1612" w:type="dxa"/>
            <w:vMerge w:val="restart"/>
            <w:tcBorders>
              <w:top w:val="single" w:sz="12" w:space="0" w:color="000000"/>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pay_satisfaction</w:t>
            </w:r>
          </w:p>
        </w:tc>
        <w:tc>
          <w:tcPr>
            <w:tcW w:w="1944" w:type="dxa"/>
            <w:tcBorders>
              <w:top w:val="single" w:sz="12" w:space="0" w:color="000000"/>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Pearson Correlation</w:t>
            </w:r>
          </w:p>
        </w:tc>
        <w:tc>
          <w:tcPr>
            <w:tcW w:w="1324" w:type="dxa"/>
            <w:tcBorders>
              <w:top w:val="single" w:sz="12" w:space="0" w:color="000000"/>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w:t>
            </w:r>
          </w:p>
        </w:tc>
        <w:tc>
          <w:tcPr>
            <w:tcW w:w="1339" w:type="dxa"/>
            <w:tcBorders>
              <w:top w:val="single" w:sz="12" w:space="0" w:color="000000"/>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.640(**)</w:t>
            </w:r>
          </w:p>
        </w:tc>
      </w:tr>
      <w:tr w:rsidR="00A62FD3" w:rsidRPr="005D109F" w:rsidTr="00A62FD3">
        <w:trPr>
          <w:trHeight w:val="273"/>
          <w:jc w:val="center"/>
        </w:trPr>
        <w:tc>
          <w:tcPr>
            <w:tcW w:w="1612" w:type="dxa"/>
            <w:vMerge/>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944" w:type="dxa"/>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Sig. (2-tailed)</w:t>
            </w:r>
          </w:p>
        </w:tc>
        <w:tc>
          <w:tcPr>
            <w:tcW w:w="1324" w:type="dxa"/>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c>
          <w:tcPr>
            <w:tcW w:w="1339" w:type="dxa"/>
            <w:tcBorders>
              <w:top w:val="nil"/>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.000</w:t>
            </w:r>
          </w:p>
        </w:tc>
      </w:tr>
      <w:tr w:rsidR="00A62FD3" w:rsidRPr="005D109F" w:rsidTr="00A62FD3">
        <w:trPr>
          <w:trHeight w:val="273"/>
          <w:jc w:val="center"/>
        </w:trPr>
        <w:tc>
          <w:tcPr>
            <w:tcW w:w="1612" w:type="dxa"/>
            <w:vMerge/>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944" w:type="dxa"/>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N</w:t>
            </w:r>
          </w:p>
        </w:tc>
        <w:tc>
          <w:tcPr>
            <w:tcW w:w="1324" w:type="dxa"/>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200</w:t>
            </w:r>
          </w:p>
        </w:tc>
        <w:tc>
          <w:tcPr>
            <w:tcW w:w="1339" w:type="dxa"/>
            <w:tcBorders>
              <w:top w:val="nil"/>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200</w:t>
            </w:r>
          </w:p>
        </w:tc>
      </w:tr>
      <w:tr w:rsidR="00A62FD3" w:rsidRPr="005D109F" w:rsidTr="00A62FD3">
        <w:trPr>
          <w:trHeight w:val="273"/>
          <w:jc w:val="center"/>
        </w:trPr>
        <w:tc>
          <w:tcPr>
            <w:tcW w:w="1612" w:type="dxa"/>
            <w:vMerge w:val="restart"/>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org_compliance</w:t>
            </w:r>
          </w:p>
        </w:tc>
        <w:tc>
          <w:tcPr>
            <w:tcW w:w="1944" w:type="dxa"/>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Pearson Correlation</w:t>
            </w:r>
          </w:p>
        </w:tc>
        <w:tc>
          <w:tcPr>
            <w:tcW w:w="1324" w:type="dxa"/>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.640(**)</w:t>
            </w:r>
          </w:p>
        </w:tc>
        <w:tc>
          <w:tcPr>
            <w:tcW w:w="1339" w:type="dxa"/>
            <w:tcBorders>
              <w:top w:val="nil"/>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w:t>
            </w:r>
          </w:p>
        </w:tc>
      </w:tr>
      <w:tr w:rsidR="00A62FD3" w:rsidRPr="005D109F" w:rsidTr="00A62FD3">
        <w:trPr>
          <w:trHeight w:val="273"/>
          <w:jc w:val="center"/>
        </w:trPr>
        <w:tc>
          <w:tcPr>
            <w:tcW w:w="1612" w:type="dxa"/>
            <w:vMerge/>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944" w:type="dxa"/>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Sig. (2-tailed)</w:t>
            </w:r>
          </w:p>
        </w:tc>
        <w:tc>
          <w:tcPr>
            <w:tcW w:w="1324" w:type="dxa"/>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.000</w:t>
            </w:r>
          </w:p>
        </w:tc>
        <w:tc>
          <w:tcPr>
            <w:tcW w:w="1339" w:type="dxa"/>
            <w:tcBorders>
              <w:top w:val="nil"/>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r>
      <w:tr w:rsidR="00A62FD3" w:rsidRPr="005D109F" w:rsidTr="00A62FD3">
        <w:trPr>
          <w:trHeight w:val="273"/>
          <w:jc w:val="center"/>
        </w:trPr>
        <w:tc>
          <w:tcPr>
            <w:tcW w:w="1612" w:type="dxa"/>
            <w:vMerge/>
            <w:tcBorders>
              <w:top w:val="nil"/>
              <w:left w:val="single" w:sz="12" w:space="0" w:color="000000"/>
              <w:bottom w:val="single" w:sz="12" w:space="0" w:color="000000"/>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944" w:type="dxa"/>
            <w:tcBorders>
              <w:top w:val="nil"/>
              <w:left w:val="nil"/>
              <w:bottom w:val="single" w:sz="12" w:space="0" w:color="000000"/>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N</w:t>
            </w:r>
          </w:p>
        </w:tc>
        <w:tc>
          <w:tcPr>
            <w:tcW w:w="1324" w:type="dxa"/>
            <w:tcBorders>
              <w:top w:val="nil"/>
              <w:left w:val="single" w:sz="1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200</w:t>
            </w:r>
          </w:p>
        </w:tc>
        <w:tc>
          <w:tcPr>
            <w:tcW w:w="1339" w:type="dxa"/>
            <w:tcBorders>
              <w:top w:val="nil"/>
              <w:left w:val="single" w:sz="2" w:space="0" w:color="000000"/>
              <w:bottom w:val="single" w:sz="12" w:space="0" w:color="000000"/>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200</w:t>
            </w:r>
          </w:p>
        </w:tc>
      </w:tr>
    </w:tbl>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Correlation is significant at the 0.01 level (2-tailed).</w:t>
      </w:r>
    </w:p>
    <w:p w:rsidR="00A62FD3" w:rsidRPr="005D109F" w:rsidRDefault="00A62FD3" w:rsidP="00A62FD3">
      <w:pPr>
        <w:autoSpaceDE w:val="0"/>
        <w:autoSpaceDN w:val="0"/>
        <w:adjustRightInd w:val="0"/>
        <w:spacing w:line="240" w:lineRule="auto"/>
        <w:rPr>
          <w:rFonts w:ascii="Arial" w:hAnsi="Arial" w:cs="Arial"/>
          <w:color w:val="000000"/>
          <w:sz w:val="20"/>
          <w:szCs w:val="20"/>
        </w:rPr>
      </w:pPr>
    </w:p>
    <w:p w:rsidR="00B61FBE" w:rsidRPr="005D109F" w:rsidRDefault="00B61FBE" w:rsidP="00B61FBE">
      <w:pPr>
        <w:rPr>
          <w:rFonts w:ascii="Arial" w:hAnsi="Arial" w:cs="Arial"/>
          <w:b/>
          <w:sz w:val="20"/>
          <w:szCs w:val="20"/>
          <w:u w:val="single"/>
        </w:rPr>
      </w:pPr>
      <w:r w:rsidRPr="005D109F">
        <w:rPr>
          <w:rFonts w:ascii="Arial" w:hAnsi="Arial" w:cs="Arial"/>
          <w:b/>
          <w:sz w:val="20"/>
          <w:szCs w:val="20"/>
          <w:u w:val="single"/>
        </w:rPr>
        <w:t>5.2.3 Hypothesis 3</w:t>
      </w:r>
    </w:p>
    <w:p w:rsidR="00B61FBE" w:rsidRPr="005D109F" w:rsidRDefault="00B61FBE" w:rsidP="00B61FBE">
      <w:pPr>
        <w:spacing w:line="360" w:lineRule="auto"/>
        <w:rPr>
          <w:rFonts w:ascii="Arial" w:eastAsia="Times New Roman" w:hAnsi="Arial" w:cs="Arial"/>
          <w:bCs/>
          <w:sz w:val="20"/>
          <w:szCs w:val="20"/>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0</w:t>
      </w:r>
      <w:r w:rsidRPr="005D109F">
        <w:rPr>
          <w:rFonts w:ascii="Arial" w:eastAsia="Times New Roman" w:hAnsi="Arial" w:cs="Arial"/>
          <w:bCs/>
          <w:sz w:val="20"/>
          <w:szCs w:val="20"/>
        </w:rPr>
        <w:t>: There is no significant relationship between pay satisfaction and sportsmanship</w:t>
      </w:r>
    </w:p>
    <w:p w:rsidR="00B61FBE" w:rsidRPr="005D109F" w:rsidRDefault="00B61FBE" w:rsidP="00B61FBE">
      <w:pPr>
        <w:rPr>
          <w:rFonts w:ascii="Arial" w:hAnsi="Arial" w:cs="Arial"/>
          <w:b/>
          <w:color w:val="000000"/>
          <w:sz w:val="20"/>
          <w:szCs w:val="20"/>
          <w:u w:val="single"/>
          <w:lang w:val="en-US"/>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1</w:t>
      </w:r>
      <w:r w:rsidRPr="005D109F">
        <w:rPr>
          <w:rFonts w:ascii="Arial" w:eastAsia="Times New Roman" w:hAnsi="Arial" w:cs="Arial"/>
          <w:bCs/>
          <w:sz w:val="20"/>
          <w:szCs w:val="20"/>
        </w:rPr>
        <w:t>: There is significant relationship between pay satisfaction and sportsmanship</w:t>
      </w:r>
    </w:p>
    <w:p w:rsidR="00A62FD3" w:rsidRPr="005D109F" w:rsidRDefault="00A62FD3" w:rsidP="00A62FD3">
      <w:pPr>
        <w:rPr>
          <w:rFonts w:ascii="Arial" w:hAnsi="Arial" w:cs="Arial"/>
          <w:b/>
          <w:sz w:val="20"/>
          <w:szCs w:val="20"/>
          <w:u w:val="single"/>
        </w:rPr>
      </w:pPr>
      <w:r w:rsidRPr="005D109F">
        <w:rPr>
          <w:rFonts w:ascii="Arial" w:hAnsi="Arial" w:cs="Arial"/>
          <w:b/>
          <w:color w:val="000000"/>
          <w:sz w:val="20"/>
          <w:szCs w:val="20"/>
          <w:u w:val="single"/>
          <w:lang w:val="en-US"/>
        </w:rPr>
        <w:t xml:space="preserve">Table 5.2.3: </w:t>
      </w:r>
      <w:r w:rsidRPr="005D109F">
        <w:rPr>
          <w:rFonts w:ascii="Arial" w:hAnsi="Arial" w:cs="Arial"/>
          <w:b/>
          <w:sz w:val="20"/>
          <w:szCs w:val="20"/>
          <w:u w:val="single"/>
        </w:rPr>
        <w:t>Test Results</w:t>
      </w:r>
    </w:p>
    <w:p w:rsidR="00A62FD3" w:rsidRPr="005D109F" w:rsidRDefault="00A62FD3" w:rsidP="00A62FD3">
      <w:pPr>
        <w:tabs>
          <w:tab w:val="center" w:pos="3124"/>
        </w:tabs>
        <w:autoSpaceDE w:val="0"/>
        <w:autoSpaceDN w:val="0"/>
        <w:adjustRightInd w:val="0"/>
        <w:spacing w:line="240" w:lineRule="auto"/>
        <w:jc w:val="center"/>
        <w:rPr>
          <w:rFonts w:ascii="Arial" w:hAnsi="Arial" w:cs="Arial"/>
          <w:b/>
          <w:bCs/>
          <w:color w:val="000000"/>
          <w:sz w:val="20"/>
          <w:szCs w:val="20"/>
        </w:rPr>
      </w:pPr>
      <w:r w:rsidRPr="005D109F">
        <w:rPr>
          <w:rFonts w:ascii="Arial" w:hAnsi="Arial" w:cs="Arial"/>
          <w:b/>
          <w:bCs/>
          <w:color w:val="000000"/>
          <w:sz w:val="20"/>
          <w:szCs w:val="20"/>
        </w:rPr>
        <w:t>Correlations</w:t>
      </w:r>
    </w:p>
    <w:tbl>
      <w:tblPr>
        <w:tblW w:w="0" w:type="auto"/>
        <w:jc w:val="center"/>
        <w:tblInd w:w="93" w:type="dxa"/>
        <w:tblLayout w:type="fixed"/>
        <w:tblCellMar>
          <w:left w:w="93" w:type="dxa"/>
          <w:right w:w="93" w:type="dxa"/>
        </w:tblCellMar>
        <w:tblLook w:val="0000"/>
      </w:tblPr>
      <w:tblGrid>
        <w:gridCol w:w="1612"/>
        <w:gridCol w:w="1944"/>
        <w:gridCol w:w="1324"/>
        <w:gridCol w:w="1080"/>
      </w:tblGrid>
      <w:tr w:rsidR="00A62FD3" w:rsidRPr="005D109F" w:rsidTr="00A62FD3">
        <w:trPr>
          <w:trHeight w:val="504"/>
          <w:jc w:val="center"/>
        </w:trPr>
        <w:tc>
          <w:tcPr>
            <w:tcW w:w="3556" w:type="dxa"/>
            <w:gridSpan w:val="2"/>
            <w:tcBorders>
              <w:top w:val="single" w:sz="12" w:space="0" w:color="000000"/>
              <w:left w:val="single" w:sz="12" w:space="0" w:color="000000"/>
              <w:bottom w:val="single" w:sz="12" w:space="0" w:color="000000"/>
              <w:right w:val="single" w:sz="12" w:space="0" w:color="000000"/>
            </w:tcBorders>
            <w:shd w:val="clear" w:color="000000" w:fill="FFFFFF"/>
            <w:vAlign w:val="bottom"/>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324" w:type="dxa"/>
            <w:tcBorders>
              <w:top w:val="single" w:sz="12" w:space="0" w:color="000000"/>
              <w:left w:val="single" w:sz="12" w:space="0" w:color="000000"/>
              <w:bottom w:val="single" w:sz="1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pay_satisfaction</w:t>
            </w:r>
          </w:p>
        </w:tc>
        <w:tc>
          <w:tcPr>
            <w:tcW w:w="1080" w:type="dxa"/>
            <w:tcBorders>
              <w:top w:val="single" w:sz="12" w:space="0" w:color="000000"/>
              <w:left w:val="single" w:sz="2" w:space="0" w:color="000000"/>
              <w:bottom w:val="single" w:sz="12" w:space="0" w:color="000000"/>
              <w:right w:val="single" w:sz="1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sportsmanship</w:t>
            </w:r>
          </w:p>
        </w:tc>
      </w:tr>
      <w:tr w:rsidR="00A62FD3" w:rsidRPr="005D109F" w:rsidTr="00A62FD3">
        <w:trPr>
          <w:trHeight w:val="273"/>
          <w:jc w:val="center"/>
        </w:trPr>
        <w:tc>
          <w:tcPr>
            <w:tcW w:w="1612" w:type="dxa"/>
            <w:vMerge w:val="restart"/>
            <w:tcBorders>
              <w:top w:val="single" w:sz="12" w:space="0" w:color="000000"/>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pay_satisfaction</w:t>
            </w:r>
          </w:p>
        </w:tc>
        <w:tc>
          <w:tcPr>
            <w:tcW w:w="1944" w:type="dxa"/>
            <w:tcBorders>
              <w:top w:val="single" w:sz="12" w:space="0" w:color="000000"/>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Pearson Correlation</w:t>
            </w:r>
          </w:p>
        </w:tc>
        <w:tc>
          <w:tcPr>
            <w:tcW w:w="1324" w:type="dxa"/>
            <w:tcBorders>
              <w:top w:val="single" w:sz="12" w:space="0" w:color="000000"/>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w:t>
            </w:r>
          </w:p>
        </w:tc>
        <w:tc>
          <w:tcPr>
            <w:tcW w:w="1080" w:type="dxa"/>
            <w:tcBorders>
              <w:top w:val="single" w:sz="12" w:space="0" w:color="000000"/>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.561(**)</w:t>
            </w:r>
          </w:p>
        </w:tc>
      </w:tr>
      <w:tr w:rsidR="00A62FD3" w:rsidRPr="005D109F" w:rsidTr="00A62FD3">
        <w:trPr>
          <w:trHeight w:val="273"/>
          <w:jc w:val="center"/>
        </w:trPr>
        <w:tc>
          <w:tcPr>
            <w:tcW w:w="1612" w:type="dxa"/>
            <w:vMerge/>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944" w:type="dxa"/>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Sig. (2-tailed)</w:t>
            </w:r>
          </w:p>
        </w:tc>
        <w:tc>
          <w:tcPr>
            <w:tcW w:w="1324" w:type="dxa"/>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c>
          <w:tcPr>
            <w:tcW w:w="1080" w:type="dxa"/>
            <w:tcBorders>
              <w:top w:val="nil"/>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.000</w:t>
            </w:r>
          </w:p>
        </w:tc>
      </w:tr>
      <w:tr w:rsidR="00A62FD3" w:rsidRPr="005D109F" w:rsidTr="00A62FD3">
        <w:trPr>
          <w:trHeight w:val="273"/>
          <w:jc w:val="center"/>
        </w:trPr>
        <w:tc>
          <w:tcPr>
            <w:tcW w:w="1612" w:type="dxa"/>
            <w:vMerge/>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944" w:type="dxa"/>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N</w:t>
            </w:r>
          </w:p>
        </w:tc>
        <w:tc>
          <w:tcPr>
            <w:tcW w:w="1324" w:type="dxa"/>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200</w:t>
            </w:r>
          </w:p>
        </w:tc>
        <w:tc>
          <w:tcPr>
            <w:tcW w:w="1080" w:type="dxa"/>
            <w:tcBorders>
              <w:top w:val="nil"/>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200</w:t>
            </w:r>
          </w:p>
        </w:tc>
      </w:tr>
      <w:tr w:rsidR="00A62FD3" w:rsidRPr="005D109F" w:rsidTr="00A62FD3">
        <w:trPr>
          <w:trHeight w:val="273"/>
          <w:jc w:val="center"/>
        </w:trPr>
        <w:tc>
          <w:tcPr>
            <w:tcW w:w="1612" w:type="dxa"/>
            <w:vMerge w:val="restart"/>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sportsmanship</w:t>
            </w:r>
          </w:p>
        </w:tc>
        <w:tc>
          <w:tcPr>
            <w:tcW w:w="1944" w:type="dxa"/>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Pearson Correlation</w:t>
            </w:r>
          </w:p>
        </w:tc>
        <w:tc>
          <w:tcPr>
            <w:tcW w:w="1324" w:type="dxa"/>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.561(**)</w:t>
            </w:r>
          </w:p>
        </w:tc>
        <w:tc>
          <w:tcPr>
            <w:tcW w:w="1080" w:type="dxa"/>
            <w:tcBorders>
              <w:top w:val="nil"/>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w:t>
            </w:r>
          </w:p>
        </w:tc>
      </w:tr>
      <w:tr w:rsidR="00A62FD3" w:rsidRPr="005D109F" w:rsidTr="00A62FD3">
        <w:trPr>
          <w:trHeight w:val="273"/>
          <w:jc w:val="center"/>
        </w:trPr>
        <w:tc>
          <w:tcPr>
            <w:tcW w:w="1612" w:type="dxa"/>
            <w:vMerge/>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944" w:type="dxa"/>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Sig. (2-tailed)</w:t>
            </w:r>
          </w:p>
        </w:tc>
        <w:tc>
          <w:tcPr>
            <w:tcW w:w="1324" w:type="dxa"/>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.000</w:t>
            </w:r>
          </w:p>
        </w:tc>
        <w:tc>
          <w:tcPr>
            <w:tcW w:w="1080" w:type="dxa"/>
            <w:tcBorders>
              <w:top w:val="nil"/>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r>
      <w:tr w:rsidR="00A62FD3" w:rsidRPr="005D109F" w:rsidTr="00A62FD3">
        <w:trPr>
          <w:trHeight w:val="273"/>
          <w:jc w:val="center"/>
        </w:trPr>
        <w:tc>
          <w:tcPr>
            <w:tcW w:w="1612" w:type="dxa"/>
            <w:vMerge/>
            <w:tcBorders>
              <w:top w:val="nil"/>
              <w:left w:val="single" w:sz="12" w:space="0" w:color="000000"/>
              <w:bottom w:val="single" w:sz="12" w:space="0" w:color="000000"/>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944" w:type="dxa"/>
            <w:tcBorders>
              <w:top w:val="nil"/>
              <w:left w:val="nil"/>
              <w:bottom w:val="single" w:sz="12" w:space="0" w:color="000000"/>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N</w:t>
            </w:r>
          </w:p>
        </w:tc>
        <w:tc>
          <w:tcPr>
            <w:tcW w:w="1324" w:type="dxa"/>
            <w:tcBorders>
              <w:top w:val="nil"/>
              <w:left w:val="single" w:sz="1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200</w:t>
            </w:r>
          </w:p>
        </w:tc>
        <w:tc>
          <w:tcPr>
            <w:tcW w:w="1080" w:type="dxa"/>
            <w:tcBorders>
              <w:top w:val="nil"/>
              <w:left w:val="single" w:sz="2" w:space="0" w:color="000000"/>
              <w:bottom w:val="single" w:sz="12" w:space="0" w:color="000000"/>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200</w:t>
            </w:r>
          </w:p>
        </w:tc>
      </w:tr>
    </w:tbl>
    <w:p w:rsidR="00A62FD3" w:rsidRPr="005D109F" w:rsidRDefault="00A62FD3" w:rsidP="00A62FD3">
      <w:pPr>
        <w:autoSpaceDE w:val="0"/>
        <w:autoSpaceDN w:val="0"/>
        <w:adjustRightInd w:val="0"/>
        <w:spacing w:line="240" w:lineRule="auto"/>
        <w:rPr>
          <w:rFonts w:ascii="Arial" w:hAnsi="Arial" w:cs="Arial"/>
          <w:color w:val="000000"/>
          <w:sz w:val="20"/>
          <w:szCs w:val="20"/>
          <w:lang w:val="en-US"/>
        </w:rPr>
      </w:pPr>
      <w:r w:rsidRPr="005D109F">
        <w:rPr>
          <w:rFonts w:ascii="Arial" w:hAnsi="Arial" w:cs="Arial"/>
          <w:color w:val="000000"/>
          <w:sz w:val="20"/>
          <w:szCs w:val="20"/>
          <w:lang w:val="en-US"/>
        </w:rPr>
        <w:t>** Correlation is significant at the 0.01 level (2-tailed).</w:t>
      </w:r>
    </w:p>
    <w:p w:rsidR="00A62FD3" w:rsidRPr="005D109F" w:rsidRDefault="00A62FD3" w:rsidP="00A62FD3">
      <w:pPr>
        <w:autoSpaceDE w:val="0"/>
        <w:autoSpaceDN w:val="0"/>
        <w:adjustRightInd w:val="0"/>
        <w:spacing w:line="240" w:lineRule="auto"/>
        <w:rPr>
          <w:rFonts w:ascii="Arial" w:hAnsi="Arial" w:cs="Arial"/>
          <w:sz w:val="20"/>
          <w:szCs w:val="20"/>
        </w:rPr>
      </w:pPr>
    </w:p>
    <w:p w:rsidR="00B61FBE" w:rsidRPr="005D109F" w:rsidRDefault="00B61FBE" w:rsidP="00B61FBE">
      <w:pPr>
        <w:rPr>
          <w:rFonts w:ascii="Arial" w:hAnsi="Arial" w:cs="Arial"/>
          <w:b/>
          <w:sz w:val="20"/>
          <w:szCs w:val="20"/>
          <w:u w:val="single"/>
        </w:rPr>
      </w:pPr>
      <w:r w:rsidRPr="005D109F">
        <w:rPr>
          <w:rFonts w:ascii="Arial" w:hAnsi="Arial" w:cs="Arial"/>
          <w:b/>
          <w:sz w:val="20"/>
          <w:szCs w:val="20"/>
          <w:u w:val="single"/>
        </w:rPr>
        <w:t>5.2.4 Hypothesis 4:</w:t>
      </w:r>
    </w:p>
    <w:p w:rsidR="00B61FBE" w:rsidRPr="005D109F" w:rsidRDefault="00B61FBE" w:rsidP="00B61FBE">
      <w:pPr>
        <w:spacing w:line="360" w:lineRule="auto"/>
        <w:rPr>
          <w:rFonts w:ascii="Arial" w:eastAsia="Times New Roman" w:hAnsi="Arial" w:cs="Arial"/>
          <w:bCs/>
          <w:sz w:val="20"/>
          <w:szCs w:val="20"/>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0</w:t>
      </w:r>
      <w:r w:rsidRPr="005D109F">
        <w:rPr>
          <w:rFonts w:ascii="Arial" w:eastAsia="Times New Roman" w:hAnsi="Arial" w:cs="Arial"/>
          <w:bCs/>
          <w:sz w:val="20"/>
          <w:szCs w:val="20"/>
        </w:rPr>
        <w:t>: There is no significant relationship between pay satisfaction and loyalty</w:t>
      </w:r>
    </w:p>
    <w:p w:rsidR="00B61FBE" w:rsidRPr="005D109F" w:rsidRDefault="00B61FBE" w:rsidP="00B61FBE">
      <w:pPr>
        <w:autoSpaceDE w:val="0"/>
        <w:autoSpaceDN w:val="0"/>
        <w:adjustRightInd w:val="0"/>
        <w:spacing w:line="240" w:lineRule="auto"/>
        <w:rPr>
          <w:rFonts w:ascii="Arial" w:hAnsi="Arial" w:cs="Arial"/>
          <w:b/>
          <w:sz w:val="20"/>
          <w:szCs w:val="20"/>
          <w:u w:val="single"/>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1</w:t>
      </w:r>
      <w:r w:rsidRPr="005D109F">
        <w:rPr>
          <w:rFonts w:ascii="Arial" w:eastAsia="Times New Roman" w:hAnsi="Arial" w:cs="Arial"/>
          <w:bCs/>
          <w:sz w:val="20"/>
          <w:szCs w:val="20"/>
        </w:rPr>
        <w:t>: There is significant relationship between pay satisfaction and loyalty</w:t>
      </w:r>
    </w:p>
    <w:p w:rsidR="00F921F1" w:rsidRPr="005D109F" w:rsidRDefault="00F921F1" w:rsidP="00A62FD3">
      <w:pPr>
        <w:autoSpaceDE w:val="0"/>
        <w:autoSpaceDN w:val="0"/>
        <w:adjustRightInd w:val="0"/>
        <w:spacing w:line="240" w:lineRule="auto"/>
        <w:rPr>
          <w:rFonts w:ascii="Arial" w:hAnsi="Arial" w:cs="Arial"/>
          <w:b/>
          <w:sz w:val="20"/>
          <w:szCs w:val="20"/>
          <w:u w:val="single"/>
        </w:rPr>
      </w:pPr>
    </w:p>
    <w:p w:rsidR="00A62FD3" w:rsidRPr="005D109F" w:rsidRDefault="00A62FD3" w:rsidP="00A62FD3">
      <w:pPr>
        <w:autoSpaceDE w:val="0"/>
        <w:autoSpaceDN w:val="0"/>
        <w:adjustRightInd w:val="0"/>
        <w:spacing w:line="240" w:lineRule="auto"/>
        <w:rPr>
          <w:rFonts w:ascii="Arial" w:hAnsi="Arial" w:cs="Arial"/>
          <w:b/>
          <w:sz w:val="20"/>
          <w:szCs w:val="20"/>
          <w:u w:val="single"/>
        </w:rPr>
      </w:pPr>
      <w:r w:rsidRPr="005D109F">
        <w:rPr>
          <w:rFonts w:ascii="Arial" w:hAnsi="Arial" w:cs="Arial"/>
          <w:b/>
          <w:sz w:val="20"/>
          <w:szCs w:val="20"/>
          <w:u w:val="single"/>
        </w:rPr>
        <w:t>Table 5.2.4: Test Results</w:t>
      </w:r>
    </w:p>
    <w:p w:rsidR="00A62FD3" w:rsidRPr="005D109F" w:rsidRDefault="00A62FD3" w:rsidP="00A62FD3">
      <w:pPr>
        <w:tabs>
          <w:tab w:val="center" w:pos="3124"/>
        </w:tabs>
        <w:autoSpaceDE w:val="0"/>
        <w:autoSpaceDN w:val="0"/>
        <w:adjustRightInd w:val="0"/>
        <w:spacing w:line="240" w:lineRule="auto"/>
        <w:jc w:val="center"/>
        <w:rPr>
          <w:rFonts w:ascii="Arial" w:hAnsi="Arial" w:cs="Arial"/>
          <w:b/>
          <w:bCs/>
          <w:color w:val="000000"/>
          <w:sz w:val="20"/>
          <w:szCs w:val="20"/>
        </w:rPr>
      </w:pPr>
      <w:r w:rsidRPr="005D109F">
        <w:rPr>
          <w:rFonts w:ascii="Arial" w:hAnsi="Arial" w:cs="Arial"/>
          <w:b/>
          <w:bCs/>
          <w:color w:val="000000"/>
          <w:sz w:val="20"/>
          <w:szCs w:val="20"/>
        </w:rPr>
        <w:t>Correlations</w:t>
      </w:r>
    </w:p>
    <w:tbl>
      <w:tblPr>
        <w:tblW w:w="0" w:type="auto"/>
        <w:jc w:val="center"/>
        <w:tblInd w:w="93" w:type="dxa"/>
        <w:tblLayout w:type="fixed"/>
        <w:tblCellMar>
          <w:left w:w="93" w:type="dxa"/>
          <w:right w:w="93" w:type="dxa"/>
        </w:tblCellMar>
        <w:tblLook w:val="0000"/>
      </w:tblPr>
      <w:tblGrid>
        <w:gridCol w:w="1612"/>
        <w:gridCol w:w="1944"/>
        <w:gridCol w:w="1324"/>
        <w:gridCol w:w="1080"/>
      </w:tblGrid>
      <w:tr w:rsidR="00A62FD3" w:rsidRPr="005D109F" w:rsidTr="00A62FD3">
        <w:trPr>
          <w:trHeight w:val="504"/>
          <w:jc w:val="center"/>
        </w:trPr>
        <w:tc>
          <w:tcPr>
            <w:tcW w:w="3556" w:type="dxa"/>
            <w:gridSpan w:val="2"/>
            <w:tcBorders>
              <w:top w:val="single" w:sz="12" w:space="0" w:color="000000"/>
              <w:left w:val="single" w:sz="12" w:space="0" w:color="000000"/>
              <w:bottom w:val="single" w:sz="12" w:space="0" w:color="000000"/>
              <w:right w:val="single" w:sz="12" w:space="0" w:color="000000"/>
            </w:tcBorders>
            <w:shd w:val="clear" w:color="000000" w:fill="FFFFFF"/>
            <w:vAlign w:val="bottom"/>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324" w:type="dxa"/>
            <w:tcBorders>
              <w:top w:val="single" w:sz="12" w:space="0" w:color="000000"/>
              <w:left w:val="single" w:sz="12" w:space="0" w:color="000000"/>
              <w:bottom w:val="single" w:sz="1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pay_satisfaction</w:t>
            </w:r>
          </w:p>
        </w:tc>
        <w:tc>
          <w:tcPr>
            <w:tcW w:w="1080" w:type="dxa"/>
            <w:tcBorders>
              <w:top w:val="single" w:sz="12" w:space="0" w:color="000000"/>
              <w:left w:val="single" w:sz="2" w:space="0" w:color="000000"/>
              <w:bottom w:val="single" w:sz="12" w:space="0" w:color="000000"/>
              <w:right w:val="single" w:sz="1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loyalty</w:t>
            </w:r>
          </w:p>
        </w:tc>
      </w:tr>
      <w:tr w:rsidR="00A62FD3" w:rsidRPr="005D109F" w:rsidTr="00A62FD3">
        <w:trPr>
          <w:trHeight w:val="273"/>
          <w:jc w:val="center"/>
        </w:trPr>
        <w:tc>
          <w:tcPr>
            <w:tcW w:w="1612" w:type="dxa"/>
            <w:vMerge w:val="restart"/>
            <w:tcBorders>
              <w:top w:val="single" w:sz="12" w:space="0" w:color="000000"/>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pay_satisfaction</w:t>
            </w:r>
          </w:p>
        </w:tc>
        <w:tc>
          <w:tcPr>
            <w:tcW w:w="1944" w:type="dxa"/>
            <w:tcBorders>
              <w:top w:val="single" w:sz="12" w:space="0" w:color="000000"/>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Pearson Correlation</w:t>
            </w:r>
          </w:p>
        </w:tc>
        <w:tc>
          <w:tcPr>
            <w:tcW w:w="1324" w:type="dxa"/>
            <w:tcBorders>
              <w:top w:val="single" w:sz="12" w:space="0" w:color="000000"/>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w:t>
            </w:r>
          </w:p>
        </w:tc>
        <w:tc>
          <w:tcPr>
            <w:tcW w:w="1080" w:type="dxa"/>
            <w:tcBorders>
              <w:top w:val="single" w:sz="12" w:space="0" w:color="000000"/>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.601(**)</w:t>
            </w:r>
          </w:p>
        </w:tc>
      </w:tr>
      <w:tr w:rsidR="00A62FD3" w:rsidRPr="005D109F" w:rsidTr="00A62FD3">
        <w:trPr>
          <w:trHeight w:val="273"/>
          <w:jc w:val="center"/>
        </w:trPr>
        <w:tc>
          <w:tcPr>
            <w:tcW w:w="1612" w:type="dxa"/>
            <w:vMerge/>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944" w:type="dxa"/>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Sig. (2-tailed)</w:t>
            </w:r>
          </w:p>
        </w:tc>
        <w:tc>
          <w:tcPr>
            <w:tcW w:w="1324" w:type="dxa"/>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c>
          <w:tcPr>
            <w:tcW w:w="1080" w:type="dxa"/>
            <w:tcBorders>
              <w:top w:val="nil"/>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.000</w:t>
            </w:r>
          </w:p>
        </w:tc>
      </w:tr>
      <w:tr w:rsidR="00A62FD3" w:rsidRPr="005D109F" w:rsidTr="00A62FD3">
        <w:trPr>
          <w:trHeight w:val="273"/>
          <w:jc w:val="center"/>
        </w:trPr>
        <w:tc>
          <w:tcPr>
            <w:tcW w:w="1612" w:type="dxa"/>
            <w:vMerge/>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944" w:type="dxa"/>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N</w:t>
            </w:r>
          </w:p>
        </w:tc>
        <w:tc>
          <w:tcPr>
            <w:tcW w:w="1324" w:type="dxa"/>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200</w:t>
            </w:r>
          </w:p>
        </w:tc>
        <w:tc>
          <w:tcPr>
            <w:tcW w:w="1080" w:type="dxa"/>
            <w:tcBorders>
              <w:top w:val="nil"/>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200</w:t>
            </w:r>
          </w:p>
        </w:tc>
      </w:tr>
      <w:tr w:rsidR="00A62FD3" w:rsidRPr="005D109F" w:rsidTr="00A62FD3">
        <w:trPr>
          <w:trHeight w:val="273"/>
          <w:jc w:val="center"/>
        </w:trPr>
        <w:tc>
          <w:tcPr>
            <w:tcW w:w="1612" w:type="dxa"/>
            <w:vMerge w:val="restart"/>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Loyalty</w:t>
            </w:r>
          </w:p>
        </w:tc>
        <w:tc>
          <w:tcPr>
            <w:tcW w:w="1944" w:type="dxa"/>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Pearson Correlation</w:t>
            </w:r>
          </w:p>
        </w:tc>
        <w:tc>
          <w:tcPr>
            <w:tcW w:w="1324" w:type="dxa"/>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.601(**)</w:t>
            </w:r>
          </w:p>
        </w:tc>
        <w:tc>
          <w:tcPr>
            <w:tcW w:w="1080" w:type="dxa"/>
            <w:tcBorders>
              <w:top w:val="nil"/>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w:t>
            </w:r>
          </w:p>
        </w:tc>
      </w:tr>
      <w:tr w:rsidR="00A62FD3" w:rsidRPr="005D109F" w:rsidTr="00A62FD3">
        <w:trPr>
          <w:trHeight w:val="273"/>
          <w:jc w:val="center"/>
        </w:trPr>
        <w:tc>
          <w:tcPr>
            <w:tcW w:w="1612" w:type="dxa"/>
            <w:vMerge/>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944" w:type="dxa"/>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Sig. (2-tailed)</w:t>
            </w:r>
          </w:p>
        </w:tc>
        <w:tc>
          <w:tcPr>
            <w:tcW w:w="1324" w:type="dxa"/>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.000</w:t>
            </w:r>
          </w:p>
        </w:tc>
        <w:tc>
          <w:tcPr>
            <w:tcW w:w="1080" w:type="dxa"/>
            <w:tcBorders>
              <w:top w:val="nil"/>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r>
      <w:tr w:rsidR="00A62FD3" w:rsidRPr="005D109F" w:rsidTr="00A62FD3">
        <w:trPr>
          <w:trHeight w:val="273"/>
          <w:jc w:val="center"/>
        </w:trPr>
        <w:tc>
          <w:tcPr>
            <w:tcW w:w="1612" w:type="dxa"/>
            <w:vMerge/>
            <w:tcBorders>
              <w:top w:val="nil"/>
              <w:left w:val="single" w:sz="12" w:space="0" w:color="000000"/>
              <w:bottom w:val="single" w:sz="12" w:space="0" w:color="000000"/>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944" w:type="dxa"/>
            <w:tcBorders>
              <w:top w:val="nil"/>
              <w:left w:val="nil"/>
              <w:bottom w:val="single" w:sz="12" w:space="0" w:color="000000"/>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N</w:t>
            </w:r>
          </w:p>
        </w:tc>
        <w:tc>
          <w:tcPr>
            <w:tcW w:w="1324" w:type="dxa"/>
            <w:tcBorders>
              <w:top w:val="nil"/>
              <w:left w:val="single" w:sz="1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200</w:t>
            </w:r>
          </w:p>
        </w:tc>
        <w:tc>
          <w:tcPr>
            <w:tcW w:w="1080" w:type="dxa"/>
            <w:tcBorders>
              <w:top w:val="nil"/>
              <w:left w:val="single" w:sz="2" w:space="0" w:color="000000"/>
              <w:bottom w:val="single" w:sz="12" w:space="0" w:color="000000"/>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200</w:t>
            </w:r>
          </w:p>
        </w:tc>
      </w:tr>
    </w:tbl>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Correlation is significant at the 0.01 level (2-tailed).</w:t>
      </w:r>
    </w:p>
    <w:p w:rsidR="00A62FD3" w:rsidRPr="005D109F" w:rsidRDefault="00A62FD3" w:rsidP="00A62FD3">
      <w:pPr>
        <w:autoSpaceDE w:val="0"/>
        <w:autoSpaceDN w:val="0"/>
        <w:adjustRightInd w:val="0"/>
        <w:spacing w:line="240" w:lineRule="auto"/>
        <w:rPr>
          <w:rFonts w:ascii="Arial" w:hAnsi="Arial" w:cs="Arial"/>
          <w:b/>
          <w:color w:val="000000"/>
          <w:sz w:val="20"/>
          <w:szCs w:val="20"/>
          <w:u w:val="single"/>
        </w:rPr>
      </w:pPr>
    </w:p>
    <w:p w:rsidR="00A62FD3" w:rsidRPr="005D109F" w:rsidRDefault="00A62FD3" w:rsidP="00A62FD3">
      <w:pPr>
        <w:rPr>
          <w:rFonts w:ascii="Arial" w:hAnsi="Arial" w:cs="Arial"/>
          <w:b/>
          <w:bCs/>
          <w:color w:val="000000"/>
          <w:sz w:val="20"/>
          <w:szCs w:val="20"/>
        </w:rPr>
      </w:pPr>
      <w:r w:rsidRPr="005D109F">
        <w:rPr>
          <w:rFonts w:ascii="Arial" w:hAnsi="Arial" w:cs="Arial"/>
          <w:b/>
          <w:sz w:val="20"/>
          <w:szCs w:val="20"/>
          <w:u w:val="single"/>
        </w:rPr>
        <w:t>Table 5.3: T-Test results:</w:t>
      </w:r>
    </w:p>
    <w:p w:rsidR="00A62FD3" w:rsidRPr="005D109F" w:rsidRDefault="00A62FD3" w:rsidP="00A62FD3">
      <w:pPr>
        <w:tabs>
          <w:tab w:val="center" w:pos="4420"/>
        </w:tabs>
        <w:autoSpaceDE w:val="0"/>
        <w:autoSpaceDN w:val="0"/>
        <w:adjustRightInd w:val="0"/>
        <w:spacing w:line="240" w:lineRule="auto"/>
        <w:jc w:val="center"/>
        <w:rPr>
          <w:rFonts w:ascii="Arial" w:hAnsi="Arial" w:cs="Arial"/>
          <w:b/>
          <w:bCs/>
          <w:color w:val="000000"/>
          <w:sz w:val="20"/>
          <w:szCs w:val="20"/>
        </w:rPr>
      </w:pPr>
      <w:r w:rsidRPr="005D109F">
        <w:rPr>
          <w:rFonts w:ascii="Arial" w:hAnsi="Arial" w:cs="Arial"/>
          <w:b/>
          <w:bCs/>
          <w:color w:val="000000"/>
          <w:sz w:val="20"/>
          <w:szCs w:val="20"/>
        </w:rPr>
        <w:t>Group Statistics</w:t>
      </w:r>
    </w:p>
    <w:tbl>
      <w:tblPr>
        <w:tblW w:w="0" w:type="auto"/>
        <w:jc w:val="center"/>
        <w:tblInd w:w="93" w:type="dxa"/>
        <w:tblLayout w:type="fixed"/>
        <w:tblCellMar>
          <w:left w:w="93" w:type="dxa"/>
          <w:right w:w="93" w:type="dxa"/>
        </w:tblCellMar>
        <w:tblLook w:val="0000"/>
      </w:tblPr>
      <w:tblGrid>
        <w:gridCol w:w="1612"/>
        <w:gridCol w:w="2304"/>
        <w:gridCol w:w="1080"/>
        <w:gridCol w:w="1080"/>
        <w:gridCol w:w="1396"/>
        <w:gridCol w:w="1080"/>
      </w:tblGrid>
      <w:tr w:rsidR="00A62FD3" w:rsidRPr="005D109F" w:rsidTr="00A62FD3">
        <w:trPr>
          <w:trHeight w:val="504"/>
          <w:jc w:val="center"/>
        </w:trPr>
        <w:tc>
          <w:tcPr>
            <w:tcW w:w="1612" w:type="dxa"/>
            <w:tcBorders>
              <w:top w:val="single" w:sz="12" w:space="0" w:color="000000"/>
              <w:left w:val="single" w:sz="12" w:space="0" w:color="000000"/>
              <w:bottom w:val="single" w:sz="12" w:space="0" w:color="000000"/>
              <w:right w:val="single" w:sz="12" w:space="0" w:color="000000"/>
            </w:tcBorders>
            <w:shd w:val="clear" w:color="000000" w:fill="FFFFFF"/>
            <w:vAlign w:val="bottom"/>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2304" w:type="dxa"/>
            <w:tcBorders>
              <w:top w:val="single" w:sz="12" w:space="0" w:color="000000"/>
              <w:left w:val="single" w:sz="12" w:space="0" w:color="000000"/>
              <w:bottom w:val="single" w:sz="12" w:space="0" w:color="000000"/>
              <w:right w:val="single" w:sz="12" w:space="0" w:color="000000"/>
            </w:tcBorders>
            <w:shd w:val="clear" w:color="000000" w:fill="FFFFFF"/>
            <w:vAlign w:val="bottom"/>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Pay Satisfaction recoded</w:t>
            </w:r>
          </w:p>
        </w:tc>
        <w:tc>
          <w:tcPr>
            <w:tcW w:w="1080" w:type="dxa"/>
            <w:tcBorders>
              <w:top w:val="single" w:sz="12" w:space="0" w:color="000000"/>
              <w:left w:val="single" w:sz="12" w:space="0" w:color="000000"/>
              <w:bottom w:val="single" w:sz="1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N</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Mean</w:t>
            </w:r>
          </w:p>
        </w:tc>
        <w:tc>
          <w:tcPr>
            <w:tcW w:w="1396"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Std. Deviation</w:t>
            </w:r>
          </w:p>
        </w:tc>
        <w:tc>
          <w:tcPr>
            <w:tcW w:w="1080" w:type="dxa"/>
            <w:tcBorders>
              <w:top w:val="single" w:sz="12" w:space="0" w:color="000000"/>
              <w:left w:val="single" w:sz="2" w:space="0" w:color="000000"/>
              <w:bottom w:val="single" w:sz="12" w:space="0" w:color="000000"/>
              <w:right w:val="single" w:sz="1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Std. Error Mean</w:t>
            </w:r>
          </w:p>
        </w:tc>
      </w:tr>
      <w:tr w:rsidR="00A62FD3" w:rsidRPr="005D109F" w:rsidTr="00A62FD3">
        <w:trPr>
          <w:trHeight w:val="273"/>
          <w:jc w:val="center"/>
        </w:trPr>
        <w:tc>
          <w:tcPr>
            <w:tcW w:w="1612" w:type="dxa"/>
            <w:vMerge w:val="restart"/>
            <w:tcBorders>
              <w:top w:val="single" w:sz="12" w:space="0" w:color="000000"/>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Altruism</w:t>
            </w:r>
          </w:p>
        </w:tc>
        <w:tc>
          <w:tcPr>
            <w:tcW w:w="2304" w:type="dxa"/>
            <w:tcBorders>
              <w:top w:val="single" w:sz="12" w:space="0" w:color="000000"/>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Dissatisfied</w:t>
            </w:r>
          </w:p>
        </w:tc>
        <w:tc>
          <w:tcPr>
            <w:tcW w:w="1080" w:type="dxa"/>
            <w:tcBorders>
              <w:top w:val="single" w:sz="12" w:space="0" w:color="000000"/>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54</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2.8185</w:t>
            </w:r>
          </w:p>
        </w:tc>
        <w:tc>
          <w:tcPr>
            <w:tcW w:w="1396" w:type="dxa"/>
            <w:tcBorders>
              <w:top w:val="single" w:sz="12" w:space="0" w:color="000000"/>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.51325</w:t>
            </w:r>
          </w:p>
        </w:tc>
        <w:tc>
          <w:tcPr>
            <w:tcW w:w="1080" w:type="dxa"/>
            <w:tcBorders>
              <w:top w:val="single" w:sz="12" w:space="0" w:color="000000"/>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.06984</w:t>
            </w:r>
          </w:p>
        </w:tc>
      </w:tr>
      <w:tr w:rsidR="00A62FD3" w:rsidRPr="005D109F" w:rsidTr="00A62FD3">
        <w:trPr>
          <w:trHeight w:val="273"/>
          <w:jc w:val="center"/>
        </w:trPr>
        <w:tc>
          <w:tcPr>
            <w:tcW w:w="1612" w:type="dxa"/>
            <w:vMerge/>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2304" w:type="dxa"/>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Satisfied</w:t>
            </w:r>
          </w:p>
        </w:tc>
        <w:tc>
          <w:tcPr>
            <w:tcW w:w="1080" w:type="dxa"/>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116</w:t>
            </w:r>
          </w:p>
        </w:tc>
        <w:tc>
          <w:tcPr>
            <w:tcW w:w="1080" w:type="dxa"/>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3.7879</w:t>
            </w:r>
          </w:p>
        </w:tc>
        <w:tc>
          <w:tcPr>
            <w:tcW w:w="1396" w:type="dxa"/>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.52654</w:t>
            </w:r>
          </w:p>
        </w:tc>
        <w:tc>
          <w:tcPr>
            <w:tcW w:w="1080" w:type="dxa"/>
            <w:tcBorders>
              <w:top w:val="nil"/>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.04889</w:t>
            </w:r>
          </w:p>
        </w:tc>
      </w:tr>
      <w:tr w:rsidR="00A62FD3" w:rsidRPr="005D109F" w:rsidTr="00A62FD3">
        <w:trPr>
          <w:trHeight w:val="273"/>
          <w:jc w:val="center"/>
        </w:trPr>
        <w:tc>
          <w:tcPr>
            <w:tcW w:w="1612" w:type="dxa"/>
            <w:vMerge w:val="restart"/>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org_compliance</w:t>
            </w:r>
          </w:p>
        </w:tc>
        <w:tc>
          <w:tcPr>
            <w:tcW w:w="2304" w:type="dxa"/>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Dissatisfied</w:t>
            </w:r>
          </w:p>
        </w:tc>
        <w:tc>
          <w:tcPr>
            <w:tcW w:w="1080" w:type="dxa"/>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54</w:t>
            </w:r>
          </w:p>
        </w:tc>
        <w:tc>
          <w:tcPr>
            <w:tcW w:w="1080" w:type="dxa"/>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2.3148</w:t>
            </w:r>
          </w:p>
        </w:tc>
        <w:tc>
          <w:tcPr>
            <w:tcW w:w="1396" w:type="dxa"/>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.64644</w:t>
            </w:r>
          </w:p>
        </w:tc>
        <w:tc>
          <w:tcPr>
            <w:tcW w:w="1080" w:type="dxa"/>
            <w:tcBorders>
              <w:top w:val="nil"/>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.08797</w:t>
            </w:r>
          </w:p>
        </w:tc>
      </w:tr>
      <w:tr w:rsidR="00A62FD3" w:rsidRPr="005D109F" w:rsidTr="00A62FD3">
        <w:trPr>
          <w:trHeight w:val="273"/>
          <w:jc w:val="center"/>
        </w:trPr>
        <w:tc>
          <w:tcPr>
            <w:tcW w:w="1612" w:type="dxa"/>
            <w:vMerge/>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2304" w:type="dxa"/>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Satisfied</w:t>
            </w:r>
          </w:p>
        </w:tc>
        <w:tc>
          <w:tcPr>
            <w:tcW w:w="1080" w:type="dxa"/>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116</w:t>
            </w:r>
          </w:p>
        </w:tc>
        <w:tc>
          <w:tcPr>
            <w:tcW w:w="1080" w:type="dxa"/>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3.8966</w:t>
            </w:r>
          </w:p>
        </w:tc>
        <w:tc>
          <w:tcPr>
            <w:tcW w:w="1396" w:type="dxa"/>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.75618</w:t>
            </w:r>
          </w:p>
        </w:tc>
        <w:tc>
          <w:tcPr>
            <w:tcW w:w="1080" w:type="dxa"/>
            <w:tcBorders>
              <w:top w:val="nil"/>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.07021</w:t>
            </w:r>
          </w:p>
        </w:tc>
      </w:tr>
      <w:tr w:rsidR="00A62FD3" w:rsidRPr="005D109F" w:rsidTr="00A62FD3">
        <w:trPr>
          <w:trHeight w:val="273"/>
          <w:jc w:val="center"/>
        </w:trPr>
        <w:tc>
          <w:tcPr>
            <w:tcW w:w="1612" w:type="dxa"/>
            <w:vMerge w:val="restart"/>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Sportsmanship</w:t>
            </w:r>
          </w:p>
        </w:tc>
        <w:tc>
          <w:tcPr>
            <w:tcW w:w="2304" w:type="dxa"/>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Dissatisfied</w:t>
            </w:r>
          </w:p>
        </w:tc>
        <w:tc>
          <w:tcPr>
            <w:tcW w:w="1080" w:type="dxa"/>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54</w:t>
            </w:r>
          </w:p>
        </w:tc>
        <w:tc>
          <w:tcPr>
            <w:tcW w:w="1080" w:type="dxa"/>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2.5052</w:t>
            </w:r>
          </w:p>
        </w:tc>
        <w:tc>
          <w:tcPr>
            <w:tcW w:w="1396" w:type="dxa"/>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.63973</w:t>
            </w:r>
          </w:p>
        </w:tc>
        <w:tc>
          <w:tcPr>
            <w:tcW w:w="1080" w:type="dxa"/>
            <w:tcBorders>
              <w:top w:val="nil"/>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.08706</w:t>
            </w:r>
          </w:p>
        </w:tc>
      </w:tr>
      <w:tr w:rsidR="00A62FD3" w:rsidRPr="005D109F" w:rsidTr="00A62FD3">
        <w:trPr>
          <w:trHeight w:val="273"/>
          <w:jc w:val="center"/>
        </w:trPr>
        <w:tc>
          <w:tcPr>
            <w:tcW w:w="1612" w:type="dxa"/>
            <w:vMerge/>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2304" w:type="dxa"/>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Satisfied</w:t>
            </w:r>
          </w:p>
        </w:tc>
        <w:tc>
          <w:tcPr>
            <w:tcW w:w="1080" w:type="dxa"/>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116</w:t>
            </w:r>
          </w:p>
        </w:tc>
        <w:tc>
          <w:tcPr>
            <w:tcW w:w="1080" w:type="dxa"/>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3.6953</w:t>
            </w:r>
          </w:p>
        </w:tc>
        <w:tc>
          <w:tcPr>
            <w:tcW w:w="1396" w:type="dxa"/>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.72789</w:t>
            </w:r>
          </w:p>
        </w:tc>
        <w:tc>
          <w:tcPr>
            <w:tcW w:w="1080" w:type="dxa"/>
            <w:tcBorders>
              <w:top w:val="nil"/>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.06758</w:t>
            </w:r>
          </w:p>
        </w:tc>
      </w:tr>
      <w:tr w:rsidR="00A62FD3" w:rsidRPr="005D109F" w:rsidTr="00A62FD3">
        <w:trPr>
          <w:trHeight w:val="273"/>
          <w:jc w:val="center"/>
        </w:trPr>
        <w:tc>
          <w:tcPr>
            <w:tcW w:w="1612" w:type="dxa"/>
            <w:vMerge w:val="restart"/>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Loyalty</w:t>
            </w:r>
          </w:p>
        </w:tc>
        <w:tc>
          <w:tcPr>
            <w:tcW w:w="2304" w:type="dxa"/>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Dissatisfied</w:t>
            </w:r>
          </w:p>
        </w:tc>
        <w:tc>
          <w:tcPr>
            <w:tcW w:w="1080" w:type="dxa"/>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54</w:t>
            </w:r>
          </w:p>
        </w:tc>
        <w:tc>
          <w:tcPr>
            <w:tcW w:w="1080" w:type="dxa"/>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1.9444</w:t>
            </w:r>
          </w:p>
        </w:tc>
        <w:tc>
          <w:tcPr>
            <w:tcW w:w="1396" w:type="dxa"/>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.83929</w:t>
            </w:r>
          </w:p>
        </w:tc>
        <w:tc>
          <w:tcPr>
            <w:tcW w:w="1080" w:type="dxa"/>
            <w:tcBorders>
              <w:top w:val="nil"/>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.11421</w:t>
            </w:r>
          </w:p>
        </w:tc>
      </w:tr>
      <w:tr w:rsidR="00A62FD3" w:rsidRPr="005D109F" w:rsidTr="00A62FD3">
        <w:trPr>
          <w:trHeight w:val="273"/>
          <w:jc w:val="center"/>
        </w:trPr>
        <w:tc>
          <w:tcPr>
            <w:tcW w:w="1612" w:type="dxa"/>
            <w:vMerge/>
            <w:tcBorders>
              <w:top w:val="nil"/>
              <w:left w:val="single" w:sz="12" w:space="0" w:color="000000"/>
              <w:bottom w:val="single" w:sz="12" w:space="0" w:color="000000"/>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2304" w:type="dxa"/>
            <w:tcBorders>
              <w:top w:val="nil"/>
              <w:left w:val="nil"/>
              <w:bottom w:val="single" w:sz="12" w:space="0" w:color="000000"/>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Satisfied</w:t>
            </w:r>
          </w:p>
        </w:tc>
        <w:tc>
          <w:tcPr>
            <w:tcW w:w="1080" w:type="dxa"/>
            <w:tcBorders>
              <w:top w:val="nil"/>
              <w:left w:val="single" w:sz="1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116</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3.3966</w:t>
            </w:r>
          </w:p>
        </w:tc>
        <w:tc>
          <w:tcPr>
            <w:tcW w:w="1396" w:type="dxa"/>
            <w:tcBorders>
              <w:top w:val="nil"/>
              <w:left w:val="single" w:sz="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.90294</w:t>
            </w:r>
          </w:p>
        </w:tc>
        <w:tc>
          <w:tcPr>
            <w:tcW w:w="1080" w:type="dxa"/>
            <w:tcBorders>
              <w:top w:val="nil"/>
              <w:left w:val="single" w:sz="2" w:space="0" w:color="000000"/>
              <w:bottom w:val="single" w:sz="12" w:space="0" w:color="000000"/>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.08384</w:t>
            </w:r>
          </w:p>
        </w:tc>
      </w:tr>
    </w:tbl>
    <w:p w:rsidR="00F921F1" w:rsidRPr="005D109F" w:rsidRDefault="00F921F1" w:rsidP="00A62FD3">
      <w:pPr>
        <w:rPr>
          <w:rFonts w:ascii="Arial" w:hAnsi="Arial" w:cs="Arial"/>
          <w:b/>
          <w:sz w:val="20"/>
          <w:szCs w:val="20"/>
        </w:rPr>
      </w:pPr>
    </w:p>
    <w:p w:rsidR="00F921F1" w:rsidRPr="005D109F" w:rsidRDefault="00F921F1">
      <w:pPr>
        <w:rPr>
          <w:rFonts w:ascii="Arial" w:hAnsi="Arial" w:cs="Arial"/>
          <w:b/>
          <w:sz w:val="20"/>
          <w:szCs w:val="20"/>
        </w:rPr>
      </w:pPr>
      <w:r w:rsidRPr="005D109F">
        <w:rPr>
          <w:rFonts w:ascii="Arial" w:hAnsi="Arial" w:cs="Arial"/>
          <w:b/>
          <w:sz w:val="20"/>
          <w:szCs w:val="20"/>
        </w:rPr>
        <w:br w:type="page"/>
      </w:r>
    </w:p>
    <w:p w:rsidR="00A62FD3" w:rsidRPr="005D109F" w:rsidRDefault="00A62FD3" w:rsidP="00A62FD3">
      <w:pPr>
        <w:rPr>
          <w:rFonts w:ascii="Arial" w:hAnsi="Arial" w:cs="Arial"/>
          <w:b/>
          <w:sz w:val="20"/>
          <w:szCs w:val="20"/>
        </w:rPr>
      </w:pPr>
      <w:r w:rsidRPr="005D109F">
        <w:rPr>
          <w:rFonts w:ascii="Arial" w:hAnsi="Arial" w:cs="Arial"/>
          <w:b/>
          <w:sz w:val="20"/>
          <w:szCs w:val="20"/>
        </w:rPr>
        <w:lastRenderedPageBreak/>
        <w:t>Altruism- Mean</w:t>
      </w:r>
    </w:p>
    <w:p w:rsidR="00A62FD3" w:rsidRPr="005D109F" w:rsidRDefault="00A62FD3" w:rsidP="00A62FD3">
      <w:pPr>
        <w:jc w:val="center"/>
        <w:rPr>
          <w:rFonts w:ascii="Arial" w:hAnsi="Arial" w:cs="Arial"/>
          <w:b/>
          <w:sz w:val="20"/>
          <w:szCs w:val="20"/>
        </w:rPr>
      </w:pPr>
      <w:r w:rsidRPr="005D109F">
        <w:rPr>
          <w:rFonts w:ascii="Arial" w:hAnsi="Arial" w:cs="Arial"/>
          <w:noProof/>
          <w:sz w:val="20"/>
          <w:szCs w:val="20"/>
          <w:lang w:val="en-US"/>
        </w:rPr>
        <w:drawing>
          <wp:inline distT="0" distB="0" distL="0" distR="0">
            <wp:extent cx="4572000" cy="3124200"/>
            <wp:effectExtent l="19050" t="0" r="19050" b="0"/>
            <wp:docPr id="1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A62FD3" w:rsidRPr="005D109F" w:rsidRDefault="00A62FD3" w:rsidP="00A62FD3">
      <w:pPr>
        <w:jc w:val="center"/>
        <w:rPr>
          <w:rFonts w:ascii="Arial" w:hAnsi="Arial" w:cs="Arial"/>
          <w:sz w:val="20"/>
          <w:szCs w:val="20"/>
        </w:rPr>
      </w:pPr>
      <w:r w:rsidRPr="005D109F">
        <w:rPr>
          <w:rFonts w:ascii="Arial" w:hAnsi="Arial" w:cs="Arial"/>
          <w:sz w:val="20"/>
          <w:szCs w:val="20"/>
        </w:rPr>
        <w:t>Fig 5.3.1</w:t>
      </w:r>
    </w:p>
    <w:p w:rsidR="00A62FD3" w:rsidRPr="005D109F" w:rsidRDefault="00A62FD3">
      <w:pPr>
        <w:rPr>
          <w:rFonts w:ascii="Arial" w:hAnsi="Arial" w:cs="Arial"/>
          <w:b/>
          <w:sz w:val="20"/>
          <w:szCs w:val="20"/>
        </w:rPr>
      </w:pPr>
    </w:p>
    <w:p w:rsidR="00A62FD3" w:rsidRPr="005D109F" w:rsidRDefault="00A62FD3" w:rsidP="00A62FD3">
      <w:pPr>
        <w:rPr>
          <w:rFonts w:ascii="Arial" w:hAnsi="Arial" w:cs="Arial"/>
          <w:sz w:val="20"/>
          <w:szCs w:val="20"/>
        </w:rPr>
      </w:pPr>
      <w:r w:rsidRPr="005D109F">
        <w:rPr>
          <w:rFonts w:ascii="Arial" w:hAnsi="Arial" w:cs="Arial"/>
          <w:b/>
          <w:sz w:val="20"/>
          <w:szCs w:val="20"/>
        </w:rPr>
        <w:t xml:space="preserve"> Organizational compliance- Mean</w:t>
      </w:r>
    </w:p>
    <w:p w:rsidR="00A62FD3" w:rsidRPr="005D109F" w:rsidRDefault="00A62FD3" w:rsidP="00A62FD3">
      <w:pPr>
        <w:jc w:val="center"/>
        <w:rPr>
          <w:rFonts w:ascii="Arial" w:hAnsi="Arial" w:cs="Arial"/>
          <w:b/>
          <w:sz w:val="20"/>
          <w:szCs w:val="20"/>
        </w:rPr>
      </w:pPr>
      <w:r w:rsidRPr="005D109F">
        <w:rPr>
          <w:rFonts w:ascii="Arial" w:hAnsi="Arial" w:cs="Arial"/>
          <w:b/>
          <w:noProof/>
          <w:sz w:val="20"/>
          <w:szCs w:val="20"/>
          <w:lang w:val="en-US"/>
        </w:rPr>
        <w:drawing>
          <wp:inline distT="0" distB="0" distL="0" distR="0">
            <wp:extent cx="4572000" cy="3314700"/>
            <wp:effectExtent l="19050" t="0" r="19050" b="0"/>
            <wp:docPr id="1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A62FD3" w:rsidRPr="005D109F" w:rsidRDefault="00A62FD3" w:rsidP="00A62FD3">
      <w:pPr>
        <w:jc w:val="center"/>
        <w:rPr>
          <w:rFonts w:ascii="Arial" w:hAnsi="Arial" w:cs="Arial"/>
          <w:b/>
          <w:sz w:val="20"/>
          <w:szCs w:val="20"/>
        </w:rPr>
      </w:pPr>
      <w:r w:rsidRPr="005D109F">
        <w:rPr>
          <w:rFonts w:ascii="Arial" w:hAnsi="Arial" w:cs="Arial"/>
          <w:sz w:val="20"/>
          <w:szCs w:val="20"/>
        </w:rPr>
        <w:t>Fig 5.3.2</w:t>
      </w:r>
    </w:p>
    <w:p w:rsidR="00B61FBE" w:rsidRPr="005D109F" w:rsidRDefault="00B61FBE">
      <w:pPr>
        <w:rPr>
          <w:rFonts w:ascii="Arial" w:hAnsi="Arial" w:cs="Arial"/>
          <w:b/>
          <w:sz w:val="20"/>
          <w:szCs w:val="20"/>
        </w:rPr>
      </w:pPr>
      <w:r w:rsidRPr="005D109F">
        <w:rPr>
          <w:rFonts w:ascii="Arial" w:hAnsi="Arial" w:cs="Arial"/>
          <w:b/>
          <w:sz w:val="20"/>
          <w:szCs w:val="20"/>
        </w:rPr>
        <w:br w:type="page"/>
      </w:r>
    </w:p>
    <w:p w:rsidR="00A62FD3" w:rsidRPr="005D109F" w:rsidRDefault="00A62FD3" w:rsidP="00A62FD3">
      <w:pPr>
        <w:rPr>
          <w:rFonts w:ascii="Arial" w:hAnsi="Arial" w:cs="Arial"/>
          <w:b/>
          <w:sz w:val="20"/>
          <w:szCs w:val="20"/>
        </w:rPr>
      </w:pPr>
      <w:r w:rsidRPr="005D109F">
        <w:rPr>
          <w:rFonts w:ascii="Arial" w:hAnsi="Arial" w:cs="Arial"/>
          <w:b/>
          <w:sz w:val="20"/>
          <w:szCs w:val="20"/>
        </w:rPr>
        <w:lastRenderedPageBreak/>
        <w:t xml:space="preserve"> Sportsmanship- Mean</w:t>
      </w:r>
    </w:p>
    <w:p w:rsidR="00A62FD3" w:rsidRPr="005D109F" w:rsidRDefault="00A62FD3" w:rsidP="00A62FD3">
      <w:pPr>
        <w:jc w:val="center"/>
        <w:rPr>
          <w:rFonts w:ascii="Arial" w:hAnsi="Arial" w:cs="Arial"/>
          <w:b/>
          <w:sz w:val="20"/>
          <w:szCs w:val="20"/>
        </w:rPr>
      </w:pPr>
      <w:r w:rsidRPr="005D109F">
        <w:rPr>
          <w:rFonts w:ascii="Arial" w:hAnsi="Arial" w:cs="Arial"/>
          <w:b/>
          <w:noProof/>
          <w:sz w:val="20"/>
          <w:szCs w:val="20"/>
          <w:lang w:val="en-US"/>
        </w:rPr>
        <w:drawing>
          <wp:inline distT="0" distB="0" distL="0" distR="0">
            <wp:extent cx="4572000" cy="2743200"/>
            <wp:effectExtent l="19050" t="0" r="19050" b="0"/>
            <wp:docPr id="1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A62FD3" w:rsidRPr="005D109F" w:rsidRDefault="00A62FD3" w:rsidP="00A62FD3">
      <w:pPr>
        <w:jc w:val="center"/>
        <w:rPr>
          <w:rFonts w:ascii="Arial" w:hAnsi="Arial" w:cs="Arial"/>
          <w:sz w:val="20"/>
          <w:szCs w:val="20"/>
        </w:rPr>
      </w:pPr>
      <w:r w:rsidRPr="005D109F">
        <w:rPr>
          <w:rFonts w:ascii="Arial" w:hAnsi="Arial" w:cs="Arial"/>
          <w:sz w:val="20"/>
          <w:szCs w:val="20"/>
        </w:rPr>
        <w:t>Fig 5.3.3</w:t>
      </w:r>
    </w:p>
    <w:p w:rsidR="00A62FD3" w:rsidRPr="005D109F" w:rsidRDefault="00A62FD3" w:rsidP="00A62FD3">
      <w:pPr>
        <w:rPr>
          <w:rFonts w:ascii="Arial" w:hAnsi="Arial" w:cs="Arial"/>
          <w:b/>
          <w:sz w:val="20"/>
          <w:szCs w:val="20"/>
        </w:rPr>
      </w:pPr>
      <w:r w:rsidRPr="005D109F">
        <w:rPr>
          <w:rFonts w:ascii="Arial" w:hAnsi="Arial" w:cs="Arial"/>
          <w:b/>
          <w:sz w:val="20"/>
          <w:szCs w:val="20"/>
        </w:rPr>
        <w:t xml:space="preserve"> </w:t>
      </w:r>
    </w:p>
    <w:p w:rsidR="00A62FD3" w:rsidRPr="005D109F" w:rsidRDefault="00A62FD3" w:rsidP="00A62FD3">
      <w:pPr>
        <w:rPr>
          <w:rFonts w:ascii="Arial" w:hAnsi="Arial" w:cs="Arial"/>
          <w:b/>
          <w:sz w:val="20"/>
          <w:szCs w:val="20"/>
        </w:rPr>
      </w:pPr>
      <w:r w:rsidRPr="005D109F">
        <w:rPr>
          <w:rFonts w:ascii="Arial" w:hAnsi="Arial" w:cs="Arial"/>
          <w:b/>
          <w:sz w:val="20"/>
          <w:szCs w:val="20"/>
        </w:rPr>
        <w:t>Loyalty- Mean</w:t>
      </w:r>
    </w:p>
    <w:p w:rsidR="00A62FD3" w:rsidRPr="005D109F" w:rsidRDefault="00A62FD3" w:rsidP="00A62FD3">
      <w:pPr>
        <w:jc w:val="center"/>
        <w:rPr>
          <w:rFonts w:ascii="Arial" w:hAnsi="Arial" w:cs="Arial"/>
          <w:b/>
          <w:sz w:val="20"/>
          <w:szCs w:val="20"/>
        </w:rPr>
      </w:pPr>
      <w:r w:rsidRPr="005D109F">
        <w:rPr>
          <w:rFonts w:ascii="Arial" w:hAnsi="Arial" w:cs="Arial"/>
          <w:b/>
          <w:noProof/>
          <w:sz w:val="20"/>
          <w:szCs w:val="20"/>
          <w:lang w:val="en-US"/>
        </w:rPr>
        <w:drawing>
          <wp:inline distT="0" distB="0" distL="0" distR="0">
            <wp:extent cx="4572000" cy="2743200"/>
            <wp:effectExtent l="19050" t="0" r="19050" b="0"/>
            <wp:docPr id="17"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A62FD3" w:rsidRPr="005D109F" w:rsidRDefault="00A62FD3" w:rsidP="00A62FD3">
      <w:pPr>
        <w:jc w:val="center"/>
        <w:rPr>
          <w:rFonts w:ascii="Arial" w:hAnsi="Arial" w:cs="Arial"/>
          <w:sz w:val="20"/>
          <w:szCs w:val="20"/>
        </w:rPr>
      </w:pPr>
      <w:r w:rsidRPr="005D109F">
        <w:rPr>
          <w:rFonts w:ascii="Arial" w:hAnsi="Arial" w:cs="Arial"/>
          <w:sz w:val="20"/>
          <w:szCs w:val="20"/>
        </w:rPr>
        <w:t>Fig 5.3.4</w:t>
      </w:r>
    </w:p>
    <w:p w:rsidR="00A62FD3" w:rsidRPr="005D109F" w:rsidRDefault="00A62FD3" w:rsidP="00A62FD3">
      <w:pPr>
        <w:autoSpaceDE w:val="0"/>
        <w:autoSpaceDN w:val="0"/>
        <w:adjustRightInd w:val="0"/>
        <w:spacing w:line="240" w:lineRule="auto"/>
        <w:rPr>
          <w:rFonts w:ascii="Arial" w:hAnsi="Arial" w:cs="Arial"/>
          <w:color w:val="000000"/>
          <w:sz w:val="20"/>
          <w:szCs w:val="20"/>
        </w:rPr>
      </w:pPr>
    </w:p>
    <w:p w:rsidR="00B61FBE" w:rsidRPr="005D109F" w:rsidRDefault="00B61FBE">
      <w:pPr>
        <w:rPr>
          <w:rFonts w:ascii="Arial" w:hAnsi="Arial" w:cs="Arial"/>
          <w:b/>
          <w:sz w:val="20"/>
          <w:szCs w:val="20"/>
        </w:rPr>
      </w:pPr>
      <w:r w:rsidRPr="005D109F">
        <w:rPr>
          <w:rFonts w:ascii="Arial" w:hAnsi="Arial" w:cs="Arial"/>
          <w:b/>
          <w:sz w:val="20"/>
          <w:szCs w:val="20"/>
        </w:rPr>
        <w:br w:type="page"/>
      </w:r>
    </w:p>
    <w:p w:rsidR="00A62FD3" w:rsidRPr="005D109F" w:rsidRDefault="00A62FD3" w:rsidP="00A62FD3">
      <w:pPr>
        <w:autoSpaceDE w:val="0"/>
        <w:autoSpaceDN w:val="0"/>
        <w:adjustRightInd w:val="0"/>
        <w:spacing w:line="240" w:lineRule="auto"/>
        <w:rPr>
          <w:rFonts w:ascii="Arial" w:hAnsi="Arial" w:cs="Arial"/>
          <w:b/>
          <w:sz w:val="20"/>
          <w:szCs w:val="20"/>
        </w:rPr>
      </w:pPr>
      <w:r w:rsidRPr="005D109F">
        <w:rPr>
          <w:rFonts w:ascii="Arial" w:hAnsi="Arial" w:cs="Arial"/>
          <w:b/>
          <w:sz w:val="20"/>
          <w:szCs w:val="20"/>
        </w:rPr>
        <w:lastRenderedPageBreak/>
        <w:t>5.4 REGRESSION ANALYSIS</w:t>
      </w:r>
    </w:p>
    <w:p w:rsidR="00B61FBE" w:rsidRPr="005D109F" w:rsidRDefault="00B61FBE" w:rsidP="00A62FD3">
      <w:pPr>
        <w:rPr>
          <w:rFonts w:ascii="Arial" w:hAnsi="Arial" w:cs="Arial"/>
          <w:b/>
          <w:sz w:val="20"/>
          <w:szCs w:val="20"/>
          <w:u w:val="single"/>
        </w:rPr>
      </w:pPr>
      <w:r w:rsidRPr="005D109F">
        <w:rPr>
          <w:rFonts w:ascii="Arial" w:hAnsi="Arial" w:cs="Arial"/>
          <w:b/>
          <w:sz w:val="20"/>
          <w:szCs w:val="20"/>
        </w:rPr>
        <w:t>5.4.1 Hypothesis 1: Altruism</w:t>
      </w:r>
    </w:p>
    <w:p w:rsidR="00A62FD3" w:rsidRPr="005D109F" w:rsidRDefault="00A62FD3" w:rsidP="00A62FD3">
      <w:pPr>
        <w:rPr>
          <w:rFonts w:ascii="Arial" w:hAnsi="Arial" w:cs="Arial"/>
          <w:b/>
          <w:sz w:val="20"/>
          <w:szCs w:val="20"/>
          <w:u w:val="single"/>
        </w:rPr>
      </w:pPr>
      <w:r w:rsidRPr="005D109F">
        <w:rPr>
          <w:rFonts w:ascii="Arial" w:hAnsi="Arial" w:cs="Arial"/>
          <w:b/>
          <w:sz w:val="20"/>
          <w:szCs w:val="20"/>
          <w:u w:val="single"/>
        </w:rPr>
        <w:t>Table 5.4.1: Test Results:</w:t>
      </w:r>
    </w:p>
    <w:p w:rsidR="00A62FD3" w:rsidRPr="005D109F" w:rsidRDefault="00A62FD3" w:rsidP="00A62FD3">
      <w:pPr>
        <w:tabs>
          <w:tab w:val="center" w:pos="5716"/>
        </w:tabs>
        <w:autoSpaceDE w:val="0"/>
        <w:autoSpaceDN w:val="0"/>
        <w:adjustRightInd w:val="0"/>
        <w:spacing w:line="240" w:lineRule="auto"/>
        <w:jc w:val="center"/>
        <w:rPr>
          <w:rFonts w:ascii="Arial" w:hAnsi="Arial" w:cs="Arial"/>
          <w:b/>
          <w:bCs/>
          <w:color w:val="000000"/>
          <w:sz w:val="20"/>
          <w:szCs w:val="20"/>
        </w:rPr>
      </w:pPr>
      <w:r w:rsidRPr="005D109F">
        <w:rPr>
          <w:rFonts w:ascii="Arial" w:hAnsi="Arial" w:cs="Arial"/>
          <w:b/>
          <w:bCs/>
          <w:color w:val="000000"/>
          <w:sz w:val="20"/>
          <w:szCs w:val="20"/>
        </w:rPr>
        <w:t>Model Summary</w:t>
      </w:r>
    </w:p>
    <w:tbl>
      <w:tblPr>
        <w:tblW w:w="0" w:type="auto"/>
        <w:jc w:val="center"/>
        <w:tblInd w:w="93" w:type="dxa"/>
        <w:tblLayout w:type="fixed"/>
        <w:tblCellMar>
          <w:left w:w="93" w:type="dxa"/>
          <w:right w:w="93" w:type="dxa"/>
        </w:tblCellMar>
        <w:tblLook w:val="0000"/>
      </w:tblPr>
      <w:tblGrid>
        <w:gridCol w:w="763"/>
        <w:gridCol w:w="1080"/>
        <w:gridCol w:w="1080"/>
        <w:gridCol w:w="1137"/>
        <w:gridCol w:w="1324"/>
      </w:tblGrid>
      <w:tr w:rsidR="00A62FD3" w:rsidRPr="005D109F" w:rsidTr="00A62FD3">
        <w:trPr>
          <w:trHeight w:val="504"/>
          <w:jc w:val="center"/>
        </w:trPr>
        <w:tc>
          <w:tcPr>
            <w:tcW w:w="763" w:type="dxa"/>
            <w:tcBorders>
              <w:top w:val="single" w:sz="12" w:space="0" w:color="000000"/>
              <w:left w:val="single" w:sz="12" w:space="0" w:color="000000"/>
              <w:bottom w:val="single" w:sz="12" w:space="0" w:color="000000"/>
              <w:right w:val="single" w:sz="12" w:space="0" w:color="000000"/>
            </w:tcBorders>
            <w:shd w:val="clear" w:color="000000" w:fill="FFFFFF"/>
            <w:vAlign w:val="bottom"/>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Model</w:t>
            </w:r>
          </w:p>
        </w:tc>
        <w:tc>
          <w:tcPr>
            <w:tcW w:w="1080" w:type="dxa"/>
            <w:tcBorders>
              <w:top w:val="single" w:sz="12" w:space="0" w:color="000000"/>
              <w:left w:val="single" w:sz="12" w:space="0" w:color="000000"/>
              <w:bottom w:val="single" w:sz="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R</w:t>
            </w:r>
          </w:p>
        </w:tc>
        <w:tc>
          <w:tcPr>
            <w:tcW w:w="1080" w:type="dxa"/>
            <w:tcBorders>
              <w:top w:val="single" w:sz="12" w:space="0" w:color="000000"/>
              <w:left w:val="single" w:sz="2" w:space="0" w:color="000000"/>
              <w:bottom w:val="single" w:sz="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R Square</w:t>
            </w:r>
          </w:p>
        </w:tc>
        <w:tc>
          <w:tcPr>
            <w:tcW w:w="1137" w:type="dxa"/>
            <w:tcBorders>
              <w:top w:val="single" w:sz="12" w:space="0" w:color="000000"/>
              <w:left w:val="single" w:sz="2" w:space="0" w:color="000000"/>
              <w:bottom w:val="single" w:sz="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Adjusted R Square</w:t>
            </w:r>
          </w:p>
        </w:tc>
        <w:tc>
          <w:tcPr>
            <w:tcW w:w="1324" w:type="dxa"/>
            <w:tcBorders>
              <w:top w:val="single" w:sz="12" w:space="0" w:color="000000"/>
              <w:left w:val="single" w:sz="2" w:space="0" w:color="000000"/>
              <w:bottom w:val="single" w:sz="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Std. Error of the Estimate</w:t>
            </w:r>
          </w:p>
        </w:tc>
      </w:tr>
      <w:tr w:rsidR="00A62FD3" w:rsidRPr="005D109F" w:rsidTr="00A62FD3">
        <w:trPr>
          <w:trHeight w:val="273"/>
          <w:jc w:val="center"/>
        </w:trPr>
        <w:tc>
          <w:tcPr>
            <w:tcW w:w="763" w:type="dxa"/>
            <w:tcBorders>
              <w:top w:val="single" w:sz="12" w:space="0" w:color="000000"/>
              <w:left w:val="single" w:sz="12" w:space="0" w:color="000000"/>
              <w:bottom w:val="single" w:sz="12" w:space="0" w:color="000000"/>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1</w:t>
            </w:r>
          </w:p>
        </w:tc>
        <w:tc>
          <w:tcPr>
            <w:tcW w:w="1080" w:type="dxa"/>
            <w:tcBorders>
              <w:top w:val="single" w:sz="12" w:space="0" w:color="000000"/>
              <w:left w:val="single" w:sz="1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.741(a)</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.548</w:t>
            </w:r>
          </w:p>
        </w:tc>
        <w:tc>
          <w:tcPr>
            <w:tcW w:w="1137"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.509</w:t>
            </w:r>
          </w:p>
        </w:tc>
        <w:tc>
          <w:tcPr>
            <w:tcW w:w="1324"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.46255</w:t>
            </w:r>
          </w:p>
        </w:tc>
      </w:tr>
    </w:tbl>
    <w:p w:rsidR="00A62FD3" w:rsidRPr="005D109F" w:rsidRDefault="00A62FD3" w:rsidP="00A62FD3">
      <w:pPr>
        <w:autoSpaceDE w:val="0"/>
        <w:autoSpaceDN w:val="0"/>
        <w:adjustRightInd w:val="0"/>
        <w:spacing w:line="240" w:lineRule="auto"/>
        <w:rPr>
          <w:rFonts w:ascii="Arial" w:hAnsi="Arial" w:cs="Arial"/>
          <w:color w:val="000000"/>
          <w:sz w:val="20"/>
          <w:szCs w:val="20"/>
        </w:rPr>
      </w:pPr>
    </w:p>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a  Predictors: (Constant), AccuracyOfRecentApp, AmountTowardsBenefits, PayOfOtherJobs, SupervisorInfluence, DifferencesinPay, ValueofBenefits, HwRaisesRDertermined, MyBenefitPackage, InformationAboutPayIssues, CurrentSalary, CompanyPayStructure, Mymostrecentraise, ConsistenciesOfPayPolicies, LevelofPay, PayCriteria, TakeHomePay</w:t>
      </w:r>
    </w:p>
    <w:p w:rsidR="00A62FD3" w:rsidRPr="005D109F" w:rsidRDefault="00A62FD3" w:rsidP="00A62FD3">
      <w:pPr>
        <w:autoSpaceDE w:val="0"/>
        <w:autoSpaceDN w:val="0"/>
        <w:adjustRightInd w:val="0"/>
        <w:spacing w:line="240" w:lineRule="auto"/>
        <w:rPr>
          <w:rFonts w:ascii="Arial" w:hAnsi="Arial" w:cs="Arial"/>
          <w:color w:val="000000"/>
          <w:sz w:val="20"/>
          <w:szCs w:val="20"/>
        </w:rPr>
      </w:pPr>
    </w:p>
    <w:p w:rsidR="00B61FBE" w:rsidRPr="005D109F" w:rsidRDefault="00B61FBE" w:rsidP="00B61FBE">
      <w:pPr>
        <w:rPr>
          <w:rFonts w:ascii="Arial" w:hAnsi="Arial" w:cs="Arial"/>
          <w:b/>
          <w:sz w:val="20"/>
          <w:szCs w:val="20"/>
        </w:rPr>
      </w:pPr>
      <w:r w:rsidRPr="005D109F">
        <w:rPr>
          <w:rFonts w:ascii="Arial" w:hAnsi="Arial" w:cs="Arial"/>
          <w:b/>
          <w:sz w:val="20"/>
          <w:szCs w:val="20"/>
        </w:rPr>
        <w:t>5.4.2 Hypothesis for ANOVA Test:</w:t>
      </w:r>
    </w:p>
    <w:p w:rsidR="00B61FBE" w:rsidRPr="005D109F" w:rsidRDefault="00B61FBE" w:rsidP="00B61FBE">
      <w:pPr>
        <w:pStyle w:val="ListParagraph"/>
        <w:spacing w:line="360" w:lineRule="auto"/>
        <w:ind w:left="1276" w:hanging="556"/>
        <w:rPr>
          <w:rFonts w:ascii="Arial" w:eastAsia="Times New Roman" w:hAnsi="Arial" w:cs="Arial"/>
          <w:bCs/>
          <w:sz w:val="20"/>
          <w:szCs w:val="20"/>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0</w:t>
      </w:r>
      <w:r w:rsidRPr="005D109F">
        <w:rPr>
          <w:rFonts w:ascii="Arial" w:eastAsia="Times New Roman" w:hAnsi="Arial" w:cs="Arial"/>
          <w:bCs/>
          <w:sz w:val="20"/>
          <w:szCs w:val="20"/>
        </w:rPr>
        <w:t>: Overall model is not significant</w:t>
      </w:r>
    </w:p>
    <w:p w:rsidR="00B61FBE" w:rsidRPr="005D109F" w:rsidRDefault="007A6935" w:rsidP="00B61FBE">
      <w:pPr>
        <w:autoSpaceDE w:val="0"/>
        <w:autoSpaceDN w:val="0"/>
        <w:adjustRightInd w:val="0"/>
        <w:spacing w:line="240" w:lineRule="auto"/>
        <w:ind w:firstLine="720"/>
        <w:rPr>
          <w:rFonts w:ascii="Arial" w:hAnsi="Arial" w:cs="Arial"/>
          <w:b/>
          <w:color w:val="000000"/>
          <w:sz w:val="20"/>
          <w:szCs w:val="20"/>
          <w:u w:val="single"/>
          <w:lang w:val="en-US"/>
        </w:rPr>
      </w:pPr>
      <w:r w:rsidRPr="005D109F">
        <w:rPr>
          <w:rFonts w:ascii="Arial" w:hAnsi="Arial" w:cs="Arial"/>
          <w:b/>
          <w:noProof/>
          <w:sz w:val="20"/>
          <w:szCs w:val="20"/>
          <w:u w:val="single"/>
          <w:lang w:eastAsia="en-IN"/>
        </w:rPr>
        <w:pict>
          <v:shapetype id="_x0000_t202" coordsize="21600,21600" o:spt="202" path="m,l,21600r21600,l21600,xe">
            <v:stroke joinstyle="miter"/>
            <v:path gradientshapeok="t" o:connecttype="rect"/>
          </v:shapetype>
          <v:shape id="_x0000_s1034" type="#_x0000_t202" style="position:absolute;left:0;text-align:left;margin-left:-348.5pt;margin-top:.8pt;width:214pt;height:148.35pt;z-index:251660288" stroked="f">
            <v:textbox>
              <w:txbxContent>
                <w:p w:rsidR="003C707F" w:rsidRPr="00DA4C4D" w:rsidRDefault="003C707F" w:rsidP="00B61FBE"/>
              </w:txbxContent>
            </v:textbox>
          </v:shape>
        </w:pict>
      </w:r>
      <w:r w:rsidR="00B61FBE" w:rsidRPr="005D109F">
        <w:rPr>
          <w:rFonts w:ascii="Arial" w:eastAsia="Times New Roman" w:hAnsi="Arial" w:cs="Arial"/>
          <w:bCs/>
          <w:sz w:val="20"/>
          <w:szCs w:val="20"/>
        </w:rPr>
        <w:t>H</w:t>
      </w:r>
      <w:r w:rsidR="00B61FBE" w:rsidRPr="005D109F">
        <w:rPr>
          <w:rFonts w:ascii="Arial" w:eastAsia="Times New Roman" w:hAnsi="Arial" w:cs="Arial"/>
          <w:bCs/>
          <w:sz w:val="20"/>
          <w:szCs w:val="20"/>
          <w:vertAlign w:val="subscript"/>
        </w:rPr>
        <w:t>1</w:t>
      </w:r>
      <w:r w:rsidR="00B61FBE" w:rsidRPr="005D109F">
        <w:rPr>
          <w:rFonts w:ascii="Arial" w:eastAsia="Times New Roman" w:hAnsi="Arial" w:cs="Arial"/>
          <w:bCs/>
          <w:sz w:val="20"/>
          <w:szCs w:val="20"/>
        </w:rPr>
        <w:t>: Overall model is significant</w:t>
      </w:r>
    </w:p>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b/>
          <w:color w:val="000000"/>
          <w:sz w:val="20"/>
          <w:szCs w:val="20"/>
          <w:u w:val="single"/>
          <w:lang w:val="en-US"/>
        </w:rPr>
        <w:t>Table 5.4.2</w:t>
      </w:r>
      <w:r w:rsidRPr="005D109F">
        <w:rPr>
          <w:rFonts w:ascii="Arial" w:hAnsi="Arial" w:cs="Arial"/>
          <w:b/>
          <w:color w:val="000000"/>
          <w:sz w:val="20"/>
          <w:szCs w:val="20"/>
          <w:u w:val="single"/>
        </w:rPr>
        <w:t xml:space="preserve">: </w:t>
      </w:r>
      <w:r w:rsidRPr="005D109F">
        <w:rPr>
          <w:rFonts w:ascii="Arial" w:hAnsi="Arial" w:cs="Arial"/>
          <w:b/>
          <w:sz w:val="20"/>
          <w:szCs w:val="20"/>
          <w:u w:val="single"/>
        </w:rPr>
        <w:t xml:space="preserve">Test results: </w:t>
      </w:r>
    </w:p>
    <w:p w:rsidR="00A62FD3" w:rsidRPr="005D109F" w:rsidRDefault="00A62FD3" w:rsidP="00A62FD3">
      <w:pPr>
        <w:tabs>
          <w:tab w:val="center" w:pos="4003"/>
        </w:tabs>
        <w:autoSpaceDE w:val="0"/>
        <w:autoSpaceDN w:val="0"/>
        <w:adjustRightInd w:val="0"/>
        <w:spacing w:line="240" w:lineRule="auto"/>
        <w:rPr>
          <w:rFonts w:ascii="Arial" w:hAnsi="Arial" w:cs="Arial"/>
          <w:b/>
          <w:bCs/>
          <w:color w:val="000000"/>
          <w:sz w:val="20"/>
          <w:szCs w:val="20"/>
        </w:rPr>
      </w:pPr>
      <w:r w:rsidRPr="005D109F">
        <w:rPr>
          <w:rFonts w:ascii="Arial" w:hAnsi="Arial" w:cs="Arial"/>
          <w:b/>
          <w:bCs/>
          <w:color w:val="000000"/>
          <w:sz w:val="20"/>
          <w:szCs w:val="20"/>
        </w:rPr>
        <w:tab/>
        <w:t>ANOVA(b)</w:t>
      </w:r>
    </w:p>
    <w:p w:rsidR="00A62FD3" w:rsidRPr="005D109F" w:rsidRDefault="00A62FD3" w:rsidP="00A62FD3">
      <w:pPr>
        <w:tabs>
          <w:tab w:val="center" w:pos="4003"/>
        </w:tabs>
        <w:autoSpaceDE w:val="0"/>
        <w:autoSpaceDN w:val="0"/>
        <w:adjustRightInd w:val="0"/>
        <w:spacing w:line="240" w:lineRule="auto"/>
        <w:rPr>
          <w:rFonts w:ascii="Arial" w:hAnsi="Arial" w:cs="Arial"/>
          <w:b/>
          <w:bCs/>
          <w:color w:val="000000"/>
          <w:sz w:val="20"/>
          <w:szCs w:val="20"/>
        </w:rPr>
      </w:pPr>
    </w:p>
    <w:tbl>
      <w:tblPr>
        <w:tblW w:w="0" w:type="auto"/>
        <w:tblInd w:w="93" w:type="dxa"/>
        <w:tblLayout w:type="fixed"/>
        <w:tblCellMar>
          <w:left w:w="93" w:type="dxa"/>
          <w:right w:w="93" w:type="dxa"/>
        </w:tblCellMar>
        <w:tblLook w:val="0000"/>
      </w:tblPr>
      <w:tblGrid>
        <w:gridCol w:w="763"/>
        <w:gridCol w:w="1252"/>
        <w:gridCol w:w="1094"/>
        <w:gridCol w:w="1080"/>
        <w:gridCol w:w="1368"/>
        <w:gridCol w:w="1080"/>
        <w:gridCol w:w="1080"/>
      </w:tblGrid>
      <w:tr w:rsidR="00A62FD3" w:rsidRPr="005D109F" w:rsidTr="00A62FD3">
        <w:trPr>
          <w:trHeight w:val="504"/>
        </w:trPr>
        <w:tc>
          <w:tcPr>
            <w:tcW w:w="763" w:type="dxa"/>
            <w:tcBorders>
              <w:top w:val="single" w:sz="12" w:space="0" w:color="000000"/>
              <w:left w:val="single" w:sz="12" w:space="0" w:color="000000"/>
              <w:bottom w:val="single" w:sz="12" w:space="0" w:color="000000"/>
              <w:right w:val="single" w:sz="12" w:space="0" w:color="000000"/>
            </w:tcBorders>
            <w:shd w:val="clear" w:color="000000" w:fill="FFFFFF"/>
            <w:vAlign w:val="bottom"/>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Model</w:t>
            </w:r>
          </w:p>
        </w:tc>
        <w:tc>
          <w:tcPr>
            <w:tcW w:w="1252" w:type="dxa"/>
            <w:tcBorders>
              <w:top w:val="single" w:sz="12" w:space="0" w:color="000000"/>
              <w:left w:val="single" w:sz="12" w:space="0" w:color="000000"/>
              <w:bottom w:val="single" w:sz="12" w:space="0" w:color="000000"/>
              <w:right w:val="single" w:sz="12" w:space="0" w:color="000000"/>
            </w:tcBorders>
            <w:shd w:val="clear" w:color="000000" w:fill="FFFFFF"/>
            <w:vAlign w:val="bottom"/>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094" w:type="dxa"/>
            <w:tcBorders>
              <w:top w:val="single" w:sz="12" w:space="0" w:color="000000"/>
              <w:left w:val="single" w:sz="12" w:space="0" w:color="000000"/>
              <w:bottom w:val="single" w:sz="1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Sum of Squares</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df</w:t>
            </w:r>
          </w:p>
        </w:tc>
        <w:tc>
          <w:tcPr>
            <w:tcW w:w="1368"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Mean Square</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F</w:t>
            </w:r>
          </w:p>
        </w:tc>
        <w:tc>
          <w:tcPr>
            <w:tcW w:w="1080" w:type="dxa"/>
            <w:tcBorders>
              <w:top w:val="single" w:sz="12" w:space="0" w:color="000000"/>
              <w:left w:val="single" w:sz="2" w:space="0" w:color="000000"/>
              <w:bottom w:val="single" w:sz="12" w:space="0" w:color="000000"/>
              <w:right w:val="single" w:sz="1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Sig.</w:t>
            </w:r>
          </w:p>
        </w:tc>
      </w:tr>
      <w:tr w:rsidR="00A62FD3" w:rsidRPr="005D109F" w:rsidTr="00A62FD3">
        <w:trPr>
          <w:trHeight w:val="273"/>
        </w:trPr>
        <w:tc>
          <w:tcPr>
            <w:tcW w:w="763" w:type="dxa"/>
            <w:vMerge w:val="restart"/>
            <w:tcBorders>
              <w:top w:val="single" w:sz="12" w:space="0" w:color="000000"/>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1</w:t>
            </w:r>
          </w:p>
        </w:tc>
        <w:tc>
          <w:tcPr>
            <w:tcW w:w="1252" w:type="dxa"/>
            <w:tcBorders>
              <w:top w:val="single" w:sz="12" w:space="0" w:color="000000"/>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Regression</w:t>
            </w:r>
          </w:p>
        </w:tc>
        <w:tc>
          <w:tcPr>
            <w:tcW w:w="1094" w:type="dxa"/>
            <w:tcBorders>
              <w:top w:val="single" w:sz="12" w:space="0" w:color="000000"/>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47.546</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16</w:t>
            </w:r>
          </w:p>
        </w:tc>
        <w:tc>
          <w:tcPr>
            <w:tcW w:w="1368" w:type="dxa"/>
            <w:tcBorders>
              <w:top w:val="single" w:sz="12" w:space="0" w:color="000000"/>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2.972</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13.889</w:t>
            </w:r>
          </w:p>
        </w:tc>
        <w:tc>
          <w:tcPr>
            <w:tcW w:w="1080" w:type="dxa"/>
            <w:tcBorders>
              <w:top w:val="single" w:sz="12" w:space="0" w:color="000000"/>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.000(a)</w:t>
            </w:r>
          </w:p>
        </w:tc>
      </w:tr>
      <w:tr w:rsidR="00A62FD3" w:rsidRPr="005D109F" w:rsidTr="00A62FD3">
        <w:trPr>
          <w:trHeight w:val="273"/>
        </w:trPr>
        <w:tc>
          <w:tcPr>
            <w:tcW w:w="763" w:type="dxa"/>
            <w:vMerge/>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252" w:type="dxa"/>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Residual</w:t>
            </w:r>
          </w:p>
        </w:tc>
        <w:tc>
          <w:tcPr>
            <w:tcW w:w="1094" w:type="dxa"/>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39.153</w:t>
            </w:r>
          </w:p>
        </w:tc>
        <w:tc>
          <w:tcPr>
            <w:tcW w:w="1080" w:type="dxa"/>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183</w:t>
            </w:r>
          </w:p>
        </w:tc>
        <w:tc>
          <w:tcPr>
            <w:tcW w:w="1368" w:type="dxa"/>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.214</w:t>
            </w:r>
          </w:p>
        </w:tc>
        <w:tc>
          <w:tcPr>
            <w:tcW w:w="1080" w:type="dxa"/>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c>
          <w:tcPr>
            <w:tcW w:w="1080" w:type="dxa"/>
            <w:tcBorders>
              <w:top w:val="nil"/>
              <w:left w:val="single" w:sz="2" w:space="0" w:color="000000"/>
              <w:bottom w:val="nil"/>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r>
      <w:tr w:rsidR="00A62FD3" w:rsidRPr="005D109F" w:rsidTr="00A62FD3">
        <w:trPr>
          <w:trHeight w:val="273"/>
        </w:trPr>
        <w:tc>
          <w:tcPr>
            <w:tcW w:w="763" w:type="dxa"/>
            <w:vMerge/>
            <w:tcBorders>
              <w:top w:val="nil"/>
              <w:left w:val="single" w:sz="12" w:space="0" w:color="000000"/>
              <w:bottom w:val="single" w:sz="12" w:space="0" w:color="000000"/>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252" w:type="dxa"/>
            <w:tcBorders>
              <w:top w:val="nil"/>
              <w:left w:val="nil"/>
              <w:bottom w:val="single" w:sz="12" w:space="0" w:color="000000"/>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Total</w:t>
            </w:r>
          </w:p>
        </w:tc>
        <w:tc>
          <w:tcPr>
            <w:tcW w:w="1094" w:type="dxa"/>
            <w:tcBorders>
              <w:top w:val="nil"/>
              <w:left w:val="single" w:sz="1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86.699</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199</w:t>
            </w:r>
          </w:p>
        </w:tc>
        <w:tc>
          <w:tcPr>
            <w:tcW w:w="1368" w:type="dxa"/>
            <w:tcBorders>
              <w:top w:val="nil"/>
              <w:left w:val="single" w:sz="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c>
          <w:tcPr>
            <w:tcW w:w="1080" w:type="dxa"/>
            <w:tcBorders>
              <w:top w:val="nil"/>
              <w:left w:val="single" w:sz="2" w:space="0" w:color="000000"/>
              <w:bottom w:val="single" w:sz="12" w:space="0" w:color="000000"/>
              <w:right w:val="single" w:sz="1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r>
    </w:tbl>
    <w:p w:rsidR="00A62FD3" w:rsidRPr="005D109F" w:rsidRDefault="00A62FD3" w:rsidP="00A62FD3">
      <w:pPr>
        <w:autoSpaceDE w:val="0"/>
        <w:autoSpaceDN w:val="0"/>
        <w:adjustRightInd w:val="0"/>
        <w:spacing w:line="240" w:lineRule="auto"/>
        <w:rPr>
          <w:rFonts w:ascii="Arial" w:hAnsi="Arial" w:cs="Arial"/>
          <w:color w:val="000000"/>
          <w:sz w:val="20"/>
          <w:szCs w:val="20"/>
        </w:rPr>
      </w:pPr>
    </w:p>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a  Predictors: (Constant), AccuracyOfRecentApp, AmountTowardsBenefits, PayOfOtherJobs, SupervisorInfluence, DifferencesinPay, ValueofBenefits, HwRaisesRDertermined, MyBenefitPackage, InformationAboutPayIssues, CurrentSalary, CompanyPayStructure, Mymostrecentraise, ConsistenciesOfPayPolicies, LevelofPay, PayCriteria, TakeHomePay</w:t>
      </w:r>
    </w:p>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b  Dependent Variable: altruism</w:t>
      </w:r>
    </w:p>
    <w:p w:rsidR="00A62FD3" w:rsidRPr="005D109F" w:rsidRDefault="00A62FD3" w:rsidP="00A62FD3">
      <w:pPr>
        <w:autoSpaceDE w:val="0"/>
        <w:autoSpaceDN w:val="0"/>
        <w:adjustRightInd w:val="0"/>
        <w:spacing w:line="240" w:lineRule="auto"/>
        <w:rPr>
          <w:rFonts w:ascii="Arial" w:hAnsi="Arial" w:cs="Arial"/>
          <w:color w:val="000000"/>
          <w:sz w:val="20"/>
          <w:szCs w:val="20"/>
        </w:rPr>
      </w:pPr>
    </w:p>
    <w:p w:rsidR="00A62FD3" w:rsidRPr="005D109F" w:rsidRDefault="00A62FD3" w:rsidP="00A62FD3">
      <w:pPr>
        <w:rPr>
          <w:rFonts w:ascii="Arial" w:hAnsi="Arial" w:cs="Arial"/>
          <w:b/>
          <w:sz w:val="20"/>
          <w:szCs w:val="20"/>
        </w:rPr>
      </w:pPr>
      <w:r w:rsidRPr="005D109F">
        <w:rPr>
          <w:rFonts w:ascii="Arial" w:hAnsi="Arial" w:cs="Arial"/>
          <w:b/>
          <w:sz w:val="20"/>
          <w:szCs w:val="20"/>
        </w:rPr>
        <w:t>5.4.3 Hypothesis Testing:</w:t>
      </w:r>
    </w:p>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b/>
          <w:color w:val="000000"/>
          <w:sz w:val="20"/>
          <w:szCs w:val="20"/>
          <w:u w:val="single"/>
          <w:lang w:val="en-US"/>
        </w:rPr>
        <w:t>Table 5.4.3</w:t>
      </w:r>
      <w:r w:rsidRPr="005D109F">
        <w:rPr>
          <w:rFonts w:ascii="Arial" w:hAnsi="Arial" w:cs="Arial"/>
          <w:b/>
          <w:color w:val="000000"/>
          <w:sz w:val="20"/>
          <w:szCs w:val="20"/>
          <w:u w:val="single"/>
        </w:rPr>
        <w:t xml:space="preserve">: </w:t>
      </w:r>
      <w:r w:rsidRPr="005D109F">
        <w:rPr>
          <w:rFonts w:ascii="Arial" w:hAnsi="Arial" w:cs="Arial"/>
          <w:b/>
          <w:sz w:val="20"/>
          <w:szCs w:val="20"/>
          <w:u w:val="single"/>
        </w:rPr>
        <w:t>Test results:</w:t>
      </w:r>
    </w:p>
    <w:p w:rsidR="00A62FD3" w:rsidRPr="005D109F" w:rsidRDefault="00A62FD3" w:rsidP="00A62FD3">
      <w:pPr>
        <w:tabs>
          <w:tab w:val="center" w:pos="6264"/>
        </w:tabs>
        <w:autoSpaceDE w:val="0"/>
        <w:autoSpaceDN w:val="0"/>
        <w:adjustRightInd w:val="0"/>
        <w:spacing w:line="240" w:lineRule="auto"/>
        <w:jc w:val="center"/>
        <w:rPr>
          <w:rFonts w:ascii="Arial" w:hAnsi="Arial" w:cs="Arial"/>
          <w:b/>
          <w:bCs/>
          <w:color w:val="000000"/>
          <w:sz w:val="20"/>
          <w:szCs w:val="20"/>
        </w:rPr>
      </w:pPr>
    </w:p>
    <w:p w:rsidR="00A62FD3" w:rsidRPr="005D109F" w:rsidRDefault="00A62FD3" w:rsidP="00A62FD3">
      <w:pPr>
        <w:tabs>
          <w:tab w:val="center" w:pos="6264"/>
        </w:tabs>
        <w:autoSpaceDE w:val="0"/>
        <w:autoSpaceDN w:val="0"/>
        <w:adjustRightInd w:val="0"/>
        <w:spacing w:line="240" w:lineRule="auto"/>
        <w:jc w:val="center"/>
        <w:rPr>
          <w:rFonts w:ascii="Arial" w:hAnsi="Arial" w:cs="Arial"/>
          <w:b/>
          <w:bCs/>
          <w:color w:val="000000"/>
          <w:sz w:val="20"/>
          <w:szCs w:val="20"/>
        </w:rPr>
      </w:pPr>
      <w:r w:rsidRPr="005D109F">
        <w:rPr>
          <w:rFonts w:ascii="Arial" w:hAnsi="Arial" w:cs="Arial"/>
          <w:b/>
          <w:bCs/>
          <w:color w:val="000000"/>
          <w:sz w:val="20"/>
          <w:szCs w:val="20"/>
        </w:rPr>
        <w:t>Coefficients(a)</w:t>
      </w:r>
    </w:p>
    <w:tbl>
      <w:tblPr>
        <w:tblW w:w="0" w:type="auto"/>
        <w:tblInd w:w="93" w:type="dxa"/>
        <w:tblCellMar>
          <w:left w:w="93" w:type="dxa"/>
          <w:right w:w="93" w:type="dxa"/>
        </w:tblCellMar>
        <w:tblLook w:val="0000"/>
      </w:tblPr>
      <w:tblGrid>
        <w:gridCol w:w="732"/>
        <w:gridCol w:w="2676"/>
        <w:gridCol w:w="846"/>
        <w:gridCol w:w="1200"/>
        <w:gridCol w:w="1824"/>
        <w:gridCol w:w="576"/>
        <w:gridCol w:w="1265"/>
      </w:tblGrid>
      <w:tr w:rsidR="00A62FD3" w:rsidRPr="005D109F" w:rsidTr="00A62FD3">
        <w:trPr>
          <w:trHeight w:val="388"/>
        </w:trPr>
        <w:tc>
          <w:tcPr>
            <w:tcW w:w="0" w:type="auto"/>
            <w:tcBorders>
              <w:top w:val="single" w:sz="12" w:space="0" w:color="000000"/>
              <w:left w:val="single" w:sz="12" w:space="0" w:color="000000"/>
              <w:bottom w:val="single" w:sz="12" w:space="0" w:color="000000"/>
              <w:right w:val="single" w:sz="12" w:space="0" w:color="000000"/>
            </w:tcBorders>
            <w:shd w:val="clear" w:color="000000" w:fill="FFFFFF"/>
            <w:vAlign w:val="bottom"/>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lastRenderedPageBreak/>
              <w:t>Model</w:t>
            </w:r>
          </w:p>
        </w:tc>
        <w:tc>
          <w:tcPr>
            <w:tcW w:w="0" w:type="auto"/>
            <w:tcBorders>
              <w:top w:val="single" w:sz="12" w:space="0" w:color="000000"/>
              <w:left w:val="single" w:sz="12" w:space="0" w:color="000000"/>
              <w:bottom w:val="single" w:sz="12" w:space="0" w:color="000000"/>
              <w:right w:val="single" w:sz="12" w:space="0" w:color="000000"/>
            </w:tcBorders>
            <w:shd w:val="clear" w:color="000000" w:fill="FFFFFF"/>
            <w:vAlign w:val="bottom"/>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gridSpan w:val="2"/>
            <w:tcBorders>
              <w:top w:val="single" w:sz="12" w:space="0" w:color="000000"/>
              <w:left w:val="single" w:sz="12" w:space="0" w:color="000000"/>
              <w:bottom w:val="single" w:sz="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Unstandardized Coefficients</w:t>
            </w:r>
          </w:p>
        </w:tc>
        <w:tc>
          <w:tcPr>
            <w:tcW w:w="0" w:type="auto"/>
            <w:tcBorders>
              <w:top w:val="single" w:sz="12" w:space="0" w:color="000000"/>
              <w:left w:val="single" w:sz="2" w:space="0" w:color="000000"/>
              <w:bottom w:val="single" w:sz="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Standardized Coefficients</w:t>
            </w:r>
          </w:p>
        </w:tc>
        <w:tc>
          <w:tcPr>
            <w:tcW w:w="0" w:type="auto"/>
            <w:tcBorders>
              <w:top w:val="single" w:sz="12" w:space="0" w:color="000000"/>
              <w:left w:val="single" w:sz="2" w:space="0" w:color="000000"/>
              <w:bottom w:val="single" w:sz="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Sig.</w:t>
            </w:r>
          </w:p>
        </w:tc>
        <w:tc>
          <w:tcPr>
            <w:tcW w:w="0" w:type="auto"/>
            <w:tcBorders>
              <w:top w:val="single" w:sz="12" w:space="0" w:color="000000"/>
              <w:left w:val="single" w:sz="2" w:space="0" w:color="000000"/>
              <w:bottom w:val="single" w:sz="2" w:space="0" w:color="000000"/>
              <w:right w:val="single" w:sz="1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Correlations</w:t>
            </w:r>
          </w:p>
        </w:tc>
      </w:tr>
      <w:tr w:rsidR="00A62FD3" w:rsidRPr="005D109F" w:rsidTr="00A62FD3">
        <w:trPr>
          <w:trHeight w:val="388"/>
        </w:trPr>
        <w:tc>
          <w:tcPr>
            <w:tcW w:w="0" w:type="auto"/>
            <w:tcBorders>
              <w:top w:val="single" w:sz="12" w:space="0" w:color="000000"/>
              <w:left w:val="single" w:sz="12" w:space="0" w:color="000000"/>
              <w:bottom w:val="single" w:sz="12" w:space="0" w:color="000000"/>
              <w:right w:val="single" w:sz="12" w:space="0" w:color="000000"/>
            </w:tcBorders>
            <w:shd w:val="clear" w:color="000000" w:fill="FFFFFF"/>
            <w:vAlign w:val="bottom"/>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single" w:sz="12" w:space="0" w:color="000000"/>
              <w:left w:val="single" w:sz="12" w:space="0" w:color="000000"/>
              <w:bottom w:val="single" w:sz="12" w:space="0" w:color="000000"/>
              <w:right w:val="single" w:sz="12" w:space="0" w:color="000000"/>
            </w:tcBorders>
            <w:shd w:val="clear" w:color="000000" w:fill="FFFFFF"/>
            <w:vAlign w:val="bottom"/>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single" w:sz="2" w:space="0" w:color="000000"/>
              <w:left w:val="single" w:sz="12" w:space="0" w:color="000000"/>
              <w:bottom w:val="single" w:sz="1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B</w:t>
            </w:r>
          </w:p>
        </w:tc>
        <w:tc>
          <w:tcPr>
            <w:tcW w:w="0" w:type="auto"/>
            <w:tcBorders>
              <w:top w:val="single" w:sz="2" w:space="0" w:color="000000"/>
              <w:left w:val="single" w:sz="2" w:space="0" w:color="000000"/>
              <w:bottom w:val="single" w:sz="1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Std. Error</w:t>
            </w:r>
          </w:p>
        </w:tc>
        <w:tc>
          <w:tcPr>
            <w:tcW w:w="0" w:type="auto"/>
            <w:tcBorders>
              <w:top w:val="single" w:sz="2" w:space="0" w:color="000000"/>
              <w:left w:val="single" w:sz="2" w:space="0" w:color="000000"/>
              <w:bottom w:val="single" w:sz="1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Beta</w:t>
            </w:r>
          </w:p>
        </w:tc>
        <w:tc>
          <w:tcPr>
            <w:tcW w:w="0" w:type="auto"/>
            <w:tcBorders>
              <w:top w:val="single" w:sz="2" w:space="0" w:color="000000"/>
              <w:left w:val="single" w:sz="2" w:space="0" w:color="000000"/>
              <w:bottom w:val="single" w:sz="1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single" w:sz="2" w:space="0" w:color="000000"/>
              <w:left w:val="single" w:sz="2" w:space="0" w:color="000000"/>
              <w:bottom w:val="single" w:sz="1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Zero-order</w:t>
            </w:r>
          </w:p>
        </w:tc>
      </w:tr>
      <w:tr w:rsidR="00A62FD3" w:rsidRPr="005D109F" w:rsidTr="00A62FD3">
        <w:trPr>
          <w:trHeight w:val="273"/>
        </w:trPr>
        <w:tc>
          <w:tcPr>
            <w:tcW w:w="0" w:type="auto"/>
            <w:tcBorders>
              <w:top w:val="single" w:sz="12" w:space="0" w:color="000000"/>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1</w:t>
            </w:r>
          </w:p>
        </w:tc>
        <w:tc>
          <w:tcPr>
            <w:tcW w:w="0" w:type="auto"/>
            <w:tcBorders>
              <w:top w:val="single" w:sz="12" w:space="0" w:color="000000"/>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(Constant)</w:t>
            </w:r>
          </w:p>
        </w:tc>
        <w:tc>
          <w:tcPr>
            <w:tcW w:w="0" w:type="auto"/>
            <w:tcBorders>
              <w:top w:val="single" w:sz="12" w:space="0" w:color="000000"/>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1.957</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.167</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.000</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r>
      <w:tr w:rsidR="00A62FD3" w:rsidRPr="005D109F" w:rsidTr="00A62FD3">
        <w:trPr>
          <w:trHeight w:val="273"/>
        </w:trPr>
        <w:tc>
          <w:tcPr>
            <w:tcW w:w="0" w:type="auto"/>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TakeHomePay</w:t>
            </w:r>
          </w:p>
        </w:tc>
        <w:tc>
          <w:tcPr>
            <w:tcW w:w="0" w:type="auto"/>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.101</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.080</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.175</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.210</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.575</w:t>
            </w:r>
          </w:p>
        </w:tc>
      </w:tr>
      <w:tr w:rsidR="00A62FD3" w:rsidRPr="005D109F" w:rsidTr="00A62FD3">
        <w:trPr>
          <w:trHeight w:val="273"/>
        </w:trPr>
        <w:tc>
          <w:tcPr>
            <w:tcW w:w="0" w:type="auto"/>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MyBenefitPackage</w:t>
            </w:r>
          </w:p>
        </w:tc>
        <w:tc>
          <w:tcPr>
            <w:tcW w:w="0" w:type="auto"/>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-.255</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.067</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-.421</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.000</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.433</w:t>
            </w:r>
          </w:p>
        </w:tc>
      </w:tr>
      <w:tr w:rsidR="00A62FD3" w:rsidRPr="005D109F" w:rsidTr="00A62FD3">
        <w:trPr>
          <w:trHeight w:val="273"/>
        </w:trPr>
        <w:tc>
          <w:tcPr>
            <w:tcW w:w="0" w:type="auto"/>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Mymostrecentraise</w:t>
            </w:r>
          </w:p>
        </w:tc>
        <w:tc>
          <w:tcPr>
            <w:tcW w:w="0" w:type="auto"/>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.224</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.071</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.383</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.002</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.536</w:t>
            </w:r>
          </w:p>
        </w:tc>
      </w:tr>
      <w:tr w:rsidR="00A62FD3" w:rsidRPr="005D109F" w:rsidTr="00A62FD3">
        <w:trPr>
          <w:trHeight w:val="273"/>
        </w:trPr>
        <w:tc>
          <w:tcPr>
            <w:tcW w:w="0" w:type="auto"/>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SupervisorInfluence</w:t>
            </w:r>
          </w:p>
        </w:tc>
        <w:tc>
          <w:tcPr>
            <w:tcW w:w="0" w:type="auto"/>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-.077</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.053</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-.115</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.147</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.381</w:t>
            </w:r>
          </w:p>
        </w:tc>
      </w:tr>
      <w:tr w:rsidR="00A62FD3" w:rsidRPr="005D109F" w:rsidTr="00A62FD3">
        <w:trPr>
          <w:trHeight w:val="273"/>
        </w:trPr>
        <w:tc>
          <w:tcPr>
            <w:tcW w:w="0" w:type="auto"/>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CurrentSalary</w:t>
            </w:r>
          </w:p>
        </w:tc>
        <w:tc>
          <w:tcPr>
            <w:tcW w:w="0" w:type="auto"/>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.143</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.071</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.284</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.045</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.582</w:t>
            </w:r>
          </w:p>
        </w:tc>
      </w:tr>
      <w:tr w:rsidR="00A62FD3" w:rsidRPr="005D109F" w:rsidTr="00A62FD3">
        <w:trPr>
          <w:trHeight w:val="273"/>
        </w:trPr>
        <w:tc>
          <w:tcPr>
            <w:tcW w:w="0" w:type="auto"/>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AmountTowardsBenefits</w:t>
            </w:r>
          </w:p>
        </w:tc>
        <w:tc>
          <w:tcPr>
            <w:tcW w:w="0" w:type="auto"/>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.053</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.076</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.089</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.486</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.520</w:t>
            </w:r>
          </w:p>
        </w:tc>
      </w:tr>
      <w:tr w:rsidR="00A62FD3" w:rsidRPr="005D109F" w:rsidTr="00A62FD3">
        <w:trPr>
          <w:trHeight w:val="273"/>
        </w:trPr>
        <w:tc>
          <w:tcPr>
            <w:tcW w:w="0" w:type="auto"/>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CompanyPayStructure</w:t>
            </w:r>
          </w:p>
        </w:tc>
        <w:tc>
          <w:tcPr>
            <w:tcW w:w="0" w:type="auto"/>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-.236</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.067</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-.409</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.001</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.476</w:t>
            </w:r>
          </w:p>
        </w:tc>
      </w:tr>
      <w:tr w:rsidR="00A62FD3" w:rsidRPr="005D109F" w:rsidTr="00A62FD3">
        <w:trPr>
          <w:trHeight w:val="504"/>
        </w:trPr>
        <w:tc>
          <w:tcPr>
            <w:tcW w:w="0" w:type="auto"/>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InformationAboutPayIssues</w:t>
            </w:r>
          </w:p>
        </w:tc>
        <w:tc>
          <w:tcPr>
            <w:tcW w:w="0" w:type="auto"/>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.154</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.069</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.240</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.028</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.530</w:t>
            </w:r>
          </w:p>
        </w:tc>
      </w:tr>
      <w:tr w:rsidR="00A62FD3" w:rsidRPr="005D109F" w:rsidTr="00A62FD3">
        <w:trPr>
          <w:trHeight w:val="273"/>
        </w:trPr>
        <w:tc>
          <w:tcPr>
            <w:tcW w:w="0" w:type="auto"/>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LevelofPay</w:t>
            </w:r>
          </w:p>
        </w:tc>
        <w:tc>
          <w:tcPr>
            <w:tcW w:w="0" w:type="auto"/>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.063</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.068</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.119</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.353</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.622</w:t>
            </w:r>
          </w:p>
        </w:tc>
      </w:tr>
      <w:tr w:rsidR="00A62FD3" w:rsidRPr="005D109F" w:rsidTr="00A62FD3">
        <w:trPr>
          <w:trHeight w:val="273"/>
        </w:trPr>
        <w:tc>
          <w:tcPr>
            <w:tcW w:w="0" w:type="auto"/>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ValueofBenefits</w:t>
            </w:r>
          </w:p>
        </w:tc>
        <w:tc>
          <w:tcPr>
            <w:tcW w:w="0" w:type="auto"/>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.084</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.064</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.130</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.192</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.590</w:t>
            </w:r>
          </w:p>
        </w:tc>
      </w:tr>
      <w:tr w:rsidR="00A62FD3" w:rsidRPr="005D109F" w:rsidTr="00A62FD3">
        <w:trPr>
          <w:trHeight w:val="273"/>
        </w:trPr>
        <w:tc>
          <w:tcPr>
            <w:tcW w:w="0" w:type="auto"/>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PayOfOtherJobs</w:t>
            </w:r>
          </w:p>
        </w:tc>
        <w:tc>
          <w:tcPr>
            <w:tcW w:w="0" w:type="auto"/>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.149</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.057</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.233</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.009</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.494</w:t>
            </w:r>
          </w:p>
        </w:tc>
      </w:tr>
      <w:tr w:rsidR="00A62FD3" w:rsidRPr="005D109F" w:rsidTr="00A62FD3">
        <w:trPr>
          <w:trHeight w:val="504"/>
        </w:trPr>
        <w:tc>
          <w:tcPr>
            <w:tcW w:w="0" w:type="auto"/>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ConsistenciesOfPayPolicies</w:t>
            </w:r>
          </w:p>
        </w:tc>
        <w:tc>
          <w:tcPr>
            <w:tcW w:w="0" w:type="auto"/>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.184</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.071</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.317</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.010</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.560</w:t>
            </w:r>
          </w:p>
        </w:tc>
      </w:tr>
      <w:tr w:rsidR="00A62FD3" w:rsidRPr="005D109F" w:rsidTr="00A62FD3">
        <w:trPr>
          <w:trHeight w:val="273"/>
        </w:trPr>
        <w:tc>
          <w:tcPr>
            <w:tcW w:w="0" w:type="auto"/>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HwRaisesRDertermined</w:t>
            </w:r>
          </w:p>
        </w:tc>
        <w:tc>
          <w:tcPr>
            <w:tcW w:w="0" w:type="auto"/>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-.144</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.075</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-.232</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.057</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.476</w:t>
            </w:r>
          </w:p>
        </w:tc>
      </w:tr>
      <w:tr w:rsidR="00A62FD3" w:rsidRPr="005D109F" w:rsidTr="00A62FD3">
        <w:trPr>
          <w:trHeight w:val="273"/>
        </w:trPr>
        <w:tc>
          <w:tcPr>
            <w:tcW w:w="0" w:type="auto"/>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DifferencesinPay</w:t>
            </w:r>
          </w:p>
        </w:tc>
        <w:tc>
          <w:tcPr>
            <w:tcW w:w="0" w:type="auto"/>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-.066</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.054</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-.108</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.228</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.337</w:t>
            </w:r>
          </w:p>
        </w:tc>
      </w:tr>
      <w:tr w:rsidR="00A62FD3" w:rsidRPr="005D109F" w:rsidTr="00A62FD3">
        <w:trPr>
          <w:trHeight w:val="273"/>
        </w:trPr>
        <w:tc>
          <w:tcPr>
            <w:tcW w:w="0" w:type="auto"/>
            <w:tcBorders>
              <w:top w:val="nil"/>
              <w:left w:val="single" w:sz="12" w:space="0" w:color="000000"/>
              <w:bottom w:val="nil"/>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PayCriteria</w:t>
            </w:r>
          </w:p>
        </w:tc>
        <w:tc>
          <w:tcPr>
            <w:tcW w:w="0" w:type="auto"/>
            <w:tcBorders>
              <w:top w:val="nil"/>
              <w:left w:val="single" w:sz="1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.068</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.077</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.114</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.374</w:t>
            </w:r>
          </w:p>
        </w:tc>
        <w:tc>
          <w:tcPr>
            <w:tcW w:w="0" w:type="auto"/>
            <w:tcBorders>
              <w:top w:val="nil"/>
              <w:left w:val="single" w:sz="2" w:space="0" w:color="000000"/>
              <w:bottom w:val="nil"/>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.570</w:t>
            </w:r>
          </w:p>
        </w:tc>
      </w:tr>
      <w:tr w:rsidR="00A62FD3" w:rsidRPr="005D109F" w:rsidTr="00A62FD3">
        <w:trPr>
          <w:trHeight w:val="273"/>
        </w:trPr>
        <w:tc>
          <w:tcPr>
            <w:tcW w:w="0" w:type="auto"/>
            <w:tcBorders>
              <w:top w:val="nil"/>
              <w:left w:val="single" w:sz="12" w:space="0" w:color="000000"/>
              <w:bottom w:val="single" w:sz="12" w:space="0" w:color="000000"/>
              <w:right w:val="nil"/>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single" w:sz="12" w:space="0" w:color="000000"/>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AccuracyOfRecentApp</w:t>
            </w:r>
          </w:p>
        </w:tc>
        <w:tc>
          <w:tcPr>
            <w:tcW w:w="0" w:type="auto"/>
            <w:tcBorders>
              <w:top w:val="nil"/>
              <w:left w:val="single" w:sz="1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-.054</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.060</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-.085</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.370</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.430</w:t>
            </w:r>
          </w:p>
        </w:tc>
      </w:tr>
    </w:tbl>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a  Dependent Variable: altruism</w:t>
      </w:r>
    </w:p>
    <w:p w:rsidR="00A62FD3" w:rsidRPr="005D109F" w:rsidRDefault="00A62FD3" w:rsidP="00A62FD3">
      <w:pPr>
        <w:autoSpaceDE w:val="0"/>
        <w:autoSpaceDN w:val="0"/>
        <w:adjustRightInd w:val="0"/>
        <w:spacing w:line="240" w:lineRule="auto"/>
        <w:rPr>
          <w:rFonts w:ascii="Arial" w:hAnsi="Arial" w:cs="Arial"/>
          <w:color w:val="000000"/>
          <w:sz w:val="20"/>
          <w:szCs w:val="20"/>
        </w:rPr>
      </w:pPr>
    </w:p>
    <w:p w:rsidR="00B61FBE" w:rsidRPr="005D109F" w:rsidRDefault="00B61FBE" w:rsidP="00A62FD3">
      <w:pPr>
        <w:rPr>
          <w:rFonts w:ascii="Arial" w:hAnsi="Arial" w:cs="Arial"/>
          <w:b/>
          <w:sz w:val="20"/>
          <w:szCs w:val="20"/>
          <w:u w:val="single"/>
        </w:rPr>
      </w:pPr>
      <w:r w:rsidRPr="005D109F">
        <w:rPr>
          <w:rFonts w:ascii="Arial" w:hAnsi="Arial" w:cs="Arial"/>
          <w:b/>
          <w:sz w:val="20"/>
          <w:szCs w:val="20"/>
        </w:rPr>
        <w:t>5.4.4 Hypothesis 2: Organizational compliance</w:t>
      </w:r>
    </w:p>
    <w:p w:rsidR="00A62FD3" w:rsidRPr="005D109F" w:rsidRDefault="00A62FD3" w:rsidP="00A62FD3">
      <w:pPr>
        <w:rPr>
          <w:rFonts w:ascii="Arial" w:hAnsi="Arial" w:cs="Arial"/>
          <w:b/>
          <w:sz w:val="20"/>
          <w:szCs w:val="20"/>
          <w:u w:val="single"/>
        </w:rPr>
      </w:pPr>
      <w:r w:rsidRPr="005D109F">
        <w:rPr>
          <w:rFonts w:ascii="Arial" w:hAnsi="Arial" w:cs="Arial"/>
          <w:b/>
          <w:sz w:val="20"/>
          <w:szCs w:val="20"/>
          <w:u w:val="single"/>
        </w:rPr>
        <w:t>Table 5.4.4: Test Results:</w:t>
      </w:r>
      <w:r w:rsidR="00B61FBE" w:rsidRPr="005D109F">
        <w:rPr>
          <w:rFonts w:ascii="Arial" w:hAnsi="Arial" w:cs="Arial"/>
          <w:b/>
          <w:sz w:val="20"/>
          <w:szCs w:val="20"/>
          <w:u w:val="single"/>
        </w:rPr>
        <w:t xml:space="preserve"> </w:t>
      </w:r>
    </w:p>
    <w:p w:rsidR="00A62FD3" w:rsidRPr="005D109F" w:rsidRDefault="00A62FD3" w:rsidP="00A62FD3">
      <w:pPr>
        <w:tabs>
          <w:tab w:val="center" w:pos="5716"/>
        </w:tabs>
        <w:autoSpaceDE w:val="0"/>
        <w:autoSpaceDN w:val="0"/>
        <w:adjustRightInd w:val="0"/>
        <w:spacing w:line="240" w:lineRule="auto"/>
        <w:jc w:val="center"/>
        <w:rPr>
          <w:rFonts w:ascii="Arial" w:hAnsi="Arial" w:cs="Arial"/>
          <w:b/>
          <w:bCs/>
          <w:color w:val="000000"/>
          <w:sz w:val="20"/>
          <w:szCs w:val="20"/>
        </w:rPr>
      </w:pPr>
      <w:r w:rsidRPr="005D109F">
        <w:rPr>
          <w:rFonts w:ascii="Arial" w:hAnsi="Arial" w:cs="Arial"/>
          <w:b/>
          <w:bCs/>
          <w:color w:val="000000"/>
          <w:sz w:val="20"/>
          <w:szCs w:val="20"/>
        </w:rPr>
        <w:t>Model Summary</w:t>
      </w:r>
    </w:p>
    <w:tbl>
      <w:tblPr>
        <w:tblW w:w="0" w:type="auto"/>
        <w:jc w:val="center"/>
        <w:tblInd w:w="93" w:type="dxa"/>
        <w:tblLayout w:type="fixed"/>
        <w:tblCellMar>
          <w:left w:w="93" w:type="dxa"/>
          <w:right w:w="93" w:type="dxa"/>
        </w:tblCellMar>
        <w:tblLook w:val="0000"/>
      </w:tblPr>
      <w:tblGrid>
        <w:gridCol w:w="763"/>
        <w:gridCol w:w="1080"/>
        <w:gridCol w:w="1080"/>
        <w:gridCol w:w="1137"/>
        <w:gridCol w:w="1324"/>
      </w:tblGrid>
      <w:tr w:rsidR="00A62FD3" w:rsidRPr="005D109F" w:rsidTr="00A62FD3">
        <w:trPr>
          <w:trHeight w:val="504"/>
          <w:jc w:val="center"/>
        </w:trPr>
        <w:tc>
          <w:tcPr>
            <w:tcW w:w="763" w:type="dxa"/>
            <w:tcBorders>
              <w:top w:val="single" w:sz="12" w:space="0" w:color="000000"/>
              <w:left w:val="single" w:sz="12" w:space="0" w:color="000000"/>
              <w:bottom w:val="single" w:sz="12" w:space="0" w:color="000000"/>
              <w:right w:val="single" w:sz="12" w:space="0" w:color="000000"/>
            </w:tcBorders>
            <w:shd w:val="clear" w:color="000000" w:fill="FFFFFF"/>
            <w:vAlign w:val="bottom"/>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Model</w:t>
            </w:r>
          </w:p>
        </w:tc>
        <w:tc>
          <w:tcPr>
            <w:tcW w:w="1080" w:type="dxa"/>
            <w:tcBorders>
              <w:top w:val="single" w:sz="12" w:space="0" w:color="000000"/>
              <w:left w:val="single" w:sz="12" w:space="0" w:color="000000"/>
              <w:bottom w:val="single" w:sz="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R</w:t>
            </w:r>
          </w:p>
        </w:tc>
        <w:tc>
          <w:tcPr>
            <w:tcW w:w="1080" w:type="dxa"/>
            <w:tcBorders>
              <w:top w:val="single" w:sz="12" w:space="0" w:color="000000"/>
              <w:left w:val="single" w:sz="2" w:space="0" w:color="000000"/>
              <w:bottom w:val="single" w:sz="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R Square</w:t>
            </w:r>
          </w:p>
        </w:tc>
        <w:tc>
          <w:tcPr>
            <w:tcW w:w="1137" w:type="dxa"/>
            <w:tcBorders>
              <w:top w:val="single" w:sz="12" w:space="0" w:color="000000"/>
              <w:left w:val="single" w:sz="2" w:space="0" w:color="000000"/>
              <w:bottom w:val="single" w:sz="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Adjusted R Square</w:t>
            </w:r>
          </w:p>
        </w:tc>
        <w:tc>
          <w:tcPr>
            <w:tcW w:w="1324" w:type="dxa"/>
            <w:tcBorders>
              <w:top w:val="single" w:sz="12" w:space="0" w:color="000000"/>
              <w:left w:val="single" w:sz="2" w:space="0" w:color="000000"/>
              <w:bottom w:val="single" w:sz="2" w:space="0" w:color="000000"/>
              <w:right w:val="single" w:sz="2" w:space="0" w:color="000000"/>
            </w:tcBorders>
            <w:shd w:val="clear" w:color="000000" w:fill="FFFFFF"/>
            <w:vAlign w:val="bottom"/>
          </w:tcPr>
          <w:p w:rsidR="00A62FD3" w:rsidRPr="005D109F" w:rsidRDefault="00A62FD3" w:rsidP="00A62FD3">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Std. Error of the Estimate</w:t>
            </w:r>
          </w:p>
        </w:tc>
      </w:tr>
      <w:tr w:rsidR="00A62FD3" w:rsidRPr="005D109F" w:rsidTr="00A62FD3">
        <w:trPr>
          <w:trHeight w:val="273"/>
          <w:jc w:val="center"/>
        </w:trPr>
        <w:tc>
          <w:tcPr>
            <w:tcW w:w="763" w:type="dxa"/>
            <w:tcBorders>
              <w:top w:val="single" w:sz="12" w:space="0" w:color="000000"/>
              <w:left w:val="single" w:sz="12" w:space="0" w:color="000000"/>
              <w:bottom w:val="single" w:sz="12" w:space="0" w:color="000000"/>
              <w:right w:val="single" w:sz="12" w:space="0" w:color="000000"/>
            </w:tcBorders>
            <w:shd w:val="clear" w:color="000000" w:fill="FFFFFF"/>
          </w:tcPr>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1</w:t>
            </w:r>
          </w:p>
        </w:tc>
        <w:tc>
          <w:tcPr>
            <w:tcW w:w="1080" w:type="dxa"/>
            <w:tcBorders>
              <w:top w:val="single" w:sz="12" w:space="0" w:color="000000"/>
              <w:left w:val="single" w:sz="1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.729(a)</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.531</w:t>
            </w:r>
          </w:p>
        </w:tc>
        <w:tc>
          <w:tcPr>
            <w:tcW w:w="1137"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.490</w:t>
            </w:r>
          </w:p>
        </w:tc>
        <w:tc>
          <w:tcPr>
            <w:tcW w:w="1324"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A62FD3" w:rsidRPr="005D109F" w:rsidRDefault="00A62FD3" w:rsidP="00A62FD3">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.72403</w:t>
            </w:r>
          </w:p>
        </w:tc>
      </w:tr>
    </w:tbl>
    <w:p w:rsidR="00A62FD3" w:rsidRPr="005D109F" w:rsidRDefault="00A62FD3" w:rsidP="00A62FD3">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a  Predictors: (Constant), AccuracyOfRecentApp, AmountTowardsBenefits, PayOfOtherJobs, SupervisorInfluence, DifferencesinPay, ValueofBenefits, HwRaisesRDertermined, MyBenefitPackage, InformationAboutPayIssues, CurrentSalary, CompanyPayStructure, Mymostrecentraise, ConsistenciesOfPayPolicies, LevelofPay, PayCriteria, TakeHomePay</w:t>
      </w:r>
    </w:p>
    <w:p w:rsidR="00B61FBE" w:rsidRPr="005D109F" w:rsidRDefault="00B61FBE" w:rsidP="00A62FD3">
      <w:pPr>
        <w:autoSpaceDE w:val="0"/>
        <w:autoSpaceDN w:val="0"/>
        <w:adjustRightInd w:val="0"/>
        <w:spacing w:line="240" w:lineRule="auto"/>
        <w:rPr>
          <w:rFonts w:ascii="Arial" w:hAnsi="Arial" w:cs="Arial"/>
          <w:color w:val="000000"/>
          <w:sz w:val="20"/>
          <w:szCs w:val="20"/>
        </w:rPr>
      </w:pPr>
    </w:p>
    <w:p w:rsidR="00B61FBE" w:rsidRPr="005D109F" w:rsidRDefault="00B61FBE" w:rsidP="00B61FBE">
      <w:pPr>
        <w:spacing w:line="360" w:lineRule="auto"/>
        <w:rPr>
          <w:rFonts w:ascii="Arial" w:hAnsi="Arial" w:cs="Arial"/>
          <w:b/>
          <w:sz w:val="20"/>
          <w:szCs w:val="20"/>
        </w:rPr>
      </w:pPr>
      <w:r w:rsidRPr="005D109F">
        <w:rPr>
          <w:rFonts w:ascii="Arial" w:hAnsi="Arial" w:cs="Arial"/>
          <w:b/>
          <w:sz w:val="20"/>
          <w:szCs w:val="20"/>
        </w:rPr>
        <w:t>5.4.5 Hypothesis for ANOVA Test:</w:t>
      </w:r>
    </w:p>
    <w:p w:rsidR="00B61FBE" w:rsidRPr="005D109F" w:rsidRDefault="00B61FBE" w:rsidP="00B61FBE">
      <w:pPr>
        <w:spacing w:line="360" w:lineRule="auto"/>
        <w:ind w:firstLine="720"/>
        <w:rPr>
          <w:rFonts w:ascii="Arial" w:eastAsia="Times New Roman" w:hAnsi="Arial" w:cs="Arial"/>
          <w:bCs/>
          <w:sz w:val="20"/>
          <w:szCs w:val="20"/>
        </w:rPr>
      </w:pPr>
      <w:r w:rsidRPr="005D109F">
        <w:rPr>
          <w:rFonts w:ascii="Arial" w:eastAsia="Times New Roman" w:hAnsi="Arial" w:cs="Arial"/>
          <w:bCs/>
          <w:sz w:val="20"/>
          <w:szCs w:val="20"/>
        </w:rPr>
        <w:lastRenderedPageBreak/>
        <w:t>H</w:t>
      </w:r>
      <w:r w:rsidRPr="005D109F">
        <w:rPr>
          <w:rFonts w:ascii="Arial" w:eastAsia="Times New Roman" w:hAnsi="Arial" w:cs="Arial"/>
          <w:bCs/>
          <w:sz w:val="20"/>
          <w:szCs w:val="20"/>
          <w:vertAlign w:val="subscript"/>
        </w:rPr>
        <w:t>0</w:t>
      </w:r>
      <w:r w:rsidRPr="005D109F">
        <w:rPr>
          <w:rFonts w:ascii="Arial" w:eastAsia="Times New Roman" w:hAnsi="Arial" w:cs="Arial"/>
          <w:bCs/>
          <w:sz w:val="20"/>
          <w:szCs w:val="20"/>
        </w:rPr>
        <w:t>: Overall model is not significant</w:t>
      </w:r>
    </w:p>
    <w:p w:rsidR="00B61FBE" w:rsidRPr="005D109F" w:rsidRDefault="007A6935" w:rsidP="00DB43DC">
      <w:pPr>
        <w:spacing w:line="360" w:lineRule="auto"/>
        <w:ind w:firstLine="720"/>
        <w:rPr>
          <w:rFonts w:ascii="Arial" w:eastAsia="Times New Roman" w:hAnsi="Arial" w:cs="Arial"/>
          <w:bCs/>
          <w:sz w:val="20"/>
          <w:szCs w:val="20"/>
        </w:rPr>
      </w:pPr>
      <w:r w:rsidRPr="005D109F">
        <w:rPr>
          <w:rFonts w:ascii="Arial" w:hAnsi="Arial" w:cs="Arial"/>
          <w:b/>
          <w:noProof/>
          <w:sz w:val="20"/>
          <w:szCs w:val="20"/>
          <w:u w:val="single"/>
          <w:lang w:eastAsia="en-IN"/>
        </w:rPr>
        <w:pict>
          <v:shape id="_x0000_s1035" type="#_x0000_t202" style="position:absolute;left:0;text-align:left;margin-left:-348.5pt;margin-top:.8pt;width:214pt;height:148.35pt;z-index:251662336" stroked="f">
            <v:textbox>
              <w:txbxContent>
                <w:p w:rsidR="003C707F" w:rsidRPr="00DA4C4D" w:rsidRDefault="003C707F" w:rsidP="00B61FBE"/>
              </w:txbxContent>
            </v:textbox>
          </v:shape>
        </w:pict>
      </w:r>
      <w:r w:rsidR="00B61FBE" w:rsidRPr="005D109F">
        <w:rPr>
          <w:rFonts w:ascii="Arial" w:eastAsia="Times New Roman" w:hAnsi="Arial" w:cs="Arial"/>
          <w:bCs/>
          <w:sz w:val="20"/>
          <w:szCs w:val="20"/>
        </w:rPr>
        <w:t>H</w:t>
      </w:r>
      <w:r w:rsidR="00B61FBE" w:rsidRPr="005D109F">
        <w:rPr>
          <w:rFonts w:ascii="Arial" w:eastAsia="Times New Roman" w:hAnsi="Arial" w:cs="Arial"/>
          <w:bCs/>
          <w:sz w:val="20"/>
          <w:szCs w:val="20"/>
          <w:vertAlign w:val="subscript"/>
        </w:rPr>
        <w:t>1</w:t>
      </w:r>
      <w:r w:rsidR="00B61FBE" w:rsidRPr="005D109F">
        <w:rPr>
          <w:rFonts w:ascii="Arial" w:eastAsia="Times New Roman" w:hAnsi="Arial" w:cs="Arial"/>
          <w:bCs/>
          <w:sz w:val="20"/>
          <w:szCs w:val="20"/>
        </w:rPr>
        <w:t>: Overall model is significant</w:t>
      </w:r>
    </w:p>
    <w:p w:rsidR="00B61FBE" w:rsidRPr="005D109F" w:rsidRDefault="00DB43DC" w:rsidP="00DB43DC">
      <w:pPr>
        <w:autoSpaceDE w:val="0"/>
        <w:autoSpaceDN w:val="0"/>
        <w:adjustRightInd w:val="0"/>
        <w:spacing w:line="240" w:lineRule="auto"/>
        <w:rPr>
          <w:rFonts w:ascii="Arial" w:hAnsi="Arial" w:cs="Arial"/>
          <w:b/>
          <w:sz w:val="20"/>
          <w:szCs w:val="20"/>
          <w:u w:val="single"/>
        </w:rPr>
      </w:pPr>
      <w:r w:rsidRPr="005D109F">
        <w:rPr>
          <w:rFonts w:ascii="Arial" w:hAnsi="Arial" w:cs="Arial"/>
          <w:b/>
          <w:sz w:val="20"/>
          <w:szCs w:val="20"/>
          <w:u w:val="single"/>
        </w:rPr>
        <w:t xml:space="preserve">Table 5.4.5: </w:t>
      </w:r>
      <w:r w:rsidR="00B61FBE" w:rsidRPr="005D109F">
        <w:rPr>
          <w:rFonts w:ascii="Arial" w:hAnsi="Arial" w:cs="Arial"/>
          <w:b/>
          <w:sz w:val="20"/>
          <w:szCs w:val="20"/>
          <w:u w:val="single"/>
        </w:rPr>
        <w:t>Test results:</w:t>
      </w:r>
    </w:p>
    <w:p w:rsidR="00B61FBE" w:rsidRPr="005D109F" w:rsidRDefault="00B61FBE" w:rsidP="00B61FBE">
      <w:pPr>
        <w:tabs>
          <w:tab w:val="center" w:pos="4003"/>
        </w:tabs>
        <w:autoSpaceDE w:val="0"/>
        <w:autoSpaceDN w:val="0"/>
        <w:adjustRightInd w:val="0"/>
        <w:spacing w:line="240" w:lineRule="auto"/>
        <w:jc w:val="center"/>
        <w:rPr>
          <w:rFonts w:ascii="Arial" w:hAnsi="Arial" w:cs="Arial"/>
          <w:b/>
          <w:bCs/>
          <w:color w:val="000000"/>
          <w:sz w:val="20"/>
          <w:szCs w:val="20"/>
        </w:rPr>
      </w:pPr>
      <w:r w:rsidRPr="005D109F">
        <w:rPr>
          <w:rFonts w:ascii="Arial" w:hAnsi="Arial" w:cs="Arial"/>
          <w:b/>
          <w:bCs/>
          <w:color w:val="000000"/>
          <w:sz w:val="20"/>
          <w:szCs w:val="20"/>
        </w:rPr>
        <w:t>ANOVA(b)</w:t>
      </w:r>
    </w:p>
    <w:tbl>
      <w:tblPr>
        <w:tblW w:w="0" w:type="auto"/>
        <w:jc w:val="center"/>
        <w:tblInd w:w="93" w:type="dxa"/>
        <w:tblLayout w:type="fixed"/>
        <w:tblCellMar>
          <w:left w:w="93" w:type="dxa"/>
          <w:right w:w="93" w:type="dxa"/>
        </w:tblCellMar>
        <w:tblLook w:val="0000"/>
      </w:tblPr>
      <w:tblGrid>
        <w:gridCol w:w="763"/>
        <w:gridCol w:w="1252"/>
        <w:gridCol w:w="1094"/>
        <w:gridCol w:w="1080"/>
        <w:gridCol w:w="1368"/>
        <w:gridCol w:w="1080"/>
        <w:gridCol w:w="1080"/>
      </w:tblGrid>
      <w:tr w:rsidR="00B61FBE" w:rsidRPr="005D109F" w:rsidTr="00E161E9">
        <w:trPr>
          <w:trHeight w:val="504"/>
          <w:jc w:val="center"/>
        </w:trPr>
        <w:tc>
          <w:tcPr>
            <w:tcW w:w="763" w:type="dxa"/>
            <w:tcBorders>
              <w:top w:val="single" w:sz="12" w:space="0" w:color="000000"/>
              <w:left w:val="single" w:sz="12" w:space="0" w:color="000000"/>
              <w:bottom w:val="single" w:sz="12" w:space="0" w:color="000000"/>
              <w:right w:val="single" w:sz="12" w:space="0" w:color="000000"/>
            </w:tcBorders>
            <w:shd w:val="clear" w:color="000000" w:fill="FFFFFF"/>
            <w:vAlign w:val="bottom"/>
          </w:tcPr>
          <w:p w:rsidR="00B61FBE" w:rsidRPr="005D109F" w:rsidRDefault="00B61FBE"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Model</w:t>
            </w:r>
          </w:p>
        </w:tc>
        <w:tc>
          <w:tcPr>
            <w:tcW w:w="1252" w:type="dxa"/>
            <w:tcBorders>
              <w:top w:val="single" w:sz="12" w:space="0" w:color="000000"/>
              <w:left w:val="single" w:sz="12" w:space="0" w:color="000000"/>
              <w:bottom w:val="single" w:sz="12" w:space="0" w:color="000000"/>
              <w:right w:val="single" w:sz="12" w:space="0" w:color="000000"/>
            </w:tcBorders>
            <w:shd w:val="clear" w:color="000000" w:fill="FFFFFF"/>
            <w:vAlign w:val="bottom"/>
          </w:tcPr>
          <w:p w:rsidR="00B61FBE" w:rsidRPr="005D109F" w:rsidRDefault="00B61FBE"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094" w:type="dxa"/>
            <w:tcBorders>
              <w:top w:val="single" w:sz="12" w:space="0" w:color="000000"/>
              <w:left w:val="single" w:sz="12" w:space="0" w:color="000000"/>
              <w:bottom w:val="single" w:sz="12" w:space="0" w:color="000000"/>
              <w:right w:val="single" w:sz="2" w:space="0" w:color="000000"/>
            </w:tcBorders>
            <w:shd w:val="clear" w:color="000000" w:fill="FFFFFF"/>
            <w:vAlign w:val="bottom"/>
          </w:tcPr>
          <w:p w:rsidR="00B61FBE" w:rsidRPr="005D109F" w:rsidRDefault="00B61FBE"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Sum of Squares</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B61FBE" w:rsidRPr="005D109F" w:rsidRDefault="00B61FBE"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df</w:t>
            </w:r>
          </w:p>
        </w:tc>
        <w:tc>
          <w:tcPr>
            <w:tcW w:w="1368"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B61FBE" w:rsidRPr="005D109F" w:rsidRDefault="00B61FBE"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Mean Square</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B61FBE" w:rsidRPr="005D109F" w:rsidRDefault="00B61FBE"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F</w:t>
            </w:r>
          </w:p>
        </w:tc>
        <w:tc>
          <w:tcPr>
            <w:tcW w:w="1080" w:type="dxa"/>
            <w:tcBorders>
              <w:top w:val="single" w:sz="12" w:space="0" w:color="000000"/>
              <w:left w:val="single" w:sz="2" w:space="0" w:color="000000"/>
              <w:bottom w:val="single" w:sz="12" w:space="0" w:color="000000"/>
              <w:right w:val="single" w:sz="12" w:space="0" w:color="000000"/>
            </w:tcBorders>
            <w:shd w:val="clear" w:color="000000" w:fill="FFFFFF"/>
            <w:vAlign w:val="bottom"/>
          </w:tcPr>
          <w:p w:rsidR="00B61FBE" w:rsidRPr="005D109F" w:rsidRDefault="00B61FBE"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Sig.</w:t>
            </w:r>
          </w:p>
        </w:tc>
      </w:tr>
      <w:tr w:rsidR="00B61FBE" w:rsidRPr="005D109F" w:rsidTr="00E161E9">
        <w:trPr>
          <w:trHeight w:val="273"/>
          <w:jc w:val="center"/>
        </w:trPr>
        <w:tc>
          <w:tcPr>
            <w:tcW w:w="763" w:type="dxa"/>
            <w:vMerge w:val="restart"/>
            <w:tcBorders>
              <w:top w:val="single" w:sz="12" w:space="0" w:color="000000"/>
              <w:left w:val="single" w:sz="12" w:space="0" w:color="000000"/>
              <w:bottom w:val="nil"/>
              <w:right w:val="nil"/>
            </w:tcBorders>
            <w:shd w:val="clear" w:color="000000" w:fill="FFFFFF"/>
          </w:tcPr>
          <w:p w:rsidR="00B61FBE" w:rsidRPr="005D109F" w:rsidRDefault="00B61FBE"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1</w:t>
            </w:r>
          </w:p>
        </w:tc>
        <w:tc>
          <w:tcPr>
            <w:tcW w:w="1252" w:type="dxa"/>
            <w:tcBorders>
              <w:top w:val="single" w:sz="12" w:space="0" w:color="000000"/>
              <w:left w:val="nil"/>
              <w:bottom w:val="nil"/>
              <w:right w:val="single" w:sz="12" w:space="0" w:color="000000"/>
            </w:tcBorders>
            <w:shd w:val="clear" w:color="000000" w:fill="FFFFFF"/>
          </w:tcPr>
          <w:p w:rsidR="00B61FBE" w:rsidRPr="005D109F" w:rsidRDefault="00B61FBE"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Regression</w:t>
            </w:r>
          </w:p>
        </w:tc>
        <w:tc>
          <w:tcPr>
            <w:tcW w:w="1094" w:type="dxa"/>
            <w:tcBorders>
              <w:top w:val="single" w:sz="12" w:space="0" w:color="000000"/>
              <w:left w:val="single" w:sz="12" w:space="0" w:color="000000"/>
              <w:bottom w:val="nil"/>
              <w:right w:val="single" w:sz="2" w:space="0" w:color="000000"/>
            </w:tcBorders>
            <w:shd w:val="clear" w:color="000000" w:fill="FFFFFF"/>
            <w:vAlign w:val="center"/>
          </w:tcPr>
          <w:p w:rsidR="00B61FBE" w:rsidRPr="005D109F" w:rsidRDefault="00B61FBE"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108.569</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B61FBE" w:rsidRPr="005D109F" w:rsidRDefault="00B61FBE"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16</w:t>
            </w:r>
          </w:p>
        </w:tc>
        <w:tc>
          <w:tcPr>
            <w:tcW w:w="1368" w:type="dxa"/>
            <w:tcBorders>
              <w:top w:val="single" w:sz="12" w:space="0" w:color="000000"/>
              <w:left w:val="single" w:sz="2" w:space="0" w:color="000000"/>
              <w:bottom w:val="nil"/>
              <w:right w:val="single" w:sz="2" w:space="0" w:color="000000"/>
            </w:tcBorders>
            <w:shd w:val="clear" w:color="000000" w:fill="FFFFFF"/>
            <w:vAlign w:val="center"/>
          </w:tcPr>
          <w:p w:rsidR="00B61FBE" w:rsidRPr="005D109F" w:rsidRDefault="00B61FBE"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6.786</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B61FBE" w:rsidRPr="005D109F" w:rsidRDefault="00B61FBE"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12.944</w:t>
            </w:r>
          </w:p>
        </w:tc>
        <w:tc>
          <w:tcPr>
            <w:tcW w:w="1080" w:type="dxa"/>
            <w:tcBorders>
              <w:top w:val="single" w:sz="12" w:space="0" w:color="000000"/>
              <w:left w:val="single" w:sz="2" w:space="0" w:color="000000"/>
              <w:bottom w:val="nil"/>
              <w:right w:val="single" w:sz="12" w:space="0" w:color="000000"/>
            </w:tcBorders>
            <w:shd w:val="clear" w:color="000000" w:fill="FFFFFF"/>
            <w:vAlign w:val="center"/>
          </w:tcPr>
          <w:p w:rsidR="00B61FBE" w:rsidRPr="005D109F" w:rsidRDefault="00B61FBE"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.000(a)</w:t>
            </w:r>
          </w:p>
        </w:tc>
      </w:tr>
      <w:tr w:rsidR="00B61FBE" w:rsidRPr="005D109F" w:rsidTr="00E161E9">
        <w:trPr>
          <w:trHeight w:val="273"/>
          <w:jc w:val="center"/>
        </w:trPr>
        <w:tc>
          <w:tcPr>
            <w:tcW w:w="763" w:type="dxa"/>
            <w:vMerge/>
            <w:tcBorders>
              <w:top w:val="nil"/>
              <w:left w:val="single" w:sz="12" w:space="0" w:color="000000"/>
              <w:bottom w:val="nil"/>
              <w:right w:val="nil"/>
            </w:tcBorders>
            <w:shd w:val="clear" w:color="000000" w:fill="FFFFFF"/>
          </w:tcPr>
          <w:p w:rsidR="00B61FBE" w:rsidRPr="005D109F" w:rsidRDefault="00B61FBE"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252" w:type="dxa"/>
            <w:tcBorders>
              <w:top w:val="nil"/>
              <w:left w:val="nil"/>
              <w:bottom w:val="nil"/>
              <w:right w:val="single" w:sz="12" w:space="0" w:color="000000"/>
            </w:tcBorders>
            <w:shd w:val="clear" w:color="000000" w:fill="FFFFFF"/>
          </w:tcPr>
          <w:p w:rsidR="00B61FBE" w:rsidRPr="005D109F" w:rsidRDefault="00B61FBE"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Residual</w:t>
            </w:r>
          </w:p>
        </w:tc>
        <w:tc>
          <w:tcPr>
            <w:tcW w:w="1094" w:type="dxa"/>
            <w:tcBorders>
              <w:top w:val="nil"/>
              <w:left w:val="single" w:sz="12" w:space="0" w:color="000000"/>
              <w:bottom w:val="nil"/>
              <w:right w:val="single" w:sz="2" w:space="0" w:color="000000"/>
            </w:tcBorders>
            <w:shd w:val="clear" w:color="000000" w:fill="FFFFFF"/>
            <w:vAlign w:val="center"/>
          </w:tcPr>
          <w:p w:rsidR="00B61FBE" w:rsidRPr="005D109F" w:rsidRDefault="00B61FBE"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95.931</w:t>
            </w:r>
          </w:p>
        </w:tc>
        <w:tc>
          <w:tcPr>
            <w:tcW w:w="1080" w:type="dxa"/>
            <w:tcBorders>
              <w:top w:val="nil"/>
              <w:left w:val="single" w:sz="2" w:space="0" w:color="000000"/>
              <w:bottom w:val="nil"/>
              <w:right w:val="single" w:sz="2" w:space="0" w:color="000000"/>
            </w:tcBorders>
            <w:shd w:val="clear" w:color="000000" w:fill="FFFFFF"/>
            <w:vAlign w:val="center"/>
          </w:tcPr>
          <w:p w:rsidR="00B61FBE" w:rsidRPr="005D109F" w:rsidRDefault="00B61FBE"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183</w:t>
            </w:r>
          </w:p>
        </w:tc>
        <w:tc>
          <w:tcPr>
            <w:tcW w:w="1368" w:type="dxa"/>
            <w:tcBorders>
              <w:top w:val="nil"/>
              <w:left w:val="single" w:sz="2" w:space="0" w:color="000000"/>
              <w:bottom w:val="nil"/>
              <w:right w:val="single" w:sz="2" w:space="0" w:color="000000"/>
            </w:tcBorders>
            <w:shd w:val="clear" w:color="000000" w:fill="FFFFFF"/>
            <w:vAlign w:val="center"/>
          </w:tcPr>
          <w:p w:rsidR="00B61FBE" w:rsidRPr="005D109F" w:rsidRDefault="00B61FBE"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.524</w:t>
            </w:r>
          </w:p>
        </w:tc>
        <w:tc>
          <w:tcPr>
            <w:tcW w:w="1080" w:type="dxa"/>
            <w:tcBorders>
              <w:top w:val="nil"/>
              <w:left w:val="single" w:sz="2" w:space="0" w:color="000000"/>
              <w:bottom w:val="nil"/>
              <w:right w:val="single" w:sz="2" w:space="0" w:color="000000"/>
            </w:tcBorders>
            <w:shd w:val="clear" w:color="000000" w:fill="FFFFFF"/>
            <w:vAlign w:val="center"/>
          </w:tcPr>
          <w:p w:rsidR="00B61FBE" w:rsidRPr="005D109F" w:rsidRDefault="00B61FBE"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c>
          <w:tcPr>
            <w:tcW w:w="1080" w:type="dxa"/>
            <w:tcBorders>
              <w:top w:val="nil"/>
              <w:left w:val="single" w:sz="2" w:space="0" w:color="000000"/>
              <w:bottom w:val="nil"/>
              <w:right w:val="single" w:sz="12" w:space="0" w:color="000000"/>
            </w:tcBorders>
            <w:shd w:val="clear" w:color="000000" w:fill="FFFFFF"/>
            <w:vAlign w:val="center"/>
          </w:tcPr>
          <w:p w:rsidR="00B61FBE" w:rsidRPr="005D109F" w:rsidRDefault="00B61FBE"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r>
      <w:tr w:rsidR="00B61FBE" w:rsidRPr="005D109F" w:rsidTr="00E161E9">
        <w:trPr>
          <w:trHeight w:val="273"/>
          <w:jc w:val="center"/>
        </w:trPr>
        <w:tc>
          <w:tcPr>
            <w:tcW w:w="763" w:type="dxa"/>
            <w:vMerge/>
            <w:tcBorders>
              <w:top w:val="nil"/>
              <w:left w:val="single" w:sz="12" w:space="0" w:color="000000"/>
              <w:bottom w:val="single" w:sz="12" w:space="0" w:color="000000"/>
              <w:right w:val="nil"/>
            </w:tcBorders>
            <w:shd w:val="clear" w:color="000000" w:fill="FFFFFF"/>
          </w:tcPr>
          <w:p w:rsidR="00B61FBE" w:rsidRPr="005D109F" w:rsidRDefault="00B61FBE"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252" w:type="dxa"/>
            <w:tcBorders>
              <w:top w:val="nil"/>
              <w:left w:val="nil"/>
              <w:bottom w:val="single" w:sz="12" w:space="0" w:color="000000"/>
              <w:right w:val="single" w:sz="12" w:space="0" w:color="000000"/>
            </w:tcBorders>
            <w:shd w:val="clear" w:color="000000" w:fill="FFFFFF"/>
          </w:tcPr>
          <w:p w:rsidR="00B61FBE" w:rsidRPr="005D109F" w:rsidRDefault="00B61FBE"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Total</w:t>
            </w:r>
          </w:p>
        </w:tc>
        <w:tc>
          <w:tcPr>
            <w:tcW w:w="1094" w:type="dxa"/>
            <w:tcBorders>
              <w:top w:val="nil"/>
              <w:left w:val="single" w:sz="12" w:space="0" w:color="000000"/>
              <w:bottom w:val="single" w:sz="12" w:space="0" w:color="000000"/>
              <w:right w:val="single" w:sz="2" w:space="0" w:color="000000"/>
            </w:tcBorders>
            <w:shd w:val="clear" w:color="000000" w:fill="FFFFFF"/>
            <w:vAlign w:val="center"/>
          </w:tcPr>
          <w:p w:rsidR="00B61FBE" w:rsidRPr="005D109F" w:rsidRDefault="00B61FBE"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204.500</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B61FBE" w:rsidRPr="005D109F" w:rsidRDefault="00B61FBE"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199</w:t>
            </w:r>
          </w:p>
        </w:tc>
        <w:tc>
          <w:tcPr>
            <w:tcW w:w="1368" w:type="dxa"/>
            <w:tcBorders>
              <w:top w:val="nil"/>
              <w:left w:val="single" w:sz="2" w:space="0" w:color="000000"/>
              <w:bottom w:val="single" w:sz="12" w:space="0" w:color="000000"/>
              <w:right w:val="single" w:sz="2" w:space="0" w:color="000000"/>
            </w:tcBorders>
            <w:shd w:val="clear" w:color="000000" w:fill="FFFFFF"/>
            <w:vAlign w:val="center"/>
          </w:tcPr>
          <w:p w:rsidR="00B61FBE" w:rsidRPr="005D109F" w:rsidRDefault="00B61FBE"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B61FBE" w:rsidRPr="005D109F" w:rsidRDefault="00B61FBE"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c>
          <w:tcPr>
            <w:tcW w:w="1080" w:type="dxa"/>
            <w:tcBorders>
              <w:top w:val="nil"/>
              <w:left w:val="single" w:sz="2" w:space="0" w:color="000000"/>
              <w:bottom w:val="single" w:sz="12" w:space="0" w:color="000000"/>
              <w:right w:val="single" w:sz="12" w:space="0" w:color="000000"/>
            </w:tcBorders>
            <w:shd w:val="clear" w:color="000000" w:fill="FFFFFF"/>
            <w:vAlign w:val="center"/>
          </w:tcPr>
          <w:p w:rsidR="00B61FBE" w:rsidRPr="005D109F" w:rsidRDefault="00B61FBE"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r>
    </w:tbl>
    <w:p w:rsidR="00B61FBE" w:rsidRPr="005D109F" w:rsidRDefault="00B61FBE" w:rsidP="00B61FBE">
      <w:pPr>
        <w:autoSpaceDE w:val="0"/>
        <w:autoSpaceDN w:val="0"/>
        <w:adjustRightInd w:val="0"/>
        <w:spacing w:line="240" w:lineRule="auto"/>
        <w:rPr>
          <w:rFonts w:ascii="Arial" w:hAnsi="Arial" w:cs="Arial"/>
          <w:color w:val="000000"/>
          <w:sz w:val="20"/>
          <w:szCs w:val="20"/>
        </w:rPr>
      </w:pPr>
    </w:p>
    <w:p w:rsidR="00B61FBE" w:rsidRPr="005D109F" w:rsidRDefault="00B61FBE" w:rsidP="00B61FBE">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a  Predictors: (Constant), AccuracyOfRecentApp, AmountTowardsBenefits, PayOfOtherJobs, SupervisorInfluence, DifferencesinPay, ValueofBenefits, HwRaisesRDertermined, MyBenefitPackage, InformationAboutPayIssues, CurrentSalary, CompanyPayStructure, Mymostrecentraise, ConsistenciesOfPayPolicies, LevelofPay, PayCriteria, TakeHomePay</w:t>
      </w:r>
    </w:p>
    <w:p w:rsidR="00B61FBE" w:rsidRPr="005D109F" w:rsidRDefault="00B61FBE" w:rsidP="00B61FBE">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b  Dependent Variable: org_compliance</w:t>
      </w:r>
    </w:p>
    <w:p w:rsidR="00DB43DC" w:rsidRPr="005D109F" w:rsidRDefault="00DB43DC">
      <w:pPr>
        <w:autoSpaceDE w:val="0"/>
        <w:autoSpaceDN w:val="0"/>
        <w:adjustRightInd w:val="0"/>
        <w:spacing w:line="240" w:lineRule="auto"/>
        <w:rPr>
          <w:rFonts w:ascii="Arial" w:hAnsi="Arial" w:cs="Arial"/>
          <w:color w:val="000000"/>
          <w:sz w:val="20"/>
          <w:szCs w:val="20"/>
        </w:rPr>
      </w:pPr>
    </w:p>
    <w:p w:rsidR="00DB43DC" w:rsidRPr="005D109F" w:rsidRDefault="00DB43DC" w:rsidP="00DB43DC">
      <w:pPr>
        <w:rPr>
          <w:rFonts w:ascii="Arial" w:hAnsi="Arial" w:cs="Arial"/>
          <w:b/>
          <w:sz w:val="20"/>
          <w:szCs w:val="20"/>
        </w:rPr>
      </w:pPr>
      <w:r w:rsidRPr="005D109F">
        <w:rPr>
          <w:rFonts w:ascii="Arial" w:hAnsi="Arial" w:cs="Arial"/>
          <w:b/>
          <w:sz w:val="20"/>
          <w:szCs w:val="20"/>
        </w:rPr>
        <w:t>5.4.6 Hypothesis Testing:</w:t>
      </w:r>
    </w:p>
    <w:p w:rsidR="00DB43DC" w:rsidRPr="005D109F" w:rsidRDefault="00DB43DC" w:rsidP="00DB43DC">
      <w:pPr>
        <w:autoSpaceDE w:val="0"/>
        <w:autoSpaceDN w:val="0"/>
        <w:adjustRightInd w:val="0"/>
        <w:spacing w:line="240" w:lineRule="auto"/>
        <w:rPr>
          <w:rFonts w:ascii="Arial" w:hAnsi="Arial" w:cs="Arial"/>
          <w:color w:val="000000"/>
          <w:sz w:val="20"/>
          <w:szCs w:val="20"/>
        </w:rPr>
      </w:pPr>
      <w:r w:rsidRPr="005D109F">
        <w:rPr>
          <w:rFonts w:ascii="Arial" w:hAnsi="Arial" w:cs="Arial"/>
          <w:b/>
          <w:sz w:val="20"/>
          <w:szCs w:val="20"/>
          <w:u w:val="single"/>
        </w:rPr>
        <w:t>Table 5.4.6</w:t>
      </w:r>
      <w:r w:rsidRPr="005D109F">
        <w:rPr>
          <w:rFonts w:ascii="Arial" w:hAnsi="Arial" w:cs="Arial"/>
          <w:b/>
          <w:color w:val="000000"/>
          <w:sz w:val="20"/>
          <w:szCs w:val="20"/>
          <w:u w:val="single"/>
        </w:rPr>
        <w:t xml:space="preserve">: </w:t>
      </w:r>
      <w:r w:rsidRPr="005D109F">
        <w:rPr>
          <w:rFonts w:ascii="Arial" w:hAnsi="Arial" w:cs="Arial"/>
          <w:b/>
          <w:sz w:val="20"/>
          <w:szCs w:val="20"/>
          <w:u w:val="single"/>
        </w:rPr>
        <w:t>Test results:</w:t>
      </w:r>
    </w:p>
    <w:p w:rsidR="00DB43DC" w:rsidRPr="005D109F" w:rsidRDefault="00DB43DC" w:rsidP="00DB43DC">
      <w:pPr>
        <w:tabs>
          <w:tab w:val="center" w:pos="6264"/>
        </w:tabs>
        <w:autoSpaceDE w:val="0"/>
        <w:autoSpaceDN w:val="0"/>
        <w:adjustRightInd w:val="0"/>
        <w:spacing w:line="240" w:lineRule="auto"/>
        <w:jc w:val="center"/>
        <w:rPr>
          <w:rFonts w:ascii="Arial" w:hAnsi="Arial" w:cs="Arial"/>
          <w:b/>
          <w:bCs/>
          <w:color w:val="000000"/>
          <w:sz w:val="20"/>
          <w:szCs w:val="20"/>
        </w:rPr>
      </w:pPr>
      <w:r w:rsidRPr="005D109F">
        <w:rPr>
          <w:rFonts w:ascii="Arial" w:hAnsi="Arial" w:cs="Arial"/>
          <w:b/>
          <w:bCs/>
          <w:color w:val="000000"/>
          <w:sz w:val="20"/>
          <w:szCs w:val="20"/>
        </w:rPr>
        <w:t>Coefficients(a)</w:t>
      </w:r>
    </w:p>
    <w:tbl>
      <w:tblPr>
        <w:tblW w:w="0" w:type="auto"/>
        <w:jc w:val="center"/>
        <w:tblInd w:w="93" w:type="dxa"/>
        <w:tblCellMar>
          <w:left w:w="93" w:type="dxa"/>
          <w:right w:w="93" w:type="dxa"/>
        </w:tblCellMar>
        <w:tblLook w:val="0000"/>
      </w:tblPr>
      <w:tblGrid>
        <w:gridCol w:w="732"/>
        <w:gridCol w:w="2676"/>
        <w:gridCol w:w="846"/>
        <w:gridCol w:w="1200"/>
        <w:gridCol w:w="1824"/>
        <w:gridCol w:w="576"/>
        <w:gridCol w:w="1265"/>
      </w:tblGrid>
      <w:tr w:rsidR="00DB43DC" w:rsidRPr="005D109F" w:rsidTr="00E161E9">
        <w:trPr>
          <w:trHeight w:val="388"/>
          <w:jc w:val="center"/>
        </w:trPr>
        <w:tc>
          <w:tcPr>
            <w:tcW w:w="0" w:type="auto"/>
            <w:tcBorders>
              <w:top w:val="single" w:sz="12" w:space="0" w:color="000000"/>
              <w:left w:val="single" w:sz="12" w:space="0" w:color="000000"/>
              <w:bottom w:val="single" w:sz="12" w:space="0" w:color="000000"/>
              <w:right w:val="single" w:sz="12" w:space="0" w:color="000000"/>
            </w:tcBorders>
            <w:shd w:val="clear" w:color="000000" w:fill="FFFFFF"/>
            <w:vAlign w:val="bottom"/>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Model</w:t>
            </w:r>
          </w:p>
        </w:tc>
        <w:tc>
          <w:tcPr>
            <w:tcW w:w="0" w:type="auto"/>
            <w:tcBorders>
              <w:top w:val="single" w:sz="12" w:space="0" w:color="000000"/>
              <w:left w:val="single" w:sz="12" w:space="0" w:color="000000"/>
              <w:bottom w:val="single" w:sz="12" w:space="0" w:color="000000"/>
              <w:right w:val="single" w:sz="12" w:space="0" w:color="000000"/>
            </w:tcBorders>
            <w:shd w:val="clear" w:color="000000" w:fill="FFFFFF"/>
            <w:vAlign w:val="bottom"/>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gridSpan w:val="2"/>
            <w:tcBorders>
              <w:top w:val="single" w:sz="12" w:space="0" w:color="000000"/>
              <w:left w:val="single" w:sz="12" w:space="0" w:color="000000"/>
              <w:bottom w:val="single" w:sz="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Unstandardized Coefficients</w:t>
            </w:r>
          </w:p>
        </w:tc>
        <w:tc>
          <w:tcPr>
            <w:tcW w:w="0" w:type="auto"/>
            <w:tcBorders>
              <w:top w:val="single" w:sz="12" w:space="0" w:color="000000"/>
              <w:left w:val="single" w:sz="2" w:space="0" w:color="000000"/>
              <w:bottom w:val="single" w:sz="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Standardized Coefficients</w:t>
            </w:r>
          </w:p>
        </w:tc>
        <w:tc>
          <w:tcPr>
            <w:tcW w:w="0" w:type="auto"/>
            <w:tcBorders>
              <w:top w:val="single" w:sz="12" w:space="0" w:color="000000"/>
              <w:left w:val="single" w:sz="2" w:space="0" w:color="000000"/>
              <w:bottom w:val="single" w:sz="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Sig.</w:t>
            </w:r>
          </w:p>
        </w:tc>
        <w:tc>
          <w:tcPr>
            <w:tcW w:w="0" w:type="auto"/>
            <w:tcBorders>
              <w:top w:val="single" w:sz="12" w:space="0" w:color="000000"/>
              <w:left w:val="single" w:sz="2" w:space="0" w:color="000000"/>
              <w:bottom w:val="single" w:sz="2" w:space="0" w:color="000000"/>
              <w:right w:val="single" w:sz="1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Correlations</w:t>
            </w:r>
          </w:p>
        </w:tc>
      </w:tr>
      <w:tr w:rsidR="00DB43DC" w:rsidRPr="005D109F" w:rsidTr="00E161E9">
        <w:trPr>
          <w:trHeight w:val="388"/>
          <w:jc w:val="center"/>
        </w:trPr>
        <w:tc>
          <w:tcPr>
            <w:tcW w:w="0" w:type="auto"/>
            <w:tcBorders>
              <w:top w:val="single" w:sz="12" w:space="0" w:color="000000"/>
              <w:left w:val="single" w:sz="12" w:space="0" w:color="000000"/>
              <w:bottom w:val="single" w:sz="12" w:space="0" w:color="000000"/>
              <w:right w:val="single" w:sz="12" w:space="0" w:color="000000"/>
            </w:tcBorders>
            <w:shd w:val="clear" w:color="000000" w:fill="FFFFFF"/>
            <w:vAlign w:val="bottom"/>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single" w:sz="12" w:space="0" w:color="000000"/>
              <w:left w:val="single" w:sz="12" w:space="0" w:color="000000"/>
              <w:bottom w:val="single" w:sz="12" w:space="0" w:color="000000"/>
              <w:right w:val="single" w:sz="12" w:space="0" w:color="000000"/>
            </w:tcBorders>
            <w:shd w:val="clear" w:color="000000" w:fill="FFFFFF"/>
            <w:vAlign w:val="bottom"/>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single" w:sz="2" w:space="0" w:color="000000"/>
              <w:left w:val="single" w:sz="12" w:space="0" w:color="000000"/>
              <w:bottom w:val="single" w:sz="1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B</w:t>
            </w:r>
          </w:p>
        </w:tc>
        <w:tc>
          <w:tcPr>
            <w:tcW w:w="0" w:type="auto"/>
            <w:tcBorders>
              <w:top w:val="single" w:sz="2" w:space="0" w:color="000000"/>
              <w:left w:val="single" w:sz="2" w:space="0" w:color="000000"/>
              <w:bottom w:val="single" w:sz="1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Std. Error</w:t>
            </w:r>
          </w:p>
        </w:tc>
        <w:tc>
          <w:tcPr>
            <w:tcW w:w="0" w:type="auto"/>
            <w:tcBorders>
              <w:top w:val="single" w:sz="2" w:space="0" w:color="000000"/>
              <w:left w:val="single" w:sz="2" w:space="0" w:color="000000"/>
              <w:bottom w:val="single" w:sz="1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Beta</w:t>
            </w:r>
          </w:p>
        </w:tc>
        <w:tc>
          <w:tcPr>
            <w:tcW w:w="0" w:type="auto"/>
            <w:tcBorders>
              <w:top w:val="single" w:sz="2" w:space="0" w:color="000000"/>
              <w:left w:val="single" w:sz="2" w:space="0" w:color="000000"/>
              <w:bottom w:val="single" w:sz="1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single" w:sz="2" w:space="0" w:color="000000"/>
              <w:left w:val="single" w:sz="2" w:space="0" w:color="000000"/>
              <w:bottom w:val="single" w:sz="1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Zero-order</w:t>
            </w:r>
          </w:p>
        </w:tc>
      </w:tr>
      <w:tr w:rsidR="00DB43DC" w:rsidRPr="005D109F" w:rsidTr="00E161E9">
        <w:trPr>
          <w:trHeight w:val="273"/>
          <w:jc w:val="center"/>
        </w:trPr>
        <w:tc>
          <w:tcPr>
            <w:tcW w:w="0" w:type="auto"/>
            <w:tcBorders>
              <w:top w:val="single" w:sz="12" w:space="0" w:color="000000"/>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1</w:t>
            </w:r>
          </w:p>
        </w:tc>
        <w:tc>
          <w:tcPr>
            <w:tcW w:w="0" w:type="auto"/>
            <w:tcBorders>
              <w:top w:val="single" w:sz="12" w:space="0" w:color="000000"/>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(Constant)</w:t>
            </w:r>
          </w:p>
        </w:tc>
        <w:tc>
          <w:tcPr>
            <w:tcW w:w="0" w:type="auto"/>
            <w:tcBorders>
              <w:top w:val="single" w:sz="12" w:space="0" w:color="000000"/>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1.042</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.261</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.000</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TakeHomePay</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.246</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.125</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.278</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.051</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.639</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MyBenefitPackage</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-.096</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.104</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-.103</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.356</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.543</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Mymostrecentraise</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-.001</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.111</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-.001</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.993</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.527</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SupervisorInfluence</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-.015</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.083</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-.014</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.859</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.422</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CurrentSalary</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.099</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.111</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.127</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.376</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.617</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AmountTowardsBenefits</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.141</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.118</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.154</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.237</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.573</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CompanyPayStructure</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-.254</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.105</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-.288</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.017</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.531</w:t>
            </w:r>
          </w:p>
        </w:tc>
      </w:tr>
      <w:tr w:rsidR="00DB43DC" w:rsidRPr="005D109F" w:rsidTr="00E161E9">
        <w:trPr>
          <w:trHeight w:val="504"/>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InformationAboutPayIssues</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.089</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.109</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.090</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.415</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.533</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LevelofPay</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.222</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.106</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.270</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.039</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.652</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ValueofBenefits</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-.070</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.101</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-.071</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.486</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.536</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lastRenderedPageBreak/>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PayOfOtherJobs</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.195</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.088</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.198</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.029</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.507</w:t>
            </w:r>
          </w:p>
        </w:tc>
      </w:tr>
      <w:tr w:rsidR="00DB43DC" w:rsidRPr="005D109F" w:rsidTr="00E161E9">
        <w:trPr>
          <w:trHeight w:val="504"/>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ConsistenciesOfPayPolicies</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.296</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.111</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.332</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.009</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.580</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HwRaisesRDertermined</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-.091</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.118</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-.096</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.439</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.502</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DifferencesinPay</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-.202</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.085</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-.217</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.018</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.293</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PayCriteria</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.075</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.120</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.081</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.534</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.539</w:t>
            </w:r>
          </w:p>
        </w:tc>
      </w:tr>
      <w:tr w:rsidR="00DB43DC" w:rsidRPr="005D109F" w:rsidTr="00E161E9">
        <w:trPr>
          <w:trHeight w:val="273"/>
          <w:jc w:val="center"/>
        </w:trPr>
        <w:tc>
          <w:tcPr>
            <w:tcW w:w="0" w:type="auto"/>
            <w:tcBorders>
              <w:top w:val="nil"/>
              <w:left w:val="single" w:sz="12" w:space="0" w:color="000000"/>
              <w:bottom w:val="single" w:sz="12" w:space="0" w:color="000000"/>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single" w:sz="12" w:space="0" w:color="000000"/>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AccuracyOfRecentApp</w:t>
            </w:r>
          </w:p>
        </w:tc>
        <w:tc>
          <w:tcPr>
            <w:tcW w:w="0" w:type="auto"/>
            <w:tcBorders>
              <w:top w:val="nil"/>
              <w:left w:val="single" w:sz="1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-.022</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.094</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-.023</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.812</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.391</w:t>
            </w:r>
          </w:p>
        </w:tc>
      </w:tr>
    </w:tbl>
    <w:p w:rsidR="00DB43DC" w:rsidRPr="005D109F" w:rsidRDefault="00DB43DC" w:rsidP="00DB43DC">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a  Dependent Variable: org_compliance</w:t>
      </w:r>
    </w:p>
    <w:p w:rsidR="00DB43DC" w:rsidRPr="005D109F" w:rsidRDefault="00DB43DC" w:rsidP="00DB43DC">
      <w:pPr>
        <w:autoSpaceDE w:val="0"/>
        <w:autoSpaceDN w:val="0"/>
        <w:adjustRightInd w:val="0"/>
        <w:spacing w:line="240" w:lineRule="auto"/>
        <w:rPr>
          <w:rFonts w:ascii="Arial" w:hAnsi="Arial" w:cs="Arial"/>
          <w:color w:val="000000"/>
          <w:sz w:val="20"/>
          <w:szCs w:val="20"/>
        </w:rPr>
      </w:pPr>
    </w:p>
    <w:p w:rsidR="00DB43DC" w:rsidRPr="005D109F" w:rsidRDefault="00DB43DC" w:rsidP="00DB43DC">
      <w:pPr>
        <w:autoSpaceDE w:val="0"/>
        <w:autoSpaceDN w:val="0"/>
        <w:adjustRightInd w:val="0"/>
        <w:spacing w:line="240" w:lineRule="auto"/>
        <w:rPr>
          <w:rFonts w:ascii="Arial" w:hAnsi="Arial" w:cs="Arial"/>
          <w:color w:val="000000"/>
          <w:sz w:val="20"/>
          <w:szCs w:val="20"/>
        </w:rPr>
      </w:pPr>
    </w:p>
    <w:p w:rsidR="00DB43DC" w:rsidRPr="005D109F" w:rsidRDefault="00DB43DC" w:rsidP="00DB43DC">
      <w:pPr>
        <w:spacing w:line="360" w:lineRule="auto"/>
        <w:rPr>
          <w:rFonts w:ascii="Arial" w:hAnsi="Arial" w:cs="Arial"/>
          <w:b/>
          <w:sz w:val="20"/>
          <w:szCs w:val="20"/>
        </w:rPr>
      </w:pPr>
      <w:r w:rsidRPr="005D109F">
        <w:rPr>
          <w:rFonts w:ascii="Arial" w:hAnsi="Arial" w:cs="Arial"/>
          <w:b/>
          <w:sz w:val="20"/>
          <w:szCs w:val="20"/>
        </w:rPr>
        <w:t>5.4.7 Hypothesis 3: Sportsmanship</w:t>
      </w:r>
    </w:p>
    <w:p w:rsidR="00DB43DC" w:rsidRPr="005D109F" w:rsidRDefault="00DB43DC" w:rsidP="00DB43DC">
      <w:pPr>
        <w:spacing w:line="360" w:lineRule="auto"/>
        <w:ind w:firstLine="720"/>
        <w:rPr>
          <w:rFonts w:ascii="Arial" w:hAnsi="Arial" w:cs="Arial"/>
          <w:sz w:val="20"/>
          <w:szCs w:val="20"/>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0</w:t>
      </w:r>
      <w:r w:rsidRPr="005D109F">
        <w:rPr>
          <w:rFonts w:ascii="Arial" w:hAnsi="Arial" w:cs="Arial"/>
          <w:sz w:val="20"/>
          <w:szCs w:val="20"/>
        </w:rPr>
        <w:t>: β</w:t>
      </w:r>
      <w:r w:rsidRPr="005D109F">
        <w:rPr>
          <w:rFonts w:ascii="Arial" w:hAnsi="Arial" w:cs="Arial"/>
          <w:sz w:val="20"/>
          <w:szCs w:val="20"/>
          <w:vertAlign w:val="subscript"/>
        </w:rPr>
        <w:t>1</w:t>
      </w:r>
      <w:r w:rsidRPr="005D109F">
        <w:rPr>
          <w:rFonts w:ascii="Arial" w:hAnsi="Arial" w:cs="Arial"/>
          <w:sz w:val="20"/>
          <w:szCs w:val="20"/>
        </w:rPr>
        <w:t>= β</w:t>
      </w:r>
      <w:r w:rsidRPr="005D109F">
        <w:rPr>
          <w:rFonts w:ascii="Arial" w:hAnsi="Arial" w:cs="Arial"/>
          <w:sz w:val="20"/>
          <w:szCs w:val="20"/>
          <w:vertAlign w:val="subscript"/>
        </w:rPr>
        <w:t xml:space="preserve"> 2</w:t>
      </w:r>
      <w:r w:rsidRPr="005D109F">
        <w:rPr>
          <w:rFonts w:ascii="Arial" w:hAnsi="Arial" w:cs="Arial"/>
          <w:sz w:val="20"/>
          <w:szCs w:val="20"/>
        </w:rPr>
        <w:t>= β</w:t>
      </w:r>
      <w:r w:rsidRPr="005D109F">
        <w:rPr>
          <w:rFonts w:ascii="Arial" w:hAnsi="Arial" w:cs="Arial"/>
          <w:sz w:val="20"/>
          <w:szCs w:val="20"/>
          <w:vertAlign w:val="subscript"/>
        </w:rPr>
        <w:t xml:space="preserve"> 3</w:t>
      </w:r>
      <w:r w:rsidRPr="005D109F">
        <w:rPr>
          <w:rFonts w:ascii="Arial" w:hAnsi="Arial" w:cs="Arial"/>
          <w:sz w:val="20"/>
          <w:szCs w:val="20"/>
        </w:rPr>
        <w:t xml:space="preserve"> = β</w:t>
      </w:r>
      <w:r w:rsidRPr="005D109F">
        <w:rPr>
          <w:rFonts w:ascii="Arial" w:hAnsi="Arial" w:cs="Arial"/>
          <w:sz w:val="20"/>
          <w:szCs w:val="20"/>
          <w:vertAlign w:val="subscript"/>
        </w:rPr>
        <w:t>4</w:t>
      </w:r>
      <w:r w:rsidRPr="005D109F">
        <w:rPr>
          <w:rFonts w:ascii="Arial" w:hAnsi="Arial" w:cs="Arial"/>
          <w:sz w:val="20"/>
          <w:szCs w:val="20"/>
        </w:rPr>
        <w:t xml:space="preserve">=0        </w:t>
      </w:r>
    </w:p>
    <w:p w:rsidR="00DB43DC" w:rsidRPr="005D109F" w:rsidRDefault="00DB43DC" w:rsidP="00DB43DC">
      <w:pPr>
        <w:spacing w:line="360" w:lineRule="auto"/>
        <w:ind w:firstLine="720"/>
        <w:rPr>
          <w:rFonts w:ascii="Arial" w:hAnsi="Arial" w:cs="Arial"/>
          <w:sz w:val="20"/>
          <w:szCs w:val="20"/>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1</w:t>
      </w:r>
      <w:r w:rsidRPr="005D109F">
        <w:rPr>
          <w:rFonts w:ascii="Arial" w:eastAsia="Times New Roman" w:hAnsi="Arial" w:cs="Arial"/>
          <w:bCs/>
          <w:sz w:val="20"/>
          <w:szCs w:val="20"/>
        </w:rPr>
        <w:t xml:space="preserve">: </w:t>
      </w:r>
      <w:r w:rsidRPr="005D109F">
        <w:rPr>
          <w:rFonts w:ascii="Arial" w:hAnsi="Arial" w:cs="Arial"/>
          <w:sz w:val="20"/>
          <w:szCs w:val="20"/>
        </w:rPr>
        <w:t>β</w:t>
      </w:r>
      <w:r w:rsidRPr="005D109F">
        <w:rPr>
          <w:rFonts w:ascii="Arial" w:hAnsi="Arial" w:cs="Arial"/>
          <w:sz w:val="20"/>
          <w:szCs w:val="20"/>
          <w:vertAlign w:val="subscript"/>
        </w:rPr>
        <w:t xml:space="preserve"> i</w:t>
      </w:r>
      <w:r w:rsidRPr="005D109F">
        <w:rPr>
          <w:rFonts w:ascii="Arial" w:hAnsi="Arial" w:cs="Arial"/>
          <w:sz w:val="20"/>
          <w:szCs w:val="20"/>
        </w:rPr>
        <w:t>≠ 0 for atleast one (i) (i = 1 to 16)</w:t>
      </w:r>
    </w:p>
    <w:p w:rsidR="00DB43DC" w:rsidRPr="005D109F" w:rsidRDefault="00DB43DC" w:rsidP="00DB43DC">
      <w:pPr>
        <w:autoSpaceDE w:val="0"/>
        <w:autoSpaceDN w:val="0"/>
        <w:adjustRightInd w:val="0"/>
        <w:spacing w:line="240" w:lineRule="auto"/>
        <w:rPr>
          <w:rFonts w:ascii="Arial" w:hAnsi="Arial" w:cs="Arial"/>
          <w:b/>
          <w:sz w:val="20"/>
          <w:szCs w:val="20"/>
          <w:u w:val="single"/>
        </w:rPr>
      </w:pPr>
      <w:r w:rsidRPr="005D109F">
        <w:rPr>
          <w:rFonts w:ascii="Arial" w:hAnsi="Arial" w:cs="Arial"/>
          <w:b/>
          <w:bCs/>
          <w:color w:val="000000"/>
          <w:sz w:val="20"/>
          <w:szCs w:val="20"/>
          <w:u w:val="single"/>
          <w:lang w:val="en-US"/>
        </w:rPr>
        <w:t xml:space="preserve">Table 5.4.7: </w:t>
      </w:r>
      <w:r w:rsidRPr="005D109F">
        <w:rPr>
          <w:rFonts w:ascii="Arial" w:hAnsi="Arial" w:cs="Arial"/>
          <w:b/>
          <w:sz w:val="20"/>
          <w:szCs w:val="20"/>
          <w:u w:val="single"/>
        </w:rPr>
        <w:t>Test Results:</w:t>
      </w:r>
    </w:p>
    <w:p w:rsidR="00DB43DC" w:rsidRPr="005D109F" w:rsidRDefault="00DB43DC" w:rsidP="00DB43DC">
      <w:pPr>
        <w:tabs>
          <w:tab w:val="center" w:pos="5716"/>
        </w:tabs>
        <w:autoSpaceDE w:val="0"/>
        <w:autoSpaceDN w:val="0"/>
        <w:adjustRightInd w:val="0"/>
        <w:spacing w:line="360" w:lineRule="auto"/>
        <w:jc w:val="center"/>
        <w:rPr>
          <w:rFonts w:ascii="Arial" w:hAnsi="Arial" w:cs="Arial"/>
          <w:b/>
          <w:bCs/>
          <w:color w:val="000000"/>
          <w:sz w:val="20"/>
          <w:szCs w:val="20"/>
        </w:rPr>
      </w:pPr>
      <w:r w:rsidRPr="005D109F">
        <w:rPr>
          <w:rFonts w:ascii="Arial" w:hAnsi="Arial" w:cs="Arial"/>
          <w:b/>
          <w:bCs/>
          <w:color w:val="000000"/>
          <w:sz w:val="20"/>
          <w:szCs w:val="20"/>
        </w:rPr>
        <w:t>Model Summary</w:t>
      </w:r>
    </w:p>
    <w:tbl>
      <w:tblPr>
        <w:tblW w:w="5384" w:type="dxa"/>
        <w:jc w:val="center"/>
        <w:tblInd w:w="93" w:type="dxa"/>
        <w:tblLayout w:type="fixed"/>
        <w:tblCellMar>
          <w:left w:w="93" w:type="dxa"/>
          <w:right w:w="93" w:type="dxa"/>
        </w:tblCellMar>
        <w:tblLook w:val="0000"/>
      </w:tblPr>
      <w:tblGrid>
        <w:gridCol w:w="763"/>
        <w:gridCol w:w="1080"/>
        <w:gridCol w:w="1080"/>
        <w:gridCol w:w="1137"/>
        <w:gridCol w:w="1324"/>
      </w:tblGrid>
      <w:tr w:rsidR="00DB43DC" w:rsidRPr="005D109F" w:rsidTr="00E161E9">
        <w:trPr>
          <w:trHeight w:val="504"/>
          <w:jc w:val="center"/>
        </w:trPr>
        <w:tc>
          <w:tcPr>
            <w:tcW w:w="763" w:type="dxa"/>
            <w:tcBorders>
              <w:top w:val="single" w:sz="12" w:space="0" w:color="000000"/>
              <w:left w:val="single" w:sz="12" w:space="0" w:color="000000"/>
              <w:bottom w:val="single" w:sz="12" w:space="0" w:color="000000"/>
              <w:right w:val="single" w:sz="12" w:space="0" w:color="000000"/>
            </w:tcBorders>
            <w:shd w:val="clear" w:color="000000" w:fill="FFFFFF"/>
            <w:vAlign w:val="bottom"/>
          </w:tcPr>
          <w:p w:rsidR="00DB43DC" w:rsidRPr="005D109F" w:rsidRDefault="00DB43DC" w:rsidP="00E161E9">
            <w:pPr>
              <w:autoSpaceDE w:val="0"/>
              <w:autoSpaceDN w:val="0"/>
              <w:adjustRightInd w:val="0"/>
              <w:spacing w:line="360" w:lineRule="auto"/>
              <w:rPr>
                <w:rFonts w:ascii="Arial" w:hAnsi="Arial" w:cs="Arial"/>
                <w:color w:val="000000"/>
                <w:sz w:val="20"/>
                <w:szCs w:val="20"/>
              </w:rPr>
            </w:pPr>
            <w:r w:rsidRPr="005D109F">
              <w:rPr>
                <w:rFonts w:ascii="Arial" w:hAnsi="Arial" w:cs="Arial"/>
                <w:color w:val="000000"/>
                <w:sz w:val="20"/>
                <w:szCs w:val="20"/>
              </w:rPr>
              <w:t>Model</w:t>
            </w:r>
          </w:p>
        </w:tc>
        <w:tc>
          <w:tcPr>
            <w:tcW w:w="1080" w:type="dxa"/>
            <w:tcBorders>
              <w:top w:val="single" w:sz="12" w:space="0" w:color="000000"/>
              <w:left w:val="single" w:sz="12" w:space="0" w:color="000000"/>
              <w:bottom w:val="single" w:sz="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360" w:lineRule="auto"/>
              <w:jc w:val="center"/>
              <w:rPr>
                <w:rFonts w:ascii="Arial" w:hAnsi="Arial" w:cs="Arial"/>
                <w:color w:val="000000"/>
                <w:sz w:val="20"/>
                <w:szCs w:val="20"/>
              </w:rPr>
            </w:pPr>
            <w:r w:rsidRPr="005D109F">
              <w:rPr>
                <w:rFonts w:ascii="Arial" w:hAnsi="Arial" w:cs="Arial"/>
                <w:color w:val="000000"/>
                <w:sz w:val="20"/>
                <w:szCs w:val="20"/>
              </w:rPr>
              <w:t>R</w:t>
            </w:r>
          </w:p>
        </w:tc>
        <w:tc>
          <w:tcPr>
            <w:tcW w:w="1080" w:type="dxa"/>
            <w:tcBorders>
              <w:top w:val="single" w:sz="12" w:space="0" w:color="000000"/>
              <w:left w:val="single" w:sz="2" w:space="0" w:color="000000"/>
              <w:bottom w:val="single" w:sz="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360" w:lineRule="auto"/>
              <w:jc w:val="center"/>
              <w:rPr>
                <w:rFonts w:ascii="Arial" w:hAnsi="Arial" w:cs="Arial"/>
                <w:color w:val="000000"/>
                <w:sz w:val="20"/>
                <w:szCs w:val="20"/>
              </w:rPr>
            </w:pPr>
            <w:r w:rsidRPr="005D109F">
              <w:rPr>
                <w:rFonts w:ascii="Arial" w:hAnsi="Arial" w:cs="Arial"/>
                <w:color w:val="000000"/>
                <w:sz w:val="20"/>
                <w:szCs w:val="20"/>
              </w:rPr>
              <w:t>R Square</w:t>
            </w:r>
          </w:p>
        </w:tc>
        <w:tc>
          <w:tcPr>
            <w:tcW w:w="1137" w:type="dxa"/>
            <w:tcBorders>
              <w:top w:val="single" w:sz="12" w:space="0" w:color="000000"/>
              <w:left w:val="single" w:sz="2" w:space="0" w:color="000000"/>
              <w:bottom w:val="single" w:sz="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360" w:lineRule="auto"/>
              <w:jc w:val="center"/>
              <w:rPr>
                <w:rFonts w:ascii="Arial" w:hAnsi="Arial" w:cs="Arial"/>
                <w:color w:val="000000"/>
                <w:sz w:val="20"/>
                <w:szCs w:val="20"/>
              </w:rPr>
            </w:pPr>
            <w:r w:rsidRPr="005D109F">
              <w:rPr>
                <w:rFonts w:ascii="Arial" w:hAnsi="Arial" w:cs="Arial"/>
                <w:color w:val="000000"/>
                <w:sz w:val="20"/>
                <w:szCs w:val="20"/>
              </w:rPr>
              <w:t>Adjusted R Square</w:t>
            </w:r>
          </w:p>
        </w:tc>
        <w:tc>
          <w:tcPr>
            <w:tcW w:w="1324" w:type="dxa"/>
            <w:tcBorders>
              <w:top w:val="single" w:sz="12" w:space="0" w:color="000000"/>
              <w:left w:val="single" w:sz="2" w:space="0" w:color="000000"/>
              <w:bottom w:val="single" w:sz="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360" w:lineRule="auto"/>
              <w:jc w:val="center"/>
              <w:rPr>
                <w:rFonts w:ascii="Arial" w:hAnsi="Arial" w:cs="Arial"/>
                <w:color w:val="000000"/>
                <w:sz w:val="20"/>
                <w:szCs w:val="20"/>
              </w:rPr>
            </w:pPr>
            <w:r w:rsidRPr="005D109F">
              <w:rPr>
                <w:rFonts w:ascii="Arial" w:hAnsi="Arial" w:cs="Arial"/>
                <w:color w:val="000000"/>
                <w:sz w:val="20"/>
                <w:szCs w:val="20"/>
              </w:rPr>
              <w:t>Std. Error of the Estimate</w:t>
            </w:r>
          </w:p>
        </w:tc>
      </w:tr>
      <w:tr w:rsidR="00DB43DC" w:rsidRPr="005D109F" w:rsidTr="00E161E9">
        <w:trPr>
          <w:trHeight w:val="273"/>
          <w:jc w:val="center"/>
        </w:trPr>
        <w:tc>
          <w:tcPr>
            <w:tcW w:w="763" w:type="dxa"/>
            <w:tcBorders>
              <w:top w:val="single" w:sz="12" w:space="0" w:color="000000"/>
              <w:left w:val="single" w:sz="12" w:space="0" w:color="000000"/>
              <w:bottom w:val="single" w:sz="12" w:space="0" w:color="000000"/>
              <w:right w:val="single" w:sz="12" w:space="0" w:color="000000"/>
            </w:tcBorders>
            <w:shd w:val="clear" w:color="000000" w:fill="FFFFFF"/>
          </w:tcPr>
          <w:p w:rsidR="00DB43DC" w:rsidRPr="005D109F" w:rsidRDefault="00DB43DC" w:rsidP="00E161E9">
            <w:pPr>
              <w:autoSpaceDE w:val="0"/>
              <w:autoSpaceDN w:val="0"/>
              <w:adjustRightInd w:val="0"/>
              <w:spacing w:line="360" w:lineRule="auto"/>
              <w:rPr>
                <w:rFonts w:ascii="Arial" w:hAnsi="Arial" w:cs="Arial"/>
                <w:color w:val="000000"/>
                <w:sz w:val="20"/>
                <w:szCs w:val="20"/>
              </w:rPr>
            </w:pPr>
            <w:r w:rsidRPr="005D109F">
              <w:rPr>
                <w:rFonts w:ascii="Arial" w:hAnsi="Arial" w:cs="Arial"/>
                <w:color w:val="000000"/>
                <w:sz w:val="20"/>
                <w:szCs w:val="20"/>
              </w:rPr>
              <w:t>1</w:t>
            </w:r>
          </w:p>
        </w:tc>
        <w:tc>
          <w:tcPr>
            <w:tcW w:w="1080" w:type="dxa"/>
            <w:tcBorders>
              <w:top w:val="single" w:sz="12" w:space="0" w:color="000000"/>
              <w:left w:val="single" w:sz="1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360" w:lineRule="auto"/>
              <w:jc w:val="right"/>
              <w:rPr>
                <w:rFonts w:ascii="Arial" w:hAnsi="Arial" w:cs="Arial"/>
                <w:color w:val="000000"/>
                <w:sz w:val="20"/>
                <w:szCs w:val="20"/>
              </w:rPr>
            </w:pPr>
            <w:r w:rsidRPr="005D109F">
              <w:rPr>
                <w:rFonts w:ascii="Arial" w:hAnsi="Arial" w:cs="Arial"/>
                <w:color w:val="000000"/>
                <w:sz w:val="20"/>
                <w:szCs w:val="20"/>
              </w:rPr>
              <w:t>.740(a)</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360" w:lineRule="auto"/>
              <w:jc w:val="right"/>
              <w:rPr>
                <w:rFonts w:ascii="Arial" w:hAnsi="Arial" w:cs="Arial"/>
                <w:color w:val="000000"/>
                <w:sz w:val="20"/>
                <w:szCs w:val="20"/>
              </w:rPr>
            </w:pPr>
            <w:r w:rsidRPr="005D109F">
              <w:rPr>
                <w:rFonts w:ascii="Arial" w:hAnsi="Arial" w:cs="Arial"/>
                <w:color w:val="000000"/>
                <w:sz w:val="20"/>
                <w:szCs w:val="20"/>
              </w:rPr>
              <w:t>.547</w:t>
            </w:r>
          </w:p>
        </w:tc>
        <w:tc>
          <w:tcPr>
            <w:tcW w:w="1137"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360" w:lineRule="auto"/>
              <w:jc w:val="right"/>
              <w:rPr>
                <w:rFonts w:ascii="Arial" w:hAnsi="Arial" w:cs="Arial"/>
                <w:color w:val="000000"/>
                <w:sz w:val="20"/>
                <w:szCs w:val="20"/>
              </w:rPr>
            </w:pPr>
            <w:r w:rsidRPr="005D109F">
              <w:rPr>
                <w:rFonts w:ascii="Arial" w:hAnsi="Arial" w:cs="Arial"/>
                <w:color w:val="000000"/>
                <w:sz w:val="20"/>
                <w:szCs w:val="20"/>
              </w:rPr>
              <w:t>.508</w:t>
            </w:r>
          </w:p>
        </w:tc>
        <w:tc>
          <w:tcPr>
            <w:tcW w:w="1324"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360" w:lineRule="auto"/>
              <w:jc w:val="right"/>
              <w:rPr>
                <w:rFonts w:ascii="Arial" w:hAnsi="Arial" w:cs="Arial"/>
                <w:color w:val="000000"/>
                <w:sz w:val="20"/>
                <w:szCs w:val="20"/>
              </w:rPr>
            </w:pPr>
            <w:r w:rsidRPr="005D109F">
              <w:rPr>
                <w:rFonts w:ascii="Arial" w:hAnsi="Arial" w:cs="Arial"/>
                <w:color w:val="000000"/>
                <w:sz w:val="20"/>
                <w:szCs w:val="20"/>
              </w:rPr>
              <w:t>.61915</w:t>
            </w:r>
          </w:p>
        </w:tc>
      </w:tr>
    </w:tbl>
    <w:p w:rsidR="00DB43DC" w:rsidRPr="005D109F" w:rsidRDefault="00DB43DC" w:rsidP="00DB43DC">
      <w:pPr>
        <w:autoSpaceDE w:val="0"/>
        <w:autoSpaceDN w:val="0"/>
        <w:adjustRightInd w:val="0"/>
        <w:spacing w:line="360" w:lineRule="auto"/>
        <w:rPr>
          <w:rFonts w:ascii="Arial" w:hAnsi="Arial" w:cs="Arial"/>
          <w:color w:val="000000"/>
          <w:sz w:val="20"/>
          <w:szCs w:val="20"/>
        </w:rPr>
      </w:pPr>
      <w:r w:rsidRPr="005D109F">
        <w:rPr>
          <w:rFonts w:ascii="Arial" w:hAnsi="Arial" w:cs="Arial"/>
          <w:color w:val="000000"/>
          <w:sz w:val="20"/>
          <w:szCs w:val="20"/>
        </w:rPr>
        <w:t>a  Predictors: (Constant), AccuracyOfRecentApp, AmountTowardsBenefits, PayOfOtherJobs, SupervisorInfluence, DifferencesinPay, ValueofBenefits, HwRaisesRDertermined, MyBenefitPackage, InformationAboutPayIssues, CurrentSalary, CompanyPayStructure, Mymostrecentraise, ConsistenciesOfPayPolicies, LevelofPay, PayCriteria, TakeHomePay</w:t>
      </w:r>
    </w:p>
    <w:p w:rsidR="00DB43DC" w:rsidRPr="005D109F" w:rsidRDefault="00DB43DC" w:rsidP="00DB43DC">
      <w:pPr>
        <w:rPr>
          <w:rFonts w:ascii="Arial" w:hAnsi="Arial" w:cs="Arial"/>
          <w:b/>
          <w:sz w:val="20"/>
          <w:szCs w:val="20"/>
        </w:rPr>
      </w:pPr>
    </w:p>
    <w:p w:rsidR="00DB43DC" w:rsidRPr="005D109F" w:rsidRDefault="00DB43DC" w:rsidP="00DB43DC">
      <w:pPr>
        <w:rPr>
          <w:rFonts w:ascii="Arial" w:hAnsi="Arial" w:cs="Arial"/>
          <w:b/>
          <w:sz w:val="20"/>
          <w:szCs w:val="20"/>
        </w:rPr>
      </w:pPr>
      <w:r w:rsidRPr="005D109F">
        <w:rPr>
          <w:rFonts w:ascii="Arial" w:hAnsi="Arial" w:cs="Arial"/>
          <w:b/>
          <w:sz w:val="20"/>
          <w:szCs w:val="20"/>
        </w:rPr>
        <w:t>5.4.8 Hypothesis for ANOVA Test:</w:t>
      </w:r>
    </w:p>
    <w:p w:rsidR="00DB43DC" w:rsidRPr="005D109F" w:rsidRDefault="00DB43DC" w:rsidP="00DB43DC">
      <w:pPr>
        <w:ind w:firstLine="720"/>
        <w:rPr>
          <w:rFonts w:ascii="Arial" w:eastAsia="Times New Roman" w:hAnsi="Arial" w:cs="Arial"/>
          <w:bCs/>
          <w:sz w:val="20"/>
          <w:szCs w:val="20"/>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0</w:t>
      </w:r>
      <w:r w:rsidRPr="005D109F">
        <w:rPr>
          <w:rFonts w:ascii="Arial" w:eastAsia="Times New Roman" w:hAnsi="Arial" w:cs="Arial"/>
          <w:bCs/>
          <w:sz w:val="20"/>
          <w:szCs w:val="20"/>
        </w:rPr>
        <w:t>: Overall model is not significant</w:t>
      </w:r>
    </w:p>
    <w:p w:rsidR="00DB43DC" w:rsidRPr="005D109F" w:rsidRDefault="007A6935" w:rsidP="00DB43DC">
      <w:pPr>
        <w:ind w:firstLine="720"/>
        <w:rPr>
          <w:rFonts w:ascii="Arial" w:eastAsia="Times New Roman" w:hAnsi="Arial" w:cs="Arial"/>
          <w:bCs/>
          <w:sz w:val="20"/>
          <w:szCs w:val="20"/>
        </w:rPr>
      </w:pPr>
      <w:r w:rsidRPr="005D109F">
        <w:rPr>
          <w:rFonts w:ascii="Arial" w:hAnsi="Arial" w:cs="Arial"/>
          <w:b/>
          <w:noProof/>
          <w:sz w:val="20"/>
          <w:szCs w:val="20"/>
          <w:u w:val="single"/>
          <w:lang w:eastAsia="en-IN"/>
        </w:rPr>
        <w:pict>
          <v:shape id="_x0000_s1036" type="#_x0000_t202" style="position:absolute;left:0;text-align:left;margin-left:-348.5pt;margin-top:.8pt;width:214pt;height:148.35pt;z-index:251664384" stroked="f">
            <v:textbox>
              <w:txbxContent>
                <w:p w:rsidR="003C707F" w:rsidRPr="00DA4C4D" w:rsidRDefault="003C707F" w:rsidP="00DB43DC"/>
              </w:txbxContent>
            </v:textbox>
          </v:shape>
        </w:pict>
      </w:r>
      <w:r w:rsidR="00DB43DC" w:rsidRPr="005D109F">
        <w:rPr>
          <w:rFonts w:ascii="Arial" w:eastAsia="Times New Roman" w:hAnsi="Arial" w:cs="Arial"/>
          <w:bCs/>
          <w:sz w:val="20"/>
          <w:szCs w:val="20"/>
        </w:rPr>
        <w:t>H</w:t>
      </w:r>
      <w:r w:rsidR="00DB43DC" w:rsidRPr="005D109F">
        <w:rPr>
          <w:rFonts w:ascii="Arial" w:eastAsia="Times New Roman" w:hAnsi="Arial" w:cs="Arial"/>
          <w:bCs/>
          <w:sz w:val="20"/>
          <w:szCs w:val="20"/>
          <w:vertAlign w:val="subscript"/>
        </w:rPr>
        <w:t>1</w:t>
      </w:r>
      <w:r w:rsidR="00DB43DC" w:rsidRPr="005D109F">
        <w:rPr>
          <w:rFonts w:ascii="Arial" w:eastAsia="Times New Roman" w:hAnsi="Arial" w:cs="Arial"/>
          <w:bCs/>
          <w:sz w:val="20"/>
          <w:szCs w:val="20"/>
        </w:rPr>
        <w:t>: Overall model is significant</w:t>
      </w:r>
    </w:p>
    <w:p w:rsidR="00DB43DC" w:rsidRPr="005D109F" w:rsidRDefault="00DB43DC" w:rsidP="00DB43DC">
      <w:pPr>
        <w:autoSpaceDE w:val="0"/>
        <w:autoSpaceDN w:val="0"/>
        <w:adjustRightInd w:val="0"/>
        <w:spacing w:line="240" w:lineRule="auto"/>
        <w:rPr>
          <w:rFonts w:ascii="Arial" w:hAnsi="Arial" w:cs="Arial"/>
          <w:b/>
          <w:sz w:val="20"/>
          <w:szCs w:val="20"/>
          <w:u w:val="single"/>
        </w:rPr>
      </w:pPr>
      <w:r w:rsidRPr="005D109F">
        <w:rPr>
          <w:rFonts w:ascii="Arial" w:eastAsia="Times New Roman" w:hAnsi="Arial" w:cs="Arial"/>
          <w:b/>
          <w:bCs/>
          <w:sz w:val="20"/>
          <w:szCs w:val="20"/>
          <w:u w:val="single"/>
        </w:rPr>
        <w:t xml:space="preserve">Table 5.4.8: </w:t>
      </w:r>
      <w:r w:rsidRPr="005D109F">
        <w:rPr>
          <w:rFonts w:ascii="Arial" w:hAnsi="Arial" w:cs="Arial"/>
          <w:b/>
          <w:sz w:val="20"/>
          <w:szCs w:val="20"/>
          <w:u w:val="single"/>
        </w:rPr>
        <w:t>Test results:</w:t>
      </w:r>
    </w:p>
    <w:p w:rsidR="00DB43DC" w:rsidRPr="005D109F" w:rsidRDefault="00DB43DC" w:rsidP="00DB43DC">
      <w:pPr>
        <w:tabs>
          <w:tab w:val="center" w:pos="4003"/>
        </w:tabs>
        <w:autoSpaceDE w:val="0"/>
        <w:autoSpaceDN w:val="0"/>
        <w:adjustRightInd w:val="0"/>
        <w:spacing w:line="240" w:lineRule="auto"/>
        <w:rPr>
          <w:rFonts w:ascii="Arial" w:hAnsi="Arial" w:cs="Arial"/>
          <w:b/>
          <w:bCs/>
          <w:color w:val="000000"/>
          <w:sz w:val="20"/>
          <w:szCs w:val="20"/>
        </w:rPr>
      </w:pPr>
      <w:r w:rsidRPr="005D109F">
        <w:rPr>
          <w:rFonts w:ascii="Arial" w:hAnsi="Arial" w:cs="Arial"/>
          <w:b/>
          <w:bCs/>
          <w:color w:val="000000"/>
          <w:sz w:val="20"/>
          <w:szCs w:val="20"/>
        </w:rPr>
        <w:tab/>
        <w:t>ANOVA(b)</w:t>
      </w:r>
    </w:p>
    <w:tbl>
      <w:tblPr>
        <w:tblW w:w="0" w:type="auto"/>
        <w:tblInd w:w="93" w:type="dxa"/>
        <w:tblLayout w:type="fixed"/>
        <w:tblCellMar>
          <w:left w:w="93" w:type="dxa"/>
          <w:right w:w="93" w:type="dxa"/>
        </w:tblCellMar>
        <w:tblLook w:val="0000"/>
      </w:tblPr>
      <w:tblGrid>
        <w:gridCol w:w="763"/>
        <w:gridCol w:w="1252"/>
        <w:gridCol w:w="1094"/>
        <w:gridCol w:w="1080"/>
        <w:gridCol w:w="1368"/>
        <w:gridCol w:w="1080"/>
        <w:gridCol w:w="1080"/>
      </w:tblGrid>
      <w:tr w:rsidR="00DB43DC" w:rsidRPr="005D109F" w:rsidTr="00E161E9">
        <w:trPr>
          <w:trHeight w:val="504"/>
        </w:trPr>
        <w:tc>
          <w:tcPr>
            <w:tcW w:w="763" w:type="dxa"/>
            <w:tcBorders>
              <w:top w:val="single" w:sz="12" w:space="0" w:color="000000"/>
              <w:left w:val="single" w:sz="12" w:space="0" w:color="000000"/>
              <w:bottom w:val="single" w:sz="12" w:space="0" w:color="000000"/>
              <w:right w:val="single" w:sz="12" w:space="0" w:color="000000"/>
            </w:tcBorders>
            <w:shd w:val="clear" w:color="000000" w:fill="FFFFFF"/>
            <w:vAlign w:val="bottom"/>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Model</w:t>
            </w:r>
          </w:p>
        </w:tc>
        <w:tc>
          <w:tcPr>
            <w:tcW w:w="1252" w:type="dxa"/>
            <w:tcBorders>
              <w:top w:val="single" w:sz="12" w:space="0" w:color="000000"/>
              <w:left w:val="single" w:sz="12" w:space="0" w:color="000000"/>
              <w:bottom w:val="single" w:sz="12" w:space="0" w:color="000000"/>
              <w:right w:val="single" w:sz="12" w:space="0" w:color="000000"/>
            </w:tcBorders>
            <w:shd w:val="clear" w:color="000000" w:fill="FFFFFF"/>
            <w:vAlign w:val="bottom"/>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094" w:type="dxa"/>
            <w:tcBorders>
              <w:top w:val="single" w:sz="12" w:space="0" w:color="000000"/>
              <w:left w:val="single" w:sz="12" w:space="0" w:color="000000"/>
              <w:bottom w:val="single" w:sz="1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Sum of Squares</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df</w:t>
            </w:r>
          </w:p>
        </w:tc>
        <w:tc>
          <w:tcPr>
            <w:tcW w:w="1368"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Mean Square</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F</w:t>
            </w:r>
          </w:p>
        </w:tc>
        <w:tc>
          <w:tcPr>
            <w:tcW w:w="1080" w:type="dxa"/>
            <w:tcBorders>
              <w:top w:val="single" w:sz="12" w:space="0" w:color="000000"/>
              <w:left w:val="single" w:sz="2" w:space="0" w:color="000000"/>
              <w:bottom w:val="single" w:sz="12" w:space="0" w:color="000000"/>
              <w:right w:val="single" w:sz="1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Sig.</w:t>
            </w:r>
          </w:p>
        </w:tc>
      </w:tr>
      <w:tr w:rsidR="00DB43DC" w:rsidRPr="005D109F" w:rsidTr="00E161E9">
        <w:trPr>
          <w:trHeight w:val="273"/>
        </w:trPr>
        <w:tc>
          <w:tcPr>
            <w:tcW w:w="763" w:type="dxa"/>
            <w:vMerge w:val="restart"/>
            <w:tcBorders>
              <w:top w:val="single" w:sz="12" w:space="0" w:color="000000"/>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1</w:t>
            </w:r>
          </w:p>
        </w:tc>
        <w:tc>
          <w:tcPr>
            <w:tcW w:w="1252" w:type="dxa"/>
            <w:tcBorders>
              <w:top w:val="single" w:sz="12" w:space="0" w:color="000000"/>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Regression</w:t>
            </w:r>
          </w:p>
        </w:tc>
        <w:tc>
          <w:tcPr>
            <w:tcW w:w="1094" w:type="dxa"/>
            <w:tcBorders>
              <w:top w:val="single" w:sz="12" w:space="0" w:color="000000"/>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84.754</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16</w:t>
            </w:r>
          </w:p>
        </w:tc>
        <w:tc>
          <w:tcPr>
            <w:tcW w:w="1368" w:type="dxa"/>
            <w:tcBorders>
              <w:top w:val="single" w:sz="12" w:space="0" w:color="000000"/>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5.297</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13.818</w:t>
            </w:r>
          </w:p>
        </w:tc>
        <w:tc>
          <w:tcPr>
            <w:tcW w:w="1080" w:type="dxa"/>
            <w:tcBorders>
              <w:top w:val="single" w:sz="12" w:space="0" w:color="000000"/>
              <w:left w:val="single" w:sz="2" w:space="0" w:color="000000"/>
              <w:bottom w:val="nil"/>
              <w:right w:val="single" w:sz="1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.000(a)</w:t>
            </w:r>
          </w:p>
        </w:tc>
      </w:tr>
      <w:tr w:rsidR="00DB43DC" w:rsidRPr="005D109F" w:rsidTr="00E161E9">
        <w:trPr>
          <w:trHeight w:val="273"/>
        </w:trPr>
        <w:tc>
          <w:tcPr>
            <w:tcW w:w="763" w:type="dxa"/>
            <w:vMerge/>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lastRenderedPageBreak/>
              <w:t xml:space="preserve"> </w:t>
            </w:r>
          </w:p>
        </w:tc>
        <w:tc>
          <w:tcPr>
            <w:tcW w:w="1252" w:type="dxa"/>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Residual</w:t>
            </w:r>
          </w:p>
        </w:tc>
        <w:tc>
          <w:tcPr>
            <w:tcW w:w="1094" w:type="dxa"/>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70.151</w:t>
            </w:r>
          </w:p>
        </w:tc>
        <w:tc>
          <w:tcPr>
            <w:tcW w:w="1080" w:type="dxa"/>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183</w:t>
            </w:r>
          </w:p>
        </w:tc>
        <w:tc>
          <w:tcPr>
            <w:tcW w:w="1368" w:type="dxa"/>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.383</w:t>
            </w:r>
          </w:p>
        </w:tc>
        <w:tc>
          <w:tcPr>
            <w:tcW w:w="1080" w:type="dxa"/>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c>
          <w:tcPr>
            <w:tcW w:w="1080" w:type="dxa"/>
            <w:tcBorders>
              <w:top w:val="nil"/>
              <w:left w:val="single" w:sz="2" w:space="0" w:color="000000"/>
              <w:bottom w:val="nil"/>
              <w:right w:val="single" w:sz="1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r>
      <w:tr w:rsidR="00DB43DC" w:rsidRPr="005D109F" w:rsidTr="00E161E9">
        <w:trPr>
          <w:trHeight w:val="273"/>
        </w:trPr>
        <w:tc>
          <w:tcPr>
            <w:tcW w:w="763" w:type="dxa"/>
            <w:vMerge/>
            <w:tcBorders>
              <w:top w:val="nil"/>
              <w:left w:val="single" w:sz="12" w:space="0" w:color="000000"/>
              <w:bottom w:val="single" w:sz="12" w:space="0" w:color="000000"/>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252" w:type="dxa"/>
            <w:tcBorders>
              <w:top w:val="nil"/>
              <w:left w:val="nil"/>
              <w:bottom w:val="single" w:sz="12" w:space="0" w:color="000000"/>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Total</w:t>
            </w:r>
          </w:p>
        </w:tc>
        <w:tc>
          <w:tcPr>
            <w:tcW w:w="1094" w:type="dxa"/>
            <w:tcBorders>
              <w:top w:val="nil"/>
              <w:left w:val="single" w:sz="1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154.905</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199</w:t>
            </w:r>
          </w:p>
        </w:tc>
        <w:tc>
          <w:tcPr>
            <w:tcW w:w="1368" w:type="dxa"/>
            <w:tcBorders>
              <w:top w:val="nil"/>
              <w:left w:val="single" w:sz="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c>
          <w:tcPr>
            <w:tcW w:w="1080" w:type="dxa"/>
            <w:tcBorders>
              <w:top w:val="nil"/>
              <w:left w:val="single" w:sz="2" w:space="0" w:color="000000"/>
              <w:bottom w:val="single" w:sz="12" w:space="0" w:color="000000"/>
              <w:right w:val="single" w:sz="1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r>
    </w:tbl>
    <w:p w:rsidR="00DB43DC" w:rsidRPr="005D109F" w:rsidRDefault="00DB43DC" w:rsidP="00DB43DC">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a  Predictors: (Constant), AccuracyOfRecentApp, AmountTowardsBenefits, PayOfOtherJobs, SupervisorInfluence, DifferencesinPay, ValueofBenefits, HwRaisesRDertermined, MyBenefitPackage, InformationAboutPayIssues, CurrentSalary, CompanyPayStructure, Mymostrecentraise, ConsistenciesOfPayPolicies, LevelofPay, PayCriteria, TakeHomePay</w:t>
      </w:r>
    </w:p>
    <w:p w:rsidR="00DB43DC" w:rsidRPr="005D109F" w:rsidRDefault="00DB43DC" w:rsidP="00DB43DC">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b  Dependent Variable: sportsmanship</w:t>
      </w:r>
    </w:p>
    <w:p w:rsidR="00DB43DC" w:rsidRPr="005D109F" w:rsidRDefault="00DB43DC">
      <w:pPr>
        <w:autoSpaceDE w:val="0"/>
        <w:autoSpaceDN w:val="0"/>
        <w:adjustRightInd w:val="0"/>
        <w:spacing w:line="240" w:lineRule="auto"/>
        <w:rPr>
          <w:rFonts w:ascii="Arial" w:hAnsi="Arial" w:cs="Arial"/>
          <w:color w:val="000000"/>
          <w:sz w:val="20"/>
          <w:szCs w:val="20"/>
        </w:rPr>
      </w:pPr>
    </w:p>
    <w:p w:rsidR="00DB43DC" w:rsidRPr="005D109F" w:rsidRDefault="00DB43DC" w:rsidP="00DB43DC">
      <w:pPr>
        <w:rPr>
          <w:rFonts w:ascii="Arial" w:eastAsia="Times New Roman" w:hAnsi="Arial" w:cs="Arial"/>
          <w:b/>
          <w:bCs/>
          <w:sz w:val="20"/>
          <w:szCs w:val="20"/>
        </w:rPr>
      </w:pPr>
      <w:r w:rsidRPr="005D109F">
        <w:rPr>
          <w:rFonts w:ascii="Arial" w:eastAsia="Times New Roman" w:hAnsi="Arial" w:cs="Arial"/>
          <w:b/>
          <w:bCs/>
          <w:sz w:val="20"/>
          <w:szCs w:val="20"/>
        </w:rPr>
        <w:t>5.4.9 Hypothesis testing:</w:t>
      </w:r>
    </w:p>
    <w:p w:rsidR="00DB43DC" w:rsidRPr="005D109F" w:rsidRDefault="00DB43DC" w:rsidP="00DB43DC">
      <w:pPr>
        <w:autoSpaceDE w:val="0"/>
        <w:autoSpaceDN w:val="0"/>
        <w:adjustRightInd w:val="0"/>
        <w:spacing w:line="240" w:lineRule="auto"/>
        <w:rPr>
          <w:rFonts w:ascii="Arial" w:hAnsi="Arial" w:cs="Arial"/>
          <w:color w:val="000000"/>
          <w:sz w:val="20"/>
          <w:szCs w:val="20"/>
        </w:rPr>
      </w:pPr>
      <w:r w:rsidRPr="005D109F">
        <w:rPr>
          <w:rFonts w:ascii="Arial" w:eastAsia="Times New Roman" w:hAnsi="Arial" w:cs="Arial"/>
          <w:b/>
          <w:bCs/>
          <w:sz w:val="20"/>
          <w:szCs w:val="20"/>
          <w:u w:val="single"/>
        </w:rPr>
        <w:t>Table 5.4.9</w:t>
      </w:r>
      <w:r w:rsidRPr="005D109F">
        <w:rPr>
          <w:rFonts w:ascii="Arial" w:hAnsi="Arial" w:cs="Arial"/>
          <w:b/>
          <w:color w:val="000000"/>
          <w:sz w:val="20"/>
          <w:szCs w:val="20"/>
          <w:u w:val="single"/>
        </w:rPr>
        <w:t xml:space="preserve">: </w:t>
      </w:r>
      <w:r w:rsidRPr="005D109F">
        <w:rPr>
          <w:rFonts w:ascii="Arial" w:eastAsia="Times New Roman" w:hAnsi="Arial" w:cs="Arial"/>
          <w:b/>
          <w:bCs/>
          <w:sz w:val="20"/>
          <w:szCs w:val="20"/>
          <w:u w:val="single"/>
        </w:rPr>
        <w:t>Test results:</w:t>
      </w:r>
    </w:p>
    <w:p w:rsidR="00DB43DC" w:rsidRPr="005D109F" w:rsidRDefault="00DB43DC" w:rsidP="00DB43DC">
      <w:pPr>
        <w:tabs>
          <w:tab w:val="center" w:pos="6264"/>
        </w:tabs>
        <w:autoSpaceDE w:val="0"/>
        <w:autoSpaceDN w:val="0"/>
        <w:adjustRightInd w:val="0"/>
        <w:spacing w:line="240" w:lineRule="auto"/>
        <w:jc w:val="center"/>
        <w:rPr>
          <w:rFonts w:ascii="Arial" w:hAnsi="Arial" w:cs="Arial"/>
          <w:b/>
          <w:bCs/>
          <w:color w:val="000000"/>
          <w:sz w:val="20"/>
          <w:szCs w:val="20"/>
        </w:rPr>
      </w:pPr>
    </w:p>
    <w:p w:rsidR="00DB43DC" w:rsidRPr="005D109F" w:rsidRDefault="00DB43DC" w:rsidP="00DB43DC">
      <w:pPr>
        <w:tabs>
          <w:tab w:val="center" w:pos="6264"/>
        </w:tabs>
        <w:autoSpaceDE w:val="0"/>
        <w:autoSpaceDN w:val="0"/>
        <w:adjustRightInd w:val="0"/>
        <w:spacing w:line="240" w:lineRule="auto"/>
        <w:jc w:val="center"/>
        <w:rPr>
          <w:rFonts w:ascii="Arial" w:hAnsi="Arial" w:cs="Arial"/>
          <w:b/>
          <w:bCs/>
          <w:color w:val="000000"/>
          <w:sz w:val="20"/>
          <w:szCs w:val="20"/>
        </w:rPr>
      </w:pPr>
      <w:r w:rsidRPr="005D109F">
        <w:rPr>
          <w:rFonts w:ascii="Arial" w:hAnsi="Arial" w:cs="Arial"/>
          <w:b/>
          <w:bCs/>
          <w:color w:val="000000"/>
          <w:sz w:val="20"/>
          <w:szCs w:val="20"/>
        </w:rPr>
        <w:t>Coefficients(a)</w:t>
      </w:r>
    </w:p>
    <w:tbl>
      <w:tblPr>
        <w:tblW w:w="0" w:type="auto"/>
        <w:jc w:val="center"/>
        <w:tblInd w:w="93" w:type="dxa"/>
        <w:tblCellMar>
          <w:left w:w="93" w:type="dxa"/>
          <w:right w:w="93" w:type="dxa"/>
        </w:tblCellMar>
        <w:tblLook w:val="0000"/>
      </w:tblPr>
      <w:tblGrid>
        <w:gridCol w:w="732"/>
        <w:gridCol w:w="2676"/>
        <w:gridCol w:w="846"/>
        <w:gridCol w:w="1200"/>
        <w:gridCol w:w="1824"/>
        <w:gridCol w:w="576"/>
        <w:gridCol w:w="1265"/>
      </w:tblGrid>
      <w:tr w:rsidR="00DB43DC" w:rsidRPr="005D109F" w:rsidTr="00E161E9">
        <w:trPr>
          <w:trHeight w:val="388"/>
          <w:jc w:val="center"/>
        </w:trPr>
        <w:tc>
          <w:tcPr>
            <w:tcW w:w="0" w:type="auto"/>
            <w:tcBorders>
              <w:top w:val="single" w:sz="12" w:space="0" w:color="000000"/>
              <w:left w:val="single" w:sz="12" w:space="0" w:color="000000"/>
              <w:bottom w:val="single" w:sz="12" w:space="0" w:color="000000"/>
              <w:right w:val="single" w:sz="12" w:space="0" w:color="000000"/>
            </w:tcBorders>
            <w:shd w:val="clear" w:color="000000" w:fill="FFFFFF"/>
            <w:vAlign w:val="bottom"/>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Model</w:t>
            </w:r>
          </w:p>
        </w:tc>
        <w:tc>
          <w:tcPr>
            <w:tcW w:w="0" w:type="auto"/>
            <w:tcBorders>
              <w:top w:val="single" w:sz="12" w:space="0" w:color="000000"/>
              <w:left w:val="single" w:sz="12" w:space="0" w:color="000000"/>
              <w:bottom w:val="single" w:sz="12" w:space="0" w:color="000000"/>
              <w:right w:val="single" w:sz="12" w:space="0" w:color="000000"/>
            </w:tcBorders>
            <w:shd w:val="clear" w:color="000000" w:fill="FFFFFF"/>
            <w:vAlign w:val="bottom"/>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gridSpan w:val="2"/>
            <w:tcBorders>
              <w:top w:val="single" w:sz="12" w:space="0" w:color="000000"/>
              <w:left w:val="single" w:sz="12" w:space="0" w:color="000000"/>
              <w:bottom w:val="single" w:sz="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Unstandardized Coefficients</w:t>
            </w:r>
          </w:p>
        </w:tc>
        <w:tc>
          <w:tcPr>
            <w:tcW w:w="0" w:type="auto"/>
            <w:tcBorders>
              <w:top w:val="single" w:sz="12" w:space="0" w:color="000000"/>
              <w:left w:val="single" w:sz="2" w:space="0" w:color="000000"/>
              <w:bottom w:val="single" w:sz="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Standardized Coefficients</w:t>
            </w:r>
          </w:p>
        </w:tc>
        <w:tc>
          <w:tcPr>
            <w:tcW w:w="0" w:type="auto"/>
            <w:tcBorders>
              <w:top w:val="single" w:sz="12" w:space="0" w:color="000000"/>
              <w:left w:val="single" w:sz="2" w:space="0" w:color="000000"/>
              <w:bottom w:val="single" w:sz="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Sig.</w:t>
            </w:r>
          </w:p>
        </w:tc>
        <w:tc>
          <w:tcPr>
            <w:tcW w:w="0" w:type="auto"/>
            <w:tcBorders>
              <w:top w:val="single" w:sz="12" w:space="0" w:color="000000"/>
              <w:left w:val="single" w:sz="2" w:space="0" w:color="000000"/>
              <w:bottom w:val="single" w:sz="2" w:space="0" w:color="000000"/>
              <w:right w:val="single" w:sz="1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Correlations</w:t>
            </w:r>
          </w:p>
        </w:tc>
      </w:tr>
      <w:tr w:rsidR="00DB43DC" w:rsidRPr="005D109F" w:rsidTr="00E161E9">
        <w:trPr>
          <w:trHeight w:val="388"/>
          <w:jc w:val="center"/>
        </w:trPr>
        <w:tc>
          <w:tcPr>
            <w:tcW w:w="0" w:type="auto"/>
            <w:tcBorders>
              <w:top w:val="single" w:sz="12" w:space="0" w:color="000000"/>
              <w:left w:val="single" w:sz="12" w:space="0" w:color="000000"/>
              <w:bottom w:val="single" w:sz="12" w:space="0" w:color="000000"/>
              <w:right w:val="single" w:sz="12" w:space="0" w:color="000000"/>
            </w:tcBorders>
            <w:shd w:val="clear" w:color="000000" w:fill="FFFFFF"/>
            <w:vAlign w:val="bottom"/>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single" w:sz="12" w:space="0" w:color="000000"/>
              <w:left w:val="single" w:sz="12" w:space="0" w:color="000000"/>
              <w:bottom w:val="single" w:sz="12" w:space="0" w:color="000000"/>
              <w:right w:val="single" w:sz="12" w:space="0" w:color="000000"/>
            </w:tcBorders>
            <w:shd w:val="clear" w:color="000000" w:fill="FFFFFF"/>
            <w:vAlign w:val="bottom"/>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single" w:sz="2" w:space="0" w:color="000000"/>
              <w:left w:val="single" w:sz="12" w:space="0" w:color="000000"/>
              <w:bottom w:val="single" w:sz="1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B</w:t>
            </w:r>
          </w:p>
        </w:tc>
        <w:tc>
          <w:tcPr>
            <w:tcW w:w="0" w:type="auto"/>
            <w:tcBorders>
              <w:top w:val="single" w:sz="2" w:space="0" w:color="000000"/>
              <w:left w:val="single" w:sz="2" w:space="0" w:color="000000"/>
              <w:bottom w:val="single" w:sz="1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Std. Error</w:t>
            </w:r>
          </w:p>
        </w:tc>
        <w:tc>
          <w:tcPr>
            <w:tcW w:w="0" w:type="auto"/>
            <w:tcBorders>
              <w:top w:val="single" w:sz="2" w:space="0" w:color="000000"/>
              <w:left w:val="single" w:sz="2" w:space="0" w:color="000000"/>
              <w:bottom w:val="single" w:sz="1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Beta</w:t>
            </w:r>
          </w:p>
        </w:tc>
        <w:tc>
          <w:tcPr>
            <w:tcW w:w="0" w:type="auto"/>
            <w:tcBorders>
              <w:top w:val="single" w:sz="2" w:space="0" w:color="000000"/>
              <w:left w:val="single" w:sz="2" w:space="0" w:color="000000"/>
              <w:bottom w:val="single" w:sz="1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single" w:sz="2" w:space="0" w:color="000000"/>
              <w:left w:val="single" w:sz="2" w:space="0" w:color="000000"/>
              <w:bottom w:val="single" w:sz="1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Zero-order</w:t>
            </w:r>
          </w:p>
        </w:tc>
      </w:tr>
      <w:tr w:rsidR="00DB43DC" w:rsidRPr="005D109F" w:rsidTr="00E161E9">
        <w:trPr>
          <w:trHeight w:val="273"/>
          <w:jc w:val="center"/>
        </w:trPr>
        <w:tc>
          <w:tcPr>
            <w:tcW w:w="0" w:type="auto"/>
            <w:tcBorders>
              <w:top w:val="single" w:sz="12" w:space="0" w:color="000000"/>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1</w:t>
            </w:r>
          </w:p>
        </w:tc>
        <w:tc>
          <w:tcPr>
            <w:tcW w:w="0" w:type="auto"/>
            <w:tcBorders>
              <w:top w:val="single" w:sz="12" w:space="0" w:color="000000"/>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(Constant)</w:t>
            </w:r>
          </w:p>
        </w:tc>
        <w:tc>
          <w:tcPr>
            <w:tcW w:w="0" w:type="auto"/>
            <w:tcBorders>
              <w:top w:val="single" w:sz="12" w:space="0" w:color="000000"/>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1.645</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.223</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.000</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TakeHomePay</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.160</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.107</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.208</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.137</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.550</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MyBenefitPackage</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-.394</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.089</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-.486</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.000</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.389</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Mymostrecentraise</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.281</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.095</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.360</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.003</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.496</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SupervisorInfluence</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-.177</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.071</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-.197</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.014</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.316</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CurrentSalary</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.165</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.095</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.245</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.084</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.568</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AmountTowardsBenefits</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.202</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.101</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.253</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.048</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.524</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CompanyPayStructure</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-.316</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.090</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-.411</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.001</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.434</w:t>
            </w:r>
          </w:p>
        </w:tc>
      </w:tr>
      <w:tr w:rsidR="00DB43DC" w:rsidRPr="005D109F" w:rsidTr="00E161E9">
        <w:trPr>
          <w:trHeight w:val="504"/>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InformationAboutPayIssues</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.095</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.093</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.111</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.309</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.450</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LevelofPay</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.117</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.091</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.164</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.200</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.591</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ValueofBenefits</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.207</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.086</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.239</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.018</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.578</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PayOfOtherJobs</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.130</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.076</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.151</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.088</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.411</w:t>
            </w:r>
          </w:p>
        </w:tc>
      </w:tr>
      <w:tr w:rsidR="00DB43DC" w:rsidRPr="005D109F" w:rsidTr="00E161E9">
        <w:trPr>
          <w:trHeight w:val="504"/>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ConsistenciesOfPayPolicies</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.275</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.095</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.354</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.004</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.499</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HwRaisesRDertermined</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-.242</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.101</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-.292</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.017</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.395</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DifferencesinPay</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-.034</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.072</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-.042</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.640</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.278</w:t>
            </w:r>
          </w:p>
        </w:tc>
      </w:tr>
      <w:tr w:rsidR="00DB43DC" w:rsidRPr="005D109F" w:rsidTr="00E161E9">
        <w:trPr>
          <w:trHeight w:val="273"/>
          <w:jc w:val="center"/>
        </w:trPr>
        <w:tc>
          <w:tcPr>
            <w:tcW w:w="0" w:type="auto"/>
            <w:tcBorders>
              <w:top w:val="nil"/>
              <w:left w:val="single" w:sz="12" w:space="0" w:color="000000"/>
              <w:bottom w:val="nil"/>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PayCriteria</w:t>
            </w:r>
          </w:p>
        </w:tc>
        <w:tc>
          <w:tcPr>
            <w:tcW w:w="0" w:type="auto"/>
            <w:tcBorders>
              <w:top w:val="nil"/>
              <w:left w:val="single" w:sz="1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.130</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.103</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.162</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.206</w:t>
            </w:r>
          </w:p>
        </w:tc>
        <w:tc>
          <w:tcPr>
            <w:tcW w:w="0" w:type="auto"/>
            <w:tcBorders>
              <w:top w:val="nil"/>
              <w:left w:val="single" w:sz="2" w:space="0" w:color="000000"/>
              <w:bottom w:val="nil"/>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.523</w:t>
            </w:r>
          </w:p>
        </w:tc>
      </w:tr>
      <w:tr w:rsidR="00DB43DC" w:rsidRPr="005D109F" w:rsidTr="00E161E9">
        <w:trPr>
          <w:trHeight w:val="273"/>
          <w:jc w:val="center"/>
        </w:trPr>
        <w:tc>
          <w:tcPr>
            <w:tcW w:w="0" w:type="auto"/>
            <w:tcBorders>
              <w:top w:val="nil"/>
              <w:left w:val="single" w:sz="12" w:space="0" w:color="000000"/>
              <w:bottom w:val="single" w:sz="12" w:space="0" w:color="000000"/>
              <w:right w:val="nil"/>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single" w:sz="12" w:space="0" w:color="000000"/>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AccuracyOfRecentApp</w:t>
            </w:r>
          </w:p>
        </w:tc>
        <w:tc>
          <w:tcPr>
            <w:tcW w:w="0" w:type="auto"/>
            <w:tcBorders>
              <w:top w:val="nil"/>
              <w:left w:val="single" w:sz="1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-.172</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.080</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-.203</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.034</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.339</w:t>
            </w:r>
          </w:p>
        </w:tc>
      </w:tr>
    </w:tbl>
    <w:p w:rsidR="00DB43DC" w:rsidRPr="005D109F" w:rsidRDefault="00DB43DC" w:rsidP="00DB43DC">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a  Dependent Variable: sportsmanship</w:t>
      </w:r>
    </w:p>
    <w:p w:rsidR="00DB43DC" w:rsidRPr="005D109F" w:rsidRDefault="00DB43DC" w:rsidP="00DB43DC">
      <w:pPr>
        <w:autoSpaceDE w:val="0"/>
        <w:autoSpaceDN w:val="0"/>
        <w:adjustRightInd w:val="0"/>
        <w:spacing w:line="240" w:lineRule="auto"/>
        <w:rPr>
          <w:rFonts w:ascii="Arial" w:hAnsi="Arial" w:cs="Arial"/>
          <w:color w:val="000000"/>
          <w:sz w:val="20"/>
          <w:szCs w:val="20"/>
        </w:rPr>
      </w:pPr>
    </w:p>
    <w:p w:rsidR="00DB43DC" w:rsidRPr="005D109F" w:rsidRDefault="00DB43DC" w:rsidP="00DB43DC">
      <w:pPr>
        <w:rPr>
          <w:rFonts w:ascii="Arial" w:hAnsi="Arial" w:cs="Arial"/>
          <w:b/>
          <w:sz w:val="20"/>
          <w:szCs w:val="20"/>
        </w:rPr>
      </w:pPr>
      <w:r w:rsidRPr="005D109F">
        <w:rPr>
          <w:rFonts w:ascii="Arial" w:hAnsi="Arial" w:cs="Arial"/>
          <w:b/>
          <w:sz w:val="20"/>
          <w:szCs w:val="20"/>
        </w:rPr>
        <w:lastRenderedPageBreak/>
        <w:t>5.4.10 Hypothesis 4: Loyalty</w:t>
      </w:r>
    </w:p>
    <w:p w:rsidR="00DB43DC" w:rsidRPr="005D109F" w:rsidRDefault="00DB43DC" w:rsidP="00DB43DC">
      <w:pPr>
        <w:ind w:firstLine="720"/>
        <w:rPr>
          <w:rFonts w:ascii="Arial" w:hAnsi="Arial" w:cs="Arial"/>
          <w:sz w:val="20"/>
          <w:szCs w:val="20"/>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0</w:t>
      </w:r>
      <w:r w:rsidRPr="005D109F">
        <w:rPr>
          <w:rFonts w:ascii="Arial" w:hAnsi="Arial" w:cs="Arial"/>
          <w:sz w:val="20"/>
          <w:szCs w:val="20"/>
        </w:rPr>
        <w:t>: β</w:t>
      </w:r>
      <w:r w:rsidRPr="005D109F">
        <w:rPr>
          <w:rFonts w:ascii="Arial" w:hAnsi="Arial" w:cs="Arial"/>
          <w:sz w:val="20"/>
          <w:szCs w:val="20"/>
          <w:vertAlign w:val="subscript"/>
        </w:rPr>
        <w:t>1</w:t>
      </w:r>
      <w:r w:rsidRPr="005D109F">
        <w:rPr>
          <w:rFonts w:ascii="Arial" w:hAnsi="Arial" w:cs="Arial"/>
          <w:sz w:val="20"/>
          <w:szCs w:val="20"/>
        </w:rPr>
        <w:t>= β</w:t>
      </w:r>
      <w:r w:rsidRPr="005D109F">
        <w:rPr>
          <w:rFonts w:ascii="Arial" w:hAnsi="Arial" w:cs="Arial"/>
          <w:sz w:val="20"/>
          <w:szCs w:val="20"/>
          <w:vertAlign w:val="subscript"/>
        </w:rPr>
        <w:t xml:space="preserve"> 2</w:t>
      </w:r>
      <w:r w:rsidRPr="005D109F">
        <w:rPr>
          <w:rFonts w:ascii="Arial" w:hAnsi="Arial" w:cs="Arial"/>
          <w:sz w:val="20"/>
          <w:szCs w:val="20"/>
        </w:rPr>
        <w:t>= β</w:t>
      </w:r>
      <w:r w:rsidRPr="005D109F">
        <w:rPr>
          <w:rFonts w:ascii="Arial" w:hAnsi="Arial" w:cs="Arial"/>
          <w:sz w:val="20"/>
          <w:szCs w:val="20"/>
          <w:vertAlign w:val="subscript"/>
        </w:rPr>
        <w:t xml:space="preserve"> 3</w:t>
      </w:r>
      <w:r w:rsidRPr="005D109F">
        <w:rPr>
          <w:rFonts w:ascii="Arial" w:hAnsi="Arial" w:cs="Arial"/>
          <w:sz w:val="20"/>
          <w:szCs w:val="20"/>
        </w:rPr>
        <w:t xml:space="preserve"> = β</w:t>
      </w:r>
      <w:r w:rsidRPr="005D109F">
        <w:rPr>
          <w:rFonts w:ascii="Arial" w:hAnsi="Arial" w:cs="Arial"/>
          <w:sz w:val="20"/>
          <w:szCs w:val="20"/>
          <w:vertAlign w:val="subscript"/>
        </w:rPr>
        <w:t>4</w:t>
      </w:r>
      <w:r w:rsidRPr="005D109F">
        <w:rPr>
          <w:rFonts w:ascii="Arial" w:hAnsi="Arial" w:cs="Arial"/>
          <w:sz w:val="20"/>
          <w:szCs w:val="20"/>
        </w:rPr>
        <w:t xml:space="preserve">=0        </w:t>
      </w:r>
    </w:p>
    <w:p w:rsidR="00DB43DC" w:rsidRPr="005D109F" w:rsidRDefault="00DB43DC" w:rsidP="00DB43DC">
      <w:pPr>
        <w:ind w:firstLine="720"/>
        <w:rPr>
          <w:rFonts w:ascii="Arial" w:hAnsi="Arial" w:cs="Arial"/>
          <w:sz w:val="20"/>
          <w:szCs w:val="20"/>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1</w:t>
      </w:r>
      <w:r w:rsidRPr="005D109F">
        <w:rPr>
          <w:rFonts w:ascii="Arial" w:eastAsia="Times New Roman" w:hAnsi="Arial" w:cs="Arial"/>
          <w:bCs/>
          <w:sz w:val="20"/>
          <w:szCs w:val="20"/>
        </w:rPr>
        <w:t xml:space="preserve">: </w:t>
      </w:r>
      <w:r w:rsidRPr="005D109F">
        <w:rPr>
          <w:rFonts w:ascii="Arial" w:hAnsi="Arial" w:cs="Arial"/>
          <w:sz w:val="20"/>
          <w:szCs w:val="20"/>
        </w:rPr>
        <w:t>β</w:t>
      </w:r>
      <w:r w:rsidRPr="005D109F">
        <w:rPr>
          <w:rFonts w:ascii="Arial" w:hAnsi="Arial" w:cs="Arial"/>
          <w:sz w:val="20"/>
          <w:szCs w:val="20"/>
          <w:vertAlign w:val="subscript"/>
        </w:rPr>
        <w:t xml:space="preserve"> i</w:t>
      </w:r>
      <w:r w:rsidRPr="005D109F">
        <w:rPr>
          <w:rFonts w:ascii="Arial" w:hAnsi="Arial" w:cs="Arial"/>
          <w:sz w:val="20"/>
          <w:szCs w:val="20"/>
        </w:rPr>
        <w:t>≠ 0 for atleast one (i) (i = 1 to 16)</w:t>
      </w:r>
    </w:p>
    <w:p w:rsidR="00DB43DC" w:rsidRPr="005D109F" w:rsidRDefault="00DB43DC" w:rsidP="00DB43DC">
      <w:pPr>
        <w:rPr>
          <w:rFonts w:ascii="Arial" w:eastAsia="Times New Roman" w:hAnsi="Arial" w:cs="Arial"/>
          <w:b/>
          <w:bCs/>
          <w:sz w:val="20"/>
          <w:szCs w:val="20"/>
          <w:u w:val="single"/>
        </w:rPr>
      </w:pPr>
    </w:p>
    <w:p w:rsidR="00DB43DC" w:rsidRPr="005D109F" w:rsidRDefault="00DB43DC" w:rsidP="00DB43DC">
      <w:pPr>
        <w:rPr>
          <w:rFonts w:ascii="Arial" w:eastAsia="Times New Roman" w:hAnsi="Arial" w:cs="Arial"/>
          <w:b/>
          <w:bCs/>
          <w:sz w:val="20"/>
          <w:szCs w:val="20"/>
          <w:u w:val="single"/>
        </w:rPr>
      </w:pPr>
      <w:r w:rsidRPr="005D109F">
        <w:rPr>
          <w:rFonts w:ascii="Arial" w:eastAsia="Times New Roman" w:hAnsi="Arial" w:cs="Arial"/>
          <w:b/>
          <w:bCs/>
          <w:sz w:val="20"/>
          <w:szCs w:val="20"/>
          <w:u w:val="single"/>
        </w:rPr>
        <w:t>Table 5.4.10: Test results:</w:t>
      </w:r>
    </w:p>
    <w:p w:rsidR="00DB43DC" w:rsidRPr="005D109F" w:rsidRDefault="00DB43DC" w:rsidP="00DB43DC">
      <w:pPr>
        <w:tabs>
          <w:tab w:val="center" w:pos="5716"/>
        </w:tabs>
        <w:autoSpaceDE w:val="0"/>
        <w:autoSpaceDN w:val="0"/>
        <w:adjustRightInd w:val="0"/>
        <w:spacing w:line="240" w:lineRule="auto"/>
        <w:jc w:val="center"/>
        <w:rPr>
          <w:rFonts w:ascii="Arial" w:hAnsi="Arial" w:cs="Arial"/>
          <w:b/>
          <w:bCs/>
          <w:color w:val="000000"/>
          <w:sz w:val="20"/>
          <w:szCs w:val="20"/>
        </w:rPr>
      </w:pPr>
    </w:p>
    <w:p w:rsidR="00DB43DC" w:rsidRPr="005D109F" w:rsidRDefault="00DB43DC" w:rsidP="00DB43DC">
      <w:pPr>
        <w:tabs>
          <w:tab w:val="center" w:pos="5716"/>
        </w:tabs>
        <w:autoSpaceDE w:val="0"/>
        <w:autoSpaceDN w:val="0"/>
        <w:adjustRightInd w:val="0"/>
        <w:spacing w:line="240" w:lineRule="auto"/>
        <w:jc w:val="center"/>
        <w:rPr>
          <w:rFonts w:ascii="Arial" w:hAnsi="Arial" w:cs="Arial"/>
          <w:b/>
          <w:bCs/>
          <w:color w:val="000000"/>
          <w:sz w:val="20"/>
          <w:szCs w:val="20"/>
        </w:rPr>
      </w:pPr>
      <w:r w:rsidRPr="005D109F">
        <w:rPr>
          <w:rFonts w:ascii="Arial" w:hAnsi="Arial" w:cs="Arial"/>
          <w:b/>
          <w:bCs/>
          <w:color w:val="000000"/>
          <w:sz w:val="20"/>
          <w:szCs w:val="20"/>
        </w:rPr>
        <w:t>Model Summary</w:t>
      </w:r>
    </w:p>
    <w:tbl>
      <w:tblPr>
        <w:tblW w:w="0" w:type="auto"/>
        <w:jc w:val="center"/>
        <w:tblInd w:w="93" w:type="dxa"/>
        <w:tblLayout w:type="fixed"/>
        <w:tblCellMar>
          <w:left w:w="93" w:type="dxa"/>
          <w:right w:w="93" w:type="dxa"/>
        </w:tblCellMar>
        <w:tblLook w:val="0000"/>
      </w:tblPr>
      <w:tblGrid>
        <w:gridCol w:w="763"/>
        <w:gridCol w:w="1080"/>
        <w:gridCol w:w="1080"/>
        <w:gridCol w:w="1137"/>
        <w:gridCol w:w="1324"/>
      </w:tblGrid>
      <w:tr w:rsidR="00DB43DC" w:rsidRPr="005D109F" w:rsidTr="00E161E9">
        <w:trPr>
          <w:trHeight w:val="504"/>
          <w:jc w:val="center"/>
        </w:trPr>
        <w:tc>
          <w:tcPr>
            <w:tcW w:w="763" w:type="dxa"/>
            <w:tcBorders>
              <w:top w:val="single" w:sz="12" w:space="0" w:color="000000"/>
              <w:left w:val="single" w:sz="12" w:space="0" w:color="000000"/>
              <w:bottom w:val="single" w:sz="12" w:space="0" w:color="000000"/>
              <w:right w:val="single" w:sz="12" w:space="0" w:color="000000"/>
            </w:tcBorders>
            <w:shd w:val="clear" w:color="000000" w:fill="FFFFFF"/>
            <w:vAlign w:val="bottom"/>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Model</w:t>
            </w:r>
          </w:p>
        </w:tc>
        <w:tc>
          <w:tcPr>
            <w:tcW w:w="1080" w:type="dxa"/>
            <w:tcBorders>
              <w:top w:val="single" w:sz="12" w:space="0" w:color="000000"/>
              <w:left w:val="single" w:sz="12" w:space="0" w:color="000000"/>
              <w:bottom w:val="single" w:sz="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R</w:t>
            </w:r>
          </w:p>
        </w:tc>
        <w:tc>
          <w:tcPr>
            <w:tcW w:w="1080" w:type="dxa"/>
            <w:tcBorders>
              <w:top w:val="single" w:sz="12" w:space="0" w:color="000000"/>
              <w:left w:val="single" w:sz="2" w:space="0" w:color="000000"/>
              <w:bottom w:val="single" w:sz="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R Square</w:t>
            </w:r>
          </w:p>
        </w:tc>
        <w:tc>
          <w:tcPr>
            <w:tcW w:w="1137" w:type="dxa"/>
            <w:tcBorders>
              <w:top w:val="single" w:sz="12" w:space="0" w:color="000000"/>
              <w:left w:val="single" w:sz="2" w:space="0" w:color="000000"/>
              <w:bottom w:val="single" w:sz="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Adjusted R Square</w:t>
            </w:r>
          </w:p>
        </w:tc>
        <w:tc>
          <w:tcPr>
            <w:tcW w:w="1324" w:type="dxa"/>
            <w:tcBorders>
              <w:top w:val="single" w:sz="12" w:space="0" w:color="000000"/>
              <w:left w:val="single" w:sz="2" w:space="0" w:color="000000"/>
              <w:bottom w:val="single" w:sz="2" w:space="0" w:color="000000"/>
              <w:right w:val="single" w:sz="2" w:space="0" w:color="000000"/>
            </w:tcBorders>
            <w:shd w:val="clear" w:color="000000" w:fill="FFFFFF"/>
            <w:vAlign w:val="bottom"/>
          </w:tcPr>
          <w:p w:rsidR="00DB43DC" w:rsidRPr="005D109F" w:rsidRDefault="00DB43DC"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Std. Error of the Estimate</w:t>
            </w:r>
          </w:p>
        </w:tc>
      </w:tr>
      <w:tr w:rsidR="00DB43DC" w:rsidRPr="005D109F" w:rsidTr="00E161E9">
        <w:trPr>
          <w:trHeight w:val="273"/>
          <w:jc w:val="center"/>
        </w:trPr>
        <w:tc>
          <w:tcPr>
            <w:tcW w:w="763" w:type="dxa"/>
            <w:tcBorders>
              <w:top w:val="single" w:sz="12" w:space="0" w:color="000000"/>
              <w:left w:val="single" w:sz="12" w:space="0" w:color="000000"/>
              <w:bottom w:val="single" w:sz="12" w:space="0" w:color="000000"/>
              <w:right w:val="single" w:sz="12" w:space="0" w:color="000000"/>
            </w:tcBorders>
            <w:shd w:val="clear" w:color="000000" w:fill="FFFFFF"/>
          </w:tcPr>
          <w:p w:rsidR="00DB43DC" w:rsidRPr="005D109F" w:rsidRDefault="00DB43DC"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1</w:t>
            </w:r>
          </w:p>
        </w:tc>
        <w:tc>
          <w:tcPr>
            <w:tcW w:w="1080" w:type="dxa"/>
            <w:tcBorders>
              <w:top w:val="single" w:sz="12" w:space="0" w:color="000000"/>
              <w:left w:val="single" w:sz="1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.729(a)</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.531</w:t>
            </w:r>
          </w:p>
        </w:tc>
        <w:tc>
          <w:tcPr>
            <w:tcW w:w="1137"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.490</w:t>
            </w:r>
          </w:p>
        </w:tc>
        <w:tc>
          <w:tcPr>
            <w:tcW w:w="1324" w:type="dxa"/>
            <w:tcBorders>
              <w:top w:val="single" w:sz="12" w:space="0" w:color="000000"/>
              <w:left w:val="single" w:sz="2" w:space="0" w:color="000000"/>
              <w:bottom w:val="single" w:sz="12" w:space="0" w:color="000000"/>
              <w:right w:val="single" w:sz="2" w:space="0" w:color="000000"/>
            </w:tcBorders>
            <w:shd w:val="clear" w:color="000000" w:fill="FFFFFF"/>
            <w:vAlign w:val="center"/>
          </w:tcPr>
          <w:p w:rsidR="00DB43DC" w:rsidRPr="005D109F" w:rsidRDefault="00DB43DC"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.79545</w:t>
            </w:r>
          </w:p>
        </w:tc>
      </w:tr>
    </w:tbl>
    <w:p w:rsidR="00DB43DC" w:rsidRPr="005D109F" w:rsidRDefault="00DB43DC" w:rsidP="00DB43DC">
      <w:pPr>
        <w:autoSpaceDE w:val="0"/>
        <w:autoSpaceDN w:val="0"/>
        <w:adjustRightInd w:val="0"/>
        <w:spacing w:line="240" w:lineRule="auto"/>
        <w:rPr>
          <w:rFonts w:ascii="Arial" w:hAnsi="Arial" w:cs="Arial"/>
          <w:color w:val="000000"/>
          <w:sz w:val="20"/>
          <w:szCs w:val="20"/>
        </w:rPr>
      </w:pPr>
    </w:p>
    <w:p w:rsidR="00DB43DC" w:rsidRPr="005D109F" w:rsidRDefault="00DB43DC" w:rsidP="00DB43DC">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a  Predictors: (Constant), AccuracyOfRecentApp, AmountTowardsBenefits, PayOfOtherJobs, SupervisorInfluence, DifferencesinPay, ValueofBenefits, HwRaisesRDertermined, MyBenefitPackage, InformationAboutPayIssues, CurrentSalary, CompanyPayStructure, Mymostrecentraise, ConsistenciesOfPayPolicies, LevelofPay, PayCriteria, TakeHomePay</w:t>
      </w:r>
    </w:p>
    <w:p w:rsidR="00DB43DC" w:rsidRPr="005D109F" w:rsidRDefault="00DB43DC" w:rsidP="00DB43DC">
      <w:pPr>
        <w:autoSpaceDE w:val="0"/>
        <w:autoSpaceDN w:val="0"/>
        <w:adjustRightInd w:val="0"/>
        <w:spacing w:line="240" w:lineRule="auto"/>
        <w:rPr>
          <w:rFonts w:ascii="Arial" w:hAnsi="Arial" w:cs="Arial"/>
          <w:color w:val="000000"/>
          <w:sz w:val="20"/>
          <w:szCs w:val="20"/>
        </w:rPr>
      </w:pPr>
    </w:p>
    <w:p w:rsidR="001C174A" w:rsidRPr="005D109F" w:rsidRDefault="001C174A" w:rsidP="001C174A">
      <w:pPr>
        <w:rPr>
          <w:rFonts w:ascii="Arial" w:hAnsi="Arial" w:cs="Arial"/>
          <w:b/>
          <w:sz w:val="20"/>
          <w:szCs w:val="20"/>
        </w:rPr>
      </w:pPr>
      <w:r w:rsidRPr="005D109F">
        <w:rPr>
          <w:rFonts w:ascii="Arial" w:hAnsi="Arial" w:cs="Arial"/>
          <w:b/>
          <w:sz w:val="20"/>
          <w:szCs w:val="20"/>
        </w:rPr>
        <w:t>5.4.11 Hypothesis for ANOVA Test:</w:t>
      </w:r>
    </w:p>
    <w:p w:rsidR="001C174A" w:rsidRPr="005D109F" w:rsidRDefault="001C174A" w:rsidP="001C174A">
      <w:pPr>
        <w:ind w:firstLine="720"/>
        <w:rPr>
          <w:rFonts w:ascii="Arial" w:eastAsia="Times New Roman" w:hAnsi="Arial" w:cs="Arial"/>
          <w:bCs/>
          <w:sz w:val="20"/>
          <w:szCs w:val="20"/>
        </w:rPr>
      </w:pPr>
      <w:r w:rsidRPr="005D109F">
        <w:rPr>
          <w:rFonts w:ascii="Arial" w:eastAsia="Times New Roman" w:hAnsi="Arial" w:cs="Arial"/>
          <w:bCs/>
          <w:sz w:val="20"/>
          <w:szCs w:val="20"/>
        </w:rPr>
        <w:t>H</w:t>
      </w:r>
      <w:r w:rsidRPr="005D109F">
        <w:rPr>
          <w:rFonts w:ascii="Arial" w:eastAsia="Times New Roman" w:hAnsi="Arial" w:cs="Arial"/>
          <w:bCs/>
          <w:sz w:val="20"/>
          <w:szCs w:val="20"/>
          <w:vertAlign w:val="subscript"/>
        </w:rPr>
        <w:t>0</w:t>
      </w:r>
      <w:r w:rsidRPr="005D109F">
        <w:rPr>
          <w:rFonts w:ascii="Arial" w:eastAsia="Times New Roman" w:hAnsi="Arial" w:cs="Arial"/>
          <w:bCs/>
          <w:sz w:val="20"/>
          <w:szCs w:val="20"/>
        </w:rPr>
        <w:t>: Overall model is not significant</w:t>
      </w:r>
    </w:p>
    <w:p w:rsidR="001C174A" w:rsidRPr="005D109F" w:rsidRDefault="007A6935" w:rsidP="001C174A">
      <w:pPr>
        <w:ind w:firstLine="720"/>
        <w:rPr>
          <w:rFonts w:ascii="Arial" w:eastAsia="Times New Roman" w:hAnsi="Arial" w:cs="Arial"/>
          <w:bCs/>
          <w:sz w:val="20"/>
          <w:szCs w:val="20"/>
        </w:rPr>
      </w:pPr>
      <w:r w:rsidRPr="005D109F">
        <w:rPr>
          <w:rFonts w:ascii="Arial" w:hAnsi="Arial" w:cs="Arial"/>
          <w:b/>
          <w:noProof/>
          <w:sz w:val="20"/>
          <w:szCs w:val="20"/>
          <w:u w:val="single"/>
          <w:lang w:eastAsia="en-IN"/>
        </w:rPr>
        <w:pict>
          <v:shape id="_x0000_s1037" type="#_x0000_t202" style="position:absolute;left:0;text-align:left;margin-left:-348.5pt;margin-top:.8pt;width:214pt;height:148.35pt;z-index:251658240" stroked="f">
            <v:textbox>
              <w:txbxContent>
                <w:p w:rsidR="003C707F" w:rsidRPr="00DA4C4D" w:rsidRDefault="003C707F" w:rsidP="001C174A"/>
              </w:txbxContent>
            </v:textbox>
          </v:shape>
        </w:pict>
      </w:r>
      <w:r w:rsidR="001C174A" w:rsidRPr="005D109F">
        <w:rPr>
          <w:rFonts w:ascii="Arial" w:eastAsia="Times New Roman" w:hAnsi="Arial" w:cs="Arial"/>
          <w:bCs/>
          <w:sz w:val="20"/>
          <w:szCs w:val="20"/>
        </w:rPr>
        <w:t>H</w:t>
      </w:r>
      <w:r w:rsidR="001C174A" w:rsidRPr="005D109F">
        <w:rPr>
          <w:rFonts w:ascii="Arial" w:eastAsia="Times New Roman" w:hAnsi="Arial" w:cs="Arial"/>
          <w:bCs/>
          <w:sz w:val="20"/>
          <w:szCs w:val="20"/>
          <w:vertAlign w:val="subscript"/>
        </w:rPr>
        <w:t>1</w:t>
      </w:r>
      <w:r w:rsidR="001C174A" w:rsidRPr="005D109F">
        <w:rPr>
          <w:rFonts w:ascii="Arial" w:eastAsia="Times New Roman" w:hAnsi="Arial" w:cs="Arial"/>
          <w:bCs/>
          <w:sz w:val="20"/>
          <w:szCs w:val="20"/>
        </w:rPr>
        <w:t>: Overall model is significant</w:t>
      </w:r>
    </w:p>
    <w:p w:rsidR="001C174A" w:rsidRPr="005D109F" w:rsidRDefault="001C174A" w:rsidP="001C174A">
      <w:pPr>
        <w:autoSpaceDE w:val="0"/>
        <w:autoSpaceDN w:val="0"/>
        <w:adjustRightInd w:val="0"/>
        <w:spacing w:line="240" w:lineRule="auto"/>
        <w:rPr>
          <w:rFonts w:ascii="Arial" w:hAnsi="Arial" w:cs="Arial"/>
          <w:b/>
          <w:sz w:val="20"/>
          <w:szCs w:val="20"/>
          <w:u w:val="single"/>
        </w:rPr>
      </w:pPr>
      <w:r w:rsidRPr="005D109F">
        <w:rPr>
          <w:rFonts w:ascii="Arial" w:eastAsia="Times New Roman" w:hAnsi="Arial" w:cs="Arial"/>
          <w:b/>
          <w:bCs/>
          <w:sz w:val="20"/>
          <w:szCs w:val="20"/>
          <w:u w:val="single"/>
        </w:rPr>
        <w:t xml:space="preserve">Table 5.4.11: </w:t>
      </w:r>
      <w:r w:rsidRPr="005D109F">
        <w:rPr>
          <w:rFonts w:ascii="Arial" w:hAnsi="Arial" w:cs="Arial"/>
          <w:b/>
          <w:sz w:val="20"/>
          <w:szCs w:val="20"/>
          <w:u w:val="single"/>
        </w:rPr>
        <w:t>Test results:</w:t>
      </w:r>
    </w:p>
    <w:p w:rsidR="001C174A" w:rsidRPr="005D109F" w:rsidRDefault="001C174A" w:rsidP="001C174A">
      <w:pPr>
        <w:tabs>
          <w:tab w:val="center" w:pos="4003"/>
        </w:tabs>
        <w:autoSpaceDE w:val="0"/>
        <w:autoSpaceDN w:val="0"/>
        <w:adjustRightInd w:val="0"/>
        <w:spacing w:line="240" w:lineRule="auto"/>
        <w:jc w:val="center"/>
        <w:rPr>
          <w:rFonts w:ascii="Arial" w:hAnsi="Arial" w:cs="Arial"/>
          <w:b/>
          <w:bCs/>
          <w:color w:val="000000"/>
          <w:sz w:val="20"/>
          <w:szCs w:val="20"/>
        </w:rPr>
      </w:pPr>
      <w:r w:rsidRPr="005D109F">
        <w:rPr>
          <w:rFonts w:ascii="Arial" w:hAnsi="Arial" w:cs="Arial"/>
          <w:b/>
          <w:bCs/>
          <w:color w:val="000000"/>
          <w:sz w:val="20"/>
          <w:szCs w:val="20"/>
        </w:rPr>
        <w:t>ANOVA(b)</w:t>
      </w:r>
    </w:p>
    <w:tbl>
      <w:tblPr>
        <w:tblW w:w="0" w:type="auto"/>
        <w:jc w:val="center"/>
        <w:tblInd w:w="93" w:type="dxa"/>
        <w:tblLayout w:type="fixed"/>
        <w:tblCellMar>
          <w:left w:w="93" w:type="dxa"/>
          <w:right w:w="93" w:type="dxa"/>
        </w:tblCellMar>
        <w:tblLook w:val="0000"/>
      </w:tblPr>
      <w:tblGrid>
        <w:gridCol w:w="763"/>
        <w:gridCol w:w="1252"/>
        <w:gridCol w:w="1094"/>
        <w:gridCol w:w="1080"/>
        <w:gridCol w:w="1368"/>
        <w:gridCol w:w="1080"/>
        <w:gridCol w:w="1080"/>
      </w:tblGrid>
      <w:tr w:rsidR="001C174A" w:rsidRPr="005D109F" w:rsidTr="00E161E9">
        <w:trPr>
          <w:trHeight w:val="504"/>
          <w:jc w:val="center"/>
        </w:trPr>
        <w:tc>
          <w:tcPr>
            <w:tcW w:w="763" w:type="dxa"/>
            <w:tcBorders>
              <w:top w:val="single" w:sz="12" w:space="0" w:color="000000"/>
              <w:left w:val="single" w:sz="12" w:space="0" w:color="000000"/>
              <w:bottom w:val="single" w:sz="12" w:space="0" w:color="000000"/>
              <w:right w:val="single" w:sz="12" w:space="0" w:color="000000"/>
            </w:tcBorders>
            <w:shd w:val="clear" w:color="000000" w:fill="FFFFFF"/>
            <w:vAlign w:val="bottom"/>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Model</w:t>
            </w:r>
          </w:p>
        </w:tc>
        <w:tc>
          <w:tcPr>
            <w:tcW w:w="1252" w:type="dxa"/>
            <w:tcBorders>
              <w:top w:val="single" w:sz="12" w:space="0" w:color="000000"/>
              <w:left w:val="single" w:sz="12" w:space="0" w:color="000000"/>
              <w:bottom w:val="single" w:sz="12" w:space="0" w:color="000000"/>
              <w:right w:val="single" w:sz="12" w:space="0" w:color="000000"/>
            </w:tcBorders>
            <w:shd w:val="clear" w:color="000000" w:fill="FFFFFF"/>
            <w:vAlign w:val="bottom"/>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094" w:type="dxa"/>
            <w:tcBorders>
              <w:top w:val="single" w:sz="12" w:space="0" w:color="000000"/>
              <w:left w:val="single" w:sz="12" w:space="0" w:color="000000"/>
              <w:bottom w:val="single" w:sz="12" w:space="0" w:color="000000"/>
              <w:right w:val="single" w:sz="2" w:space="0" w:color="000000"/>
            </w:tcBorders>
            <w:shd w:val="clear" w:color="000000" w:fill="FFFFFF"/>
            <w:vAlign w:val="bottom"/>
          </w:tcPr>
          <w:p w:rsidR="001C174A" w:rsidRPr="005D109F" w:rsidRDefault="001C174A"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Sum of Squares</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1C174A" w:rsidRPr="005D109F" w:rsidRDefault="001C174A"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df</w:t>
            </w:r>
          </w:p>
        </w:tc>
        <w:tc>
          <w:tcPr>
            <w:tcW w:w="1368"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1C174A" w:rsidRPr="005D109F" w:rsidRDefault="001C174A"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Mean Square</w:t>
            </w:r>
          </w:p>
        </w:tc>
        <w:tc>
          <w:tcPr>
            <w:tcW w:w="1080" w:type="dxa"/>
            <w:tcBorders>
              <w:top w:val="single" w:sz="12" w:space="0" w:color="000000"/>
              <w:left w:val="single" w:sz="2" w:space="0" w:color="000000"/>
              <w:bottom w:val="single" w:sz="12" w:space="0" w:color="000000"/>
              <w:right w:val="single" w:sz="2" w:space="0" w:color="000000"/>
            </w:tcBorders>
            <w:shd w:val="clear" w:color="000000" w:fill="FFFFFF"/>
            <w:vAlign w:val="bottom"/>
          </w:tcPr>
          <w:p w:rsidR="001C174A" w:rsidRPr="005D109F" w:rsidRDefault="001C174A"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F</w:t>
            </w:r>
          </w:p>
        </w:tc>
        <w:tc>
          <w:tcPr>
            <w:tcW w:w="1080" w:type="dxa"/>
            <w:tcBorders>
              <w:top w:val="single" w:sz="12" w:space="0" w:color="000000"/>
              <w:left w:val="single" w:sz="2" w:space="0" w:color="000000"/>
              <w:bottom w:val="single" w:sz="12" w:space="0" w:color="000000"/>
              <w:right w:val="single" w:sz="12" w:space="0" w:color="000000"/>
            </w:tcBorders>
            <w:shd w:val="clear" w:color="000000" w:fill="FFFFFF"/>
            <w:vAlign w:val="bottom"/>
          </w:tcPr>
          <w:p w:rsidR="001C174A" w:rsidRPr="005D109F" w:rsidRDefault="001C174A"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Sig.</w:t>
            </w:r>
          </w:p>
        </w:tc>
      </w:tr>
      <w:tr w:rsidR="001C174A" w:rsidRPr="005D109F" w:rsidTr="00E161E9">
        <w:trPr>
          <w:trHeight w:val="273"/>
          <w:jc w:val="center"/>
        </w:trPr>
        <w:tc>
          <w:tcPr>
            <w:tcW w:w="763" w:type="dxa"/>
            <w:vMerge w:val="restart"/>
            <w:tcBorders>
              <w:top w:val="single" w:sz="12" w:space="0" w:color="000000"/>
              <w:left w:val="single" w:sz="12" w:space="0" w:color="000000"/>
              <w:bottom w:val="nil"/>
              <w:right w:val="nil"/>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1</w:t>
            </w:r>
          </w:p>
        </w:tc>
        <w:tc>
          <w:tcPr>
            <w:tcW w:w="1252" w:type="dxa"/>
            <w:tcBorders>
              <w:top w:val="single" w:sz="12" w:space="0" w:color="000000"/>
              <w:left w:val="nil"/>
              <w:bottom w:val="nil"/>
              <w:right w:val="single" w:sz="12" w:space="0" w:color="000000"/>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Regression</w:t>
            </w:r>
          </w:p>
        </w:tc>
        <w:tc>
          <w:tcPr>
            <w:tcW w:w="1094" w:type="dxa"/>
            <w:tcBorders>
              <w:top w:val="single" w:sz="12" w:space="0" w:color="000000"/>
              <w:left w:val="single" w:sz="1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131.327</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16</w:t>
            </w:r>
          </w:p>
        </w:tc>
        <w:tc>
          <w:tcPr>
            <w:tcW w:w="1368" w:type="dxa"/>
            <w:tcBorders>
              <w:top w:val="single" w:sz="12" w:space="0" w:color="000000"/>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8.208</w:t>
            </w:r>
          </w:p>
        </w:tc>
        <w:tc>
          <w:tcPr>
            <w:tcW w:w="1080" w:type="dxa"/>
            <w:tcBorders>
              <w:top w:val="single" w:sz="12" w:space="0" w:color="000000"/>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12.972</w:t>
            </w:r>
          </w:p>
        </w:tc>
        <w:tc>
          <w:tcPr>
            <w:tcW w:w="1080" w:type="dxa"/>
            <w:tcBorders>
              <w:top w:val="single" w:sz="12" w:space="0" w:color="000000"/>
              <w:left w:val="single" w:sz="2" w:space="0" w:color="000000"/>
              <w:bottom w:val="nil"/>
              <w:right w:val="single" w:sz="1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.000(a)</w:t>
            </w:r>
          </w:p>
        </w:tc>
      </w:tr>
      <w:tr w:rsidR="001C174A" w:rsidRPr="005D109F" w:rsidTr="00E161E9">
        <w:trPr>
          <w:trHeight w:val="273"/>
          <w:jc w:val="center"/>
        </w:trPr>
        <w:tc>
          <w:tcPr>
            <w:tcW w:w="763" w:type="dxa"/>
            <w:vMerge/>
            <w:tcBorders>
              <w:top w:val="nil"/>
              <w:left w:val="single" w:sz="12" w:space="0" w:color="000000"/>
              <w:bottom w:val="nil"/>
              <w:right w:val="nil"/>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252" w:type="dxa"/>
            <w:tcBorders>
              <w:top w:val="nil"/>
              <w:left w:val="nil"/>
              <w:bottom w:val="nil"/>
              <w:right w:val="single" w:sz="12" w:space="0" w:color="000000"/>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Residual</w:t>
            </w:r>
          </w:p>
        </w:tc>
        <w:tc>
          <w:tcPr>
            <w:tcW w:w="1094" w:type="dxa"/>
            <w:tcBorders>
              <w:top w:val="nil"/>
              <w:left w:val="single" w:sz="1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115.793</w:t>
            </w:r>
          </w:p>
        </w:tc>
        <w:tc>
          <w:tcPr>
            <w:tcW w:w="1080" w:type="dxa"/>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183</w:t>
            </w:r>
          </w:p>
        </w:tc>
        <w:tc>
          <w:tcPr>
            <w:tcW w:w="1368" w:type="dxa"/>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.633</w:t>
            </w:r>
          </w:p>
        </w:tc>
        <w:tc>
          <w:tcPr>
            <w:tcW w:w="1080" w:type="dxa"/>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c>
          <w:tcPr>
            <w:tcW w:w="1080" w:type="dxa"/>
            <w:tcBorders>
              <w:top w:val="nil"/>
              <w:left w:val="single" w:sz="2" w:space="0" w:color="000000"/>
              <w:bottom w:val="nil"/>
              <w:right w:val="single" w:sz="1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r>
      <w:tr w:rsidR="001C174A" w:rsidRPr="005D109F" w:rsidTr="00E161E9">
        <w:trPr>
          <w:trHeight w:val="273"/>
          <w:jc w:val="center"/>
        </w:trPr>
        <w:tc>
          <w:tcPr>
            <w:tcW w:w="763" w:type="dxa"/>
            <w:vMerge/>
            <w:tcBorders>
              <w:top w:val="nil"/>
              <w:left w:val="single" w:sz="12" w:space="0" w:color="000000"/>
              <w:bottom w:val="single" w:sz="12" w:space="0" w:color="000000"/>
              <w:right w:val="nil"/>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1252" w:type="dxa"/>
            <w:tcBorders>
              <w:top w:val="nil"/>
              <w:left w:val="nil"/>
              <w:bottom w:val="single" w:sz="12" w:space="0" w:color="000000"/>
              <w:right w:val="single" w:sz="12" w:space="0" w:color="000000"/>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Total</w:t>
            </w:r>
          </w:p>
        </w:tc>
        <w:tc>
          <w:tcPr>
            <w:tcW w:w="1094" w:type="dxa"/>
            <w:tcBorders>
              <w:top w:val="nil"/>
              <w:left w:val="single" w:sz="12" w:space="0" w:color="000000"/>
              <w:bottom w:val="single" w:sz="12" w:space="0" w:color="000000"/>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247.120</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199</w:t>
            </w:r>
          </w:p>
        </w:tc>
        <w:tc>
          <w:tcPr>
            <w:tcW w:w="1368" w:type="dxa"/>
            <w:tcBorders>
              <w:top w:val="nil"/>
              <w:left w:val="single" w:sz="2" w:space="0" w:color="000000"/>
              <w:bottom w:val="single" w:sz="12" w:space="0" w:color="000000"/>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c>
          <w:tcPr>
            <w:tcW w:w="1080" w:type="dxa"/>
            <w:tcBorders>
              <w:top w:val="nil"/>
              <w:left w:val="single" w:sz="2" w:space="0" w:color="000000"/>
              <w:bottom w:val="single" w:sz="12" w:space="0" w:color="000000"/>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c>
          <w:tcPr>
            <w:tcW w:w="1080" w:type="dxa"/>
            <w:tcBorders>
              <w:top w:val="nil"/>
              <w:left w:val="single" w:sz="2" w:space="0" w:color="000000"/>
              <w:bottom w:val="single" w:sz="12" w:space="0" w:color="000000"/>
              <w:right w:val="single" w:sz="1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r>
    </w:tbl>
    <w:p w:rsidR="001C174A" w:rsidRPr="005D109F" w:rsidRDefault="001C174A" w:rsidP="001C174A">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a  Predictors: (Constant), AccuracyOfRecentApp, AmountTowardsBenefits, PayOfOtherJobs, SupervisorInfluence, DifferencesinPay, ValueofBenefits, HwRaisesRDertermined, MyBenefitPackage, InformationAboutPayIssues, CurrentSalary, CompanyPayStructure, Mymostrecentraise, ConsistenciesOfPayPolicies, LevelofPay, PayCriteria, TakeHomePay</w:t>
      </w:r>
    </w:p>
    <w:p w:rsidR="001C174A" w:rsidRPr="005D109F" w:rsidRDefault="001C174A" w:rsidP="001C174A">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b  Dependent Variable: loyalty</w:t>
      </w:r>
    </w:p>
    <w:p w:rsidR="001C174A" w:rsidRPr="005D109F" w:rsidRDefault="001C174A">
      <w:pPr>
        <w:autoSpaceDE w:val="0"/>
        <w:autoSpaceDN w:val="0"/>
        <w:adjustRightInd w:val="0"/>
        <w:spacing w:line="240" w:lineRule="auto"/>
        <w:rPr>
          <w:rFonts w:ascii="Arial" w:hAnsi="Arial" w:cs="Arial"/>
          <w:color w:val="000000"/>
          <w:sz w:val="20"/>
          <w:szCs w:val="20"/>
        </w:rPr>
      </w:pPr>
    </w:p>
    <w:p w:rsidR="001C174A" w:rsidRPr="005D109F" w:rsidRDefault="001C174A" w:rsidP="001C174A">
      <w:pPr>
        <w:rPr>
          <w:rFonts w:ascii="Arial" w:eastAsia="Times New Roman" w:hAnsi="Arial" w:cs="Arial"/>
          <w:b/>
          <w:bCs/>
          <w:sz w:val="20"/>
          <w:szCs w:val="20"/>
        </w:rPr>
      </w:pPr>
      <w:r w:rsidRPr="005D109F">
        <w:rPr>
          <w:rFonts w:ascii="Arial" w:eastAsia="Times New Roman" w:hAnsi="Arial" w:cs="Arial"/>
          <w:b/>
          <w:bCs/>
          <w:sz w:val="20"/>
          <w:szCs w:val="20"/>
        </w:rPr>
        <w:t>5.4.12 Hypothesis testing:</w:t>
      </w:r>
    </w:p>
    <w:p w:rsidR="001C174A" w:rsidRPr="005D109F" w:rsidRDefault="001C174A" w:rsidP="001C174A">
      <w:pPr>
        <w:rPr>
          <w:rFonts w:ascii="Arial" w:eastAsia="Times New Roman" w:hAnsi="Arial" w:cs="Arial"/>
          <w:b/>
          <w:bCs/>
          <w:sz w:val="20"/>
          <w:szCs w:val="20"/>
          <w:u w:val="single"/>
        </w:rPr>
      </w:pPr>
      <w:r w:rsidRPr="005D109F">
        <w:rPr>
          <w:rFonts w:ascii="Arial" w:hAnsi="Arial" w:cs="Arial"/>
          <w:b/>
          <w:color w:val="000000"/>
          <w:sz w:val="20"/>
          <w:szCs w:val="20"/>
          <w:u w:val="single"/>
          <w:lang w:val="en-US"/>
        </w:rPr>
        <w:t xml:space="preserve">Table 5.4.12: </w:t>
      </w:r>
      <w:r w:rsidRPr="005D109F">
        <w:rPr>
          <w:rFonts w:ascii="Arial" w:eastAsia="Times New Roman" w:hAnsi="Arial" w:cs="Arial"/>
          <w:b/>
          <w:bCs/>
          <w:sz w:val="20"/>
          <w:szCs w:val="20"/>
          <w:u w:val="single"/>
        </w:rPr>
        <w:t>Test results:</w:t>
      </w:r>
    </w:p>
    <w:p w:rsidR="001C174A" w:rsidRPr="005D109F" w:rsidRDefault="001C174A" w:rsidP="001C174A">
      <w:pPr>
        <w:tabs>
          <w:tab w:val="center" w:pos="6264"/>
        </w:tabs>
        <w:autoSpaceDE w:val="0"/>
        <w:autoSpaceDN w:val="0"/>
        <w:adjustRightInd w:val="0"/>
        <w:spacing w:line="240" w:lineRule="auto"/>
        <w:jc w:val="center"/>
        <w:rPr>
          <w:rFonts w:ascii="Arial" w:hAnsi="Arial" w:cs="Arial"/>
          <w:b/>
          <w:bCs/>
          <w:color w:val="000000"/>
          <w:sz w:val="20"/>
          <w:szCs w:val="20"/>
        </w:rPr>
      </w:pPr>
    </w:p>
    <w:p w:rsidR="001C174A" w:rsidRPr="005D109F" w:rsidRDefault="001C174A" w:rsidP="001C174A">
      <w:pPr>
        <w:tabs>
          <w:tab w:val="center" w:pos="6264"/>
        </w:tabs>
        <w:autoSpaceDE w:val="0"/>
        <w:autoSpaceDN w:val="0"/>
        <w:adjustRightInd w:val="0"/>
        <w:spacing w:line="240" w:lineRule="auto"/>
        <w:jc w:val="center"/>
        <w:rPr>
          <w:rFonts w:ascii="Arial" w:hAnsi="Arial" w:cs="Arial"/>
          <w:b/>
          <w:bCs/>
          <w:color w:val="000000"/>
          <w:sz w:val="20"/>
          <w:szCs w:val="20"/>
        </w:rPr>
      </w:pPr>
      <w:r w:rsidRPr="005D109F">
        <w:rPr>
          <w:rFonts w:ascii="Arial" w:hAnsi="Arial" w:cs="Arial"/>
          <w:b/>
          <w:bCs/>
          <w:color w:val="000000"/>
          <w:sz w:val="20"/>
          <w:szCs w:val="20"/>
        </w:rPr>
        <w:lastRenderedPageBreak/>
        <w:t>Coefficients(a)</w:t>
      </w:r>
    </w:p>
    <w:tbl>
      <w:tblPr>
        <w:tblW w:w="0" w:type="auto"/>
        <w:jc w:val="center"/>
        <w:tblInd w:w="93" w:type="dxa"/>
        <w:tblCellMar>
          <w:left w:w="93" w:type="dxa"/>
          <w:right w:w="93" w:type="dxa"/>
        </w:tblCellMar>
        <w:tblLook w:val="0000"/>
      </w:tblPr>
      <w:tblGrid>
        <w:gridCol w:w="731"/>
        <w:gridCol w:w="2676"/>
        <w:gridCol w:w="802"/>
        <w:gridCol w:w="1245"/>
        <w:gridCol w:w="1824"/>
        <w:gridCol w:w="576"/>
        <w:gridCol w:w="1265"/>
      </w:tblGrid>
      <w:tr w:rsidR="001C174A" w:rsidRPr="005D109F" w:rsidTr="00E161E9">
        <w:trPr>
          <w:trHeight w:val="388"/>
          <w:jc w:val="center"/>
        </w:trPr>
        <w:tc>
          <w:tcPr>
            <w:tcW w:w="0" w:type="auto"/>
            <w:tcBorders>
              <w:top w:val="single" w:sz="12" w:space="0" w:color="000000"/>
              <w:left w:val="single" w:sz="12" w:space="0" w:color="000000"/>
              <w:bottom w:val="single" w:sz="12" w:space="0" w:color="000000"/>
              <w:right w:val="single" w:sz="12" w:space="0" w:color="000000"/>
            </w:tcBorders>
            <w:shd w:val="clear" w:color="000000" w:fill="FFFFFF"/>
            <w:vAlign w:val="bottom"/>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Model</w:t>
            </w:r>
          </w:p>
        </w:tc>
        <w:tc>
          <w:tcPr>
            <w:tcW w:w="0" w:type="auto"/>
            <w:tcBorders>
              <w:top w:val="single" w:sz="12" w:space="0" w:color="000000"/>
              <w:left w:val="single" w:sz="12" w:space="0" w:color="000000"/>
              <w:bottom w:val="single" w:sz="12" w:space="0" w:color="000000"/>
              <w:right w:val="single" w:sz="12" w:space="0" w:color="000000"/>
            </w:tcBorders>
            <w:shd w:val="clear" w:color="000000" w:fill="FFFFFF"/>
            <w:vAlign w:val="bottom"/>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gridSpan w:val="2"/>
            <w:tcBorders>
              <w:top w:val="single" w:sz="12" w:space="0" w:color="000000"/>
              <w:left w:val="single" w:sz="12" w:space="0" w:color="000000"/>
              <w:bottom w:val="single" w:sz="2" w:space="0" w:color="000000"/>
              <w:right w:val="single" w:sz="2" w:space="0" w:color="000000"/>
            </w:tcBorders>
            <w:shd w:val="clear" w:color="000000" w:fill="FFFFFF"/>
            <w:vAlign w:val="bottom"/>
          </w:tcPr>
          <w:p w:rsidR="001C174A" w:rsidRPr="005D109F" w:rsidRDefault="001C174A"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Unstandardized Coefficients</w:t>
            </w:r>
          </w:p>
        </w:tc>
        <w:tc>
          <w:tcPr>
            <w:tcW w:w="0" w:type="auto"/>
            <w:tcBorders>
              <w:top w:val="single" w:sz="12" w:space="0" w:color="000000"/>
              <w:left w:val="single" w:sz="2" w:space="0" w:color="000000"/>
              <w:bottom w:val="single" w:sz="2" w:space="0" w:color="000000"/>
              <w:right w:val="single" w:sz="2" w:space="0" w:color="000000"/>
            </w:tcBorders>
            <w:shd w:val="clear" w:color="000000" w:fill="FFFFFF"/>
            <w:vAlign w:val="bottom"/>
          </w:tcPr>
          <w:p w:rsidR="001C174A" w:rsidRPr="005D109F" w:rsidRDefault="001C174A"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Standardized Coefficients</w:t>
            </w:r>
          </w:p>
        </w:tc>
        <w:tc>
          <w:tcPr>
            <w:tcW w:w="0" w:type="auto"/>
            <w:tcBorders>
              <w:top w:val="single" w:sz="12" w:space="0" w:color="000000"/>
              <w:left w:val="single" w:sz="2" w:space="0" w:color="000000"/>
              <w:bottom w:val="single" w:sz="2" w:space="0" w:color="000000"/>
              <w:right w:val="single" w:sz="2" w:space="0" w:color="000000"/>
            </w:tcBorders>
            <w:shd w:val="clear" w:color="000000" w:fill="FFFFFF"/>
            <w:vAlign w:val="bottom"/>
          </w:tcPr>
          <w:p w:rsidR="001C174A" w:rsidRPr="005D109F" w:rsidRDefault="001C174A"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Sig.</w:t>
            </w:r>
          </w:p>
        </w:tc>
        <w:tc>
          <w:tcPr>
            <w:tcW w:w="0" w:type="auto"/>
            <w:tcBorders>
              <w:top w:val="single" w:sz="12" w:space="0" w:color="000000"/>
              <w:left w:val="single" w:sz="2" w:space="0" w:color="000000"/>
              <w:bottom w:val="single" w:sz="2" w:space="0" w:color="000000"/>
              <w:right w:val="single" w:sz="12" w:space="0" w:color="000000"/>
            </w:tcBorders>
            <w:shd w:val="clear" w:color="000000" w:fill="FFFFFF"/>
            <w:vAlign w:val="bottom"/>
          </w:tcPr>
          <w:p w:rsidR="001C174A" w:rsidRPr="005D109F" w:rsidRDefault="001C174A"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Correlations</w:t>
            </w:r>
          </w:p>
        </w:tc>
      </w:tr>
      <w:tr w:rsidR="001C174A" w:rsidRPr="005D109F" w:rsidTr="00E161E9">
        <w:trPr>
          <w:trHeight w:val="388"/>
          <w:jc w:val="center"/>
        </w:trPr>
        <w:tc>
          <w:tcPr>
            <w:tcW w:w="0" w:type="auto"/>
            <w:tcBorders>
              <w:top w:val="single" w:sz="12" w:space="0" w:color="000000"/>
              <w:left w:val="single" w:sz="12" w:space="0" w:color="000000"/>
              <w:bottom w:val="single" w:sz="12" w:space="0" w:color="000000"/>
              <w:right w:val="single" w:sz="12" w:space="0" w:color="000000"/>
            </w:tcBorders>
            <w:shd w:val="clear" w:color="000000" w:fill="FFFFFF"/>
            <w:vAlign w:val="bottom"/>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single" w:sz="12" w:space="0" w:color="000000"/>
              <w:left w:val="single" w:sz="12" w:space="0" w:color="000000"/>
              <w:bottom w:val="single" w:sz="12" w:space="0" w:color="000000"/>
              <w:right w:val="single" w:sz="12" w:space="0" w:color="000000"/>
            </w:tcBorders>
            <w:shd w:val="clear" w:color="000000" w:fill="FFFFFF"/>
            <w:vAlign w:val="bottom"/>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single" w:sz="2" w:space="0" w:color="000000"/>
              <w:left w:val="single" w:sz="12" w:space="0" w:color="000000"/>
              <w:bottom w:val="single" w:sz="12" w:space="0" w:color="000000"/>
              <w:right w:val="single" w:sz="2" w:space="0" w:color="000000"/>
            </w:tcBorders>
            <w:shd w:val="clear" w:color="000000" w:fill="FFFFFF"/>
            <w:vAlign w:val="bottom"/>
          </w:tcPr>
          <w:p w:rsidR="001C174A" w:rsidRPr="005D109F" w:rsidRDefault="001C174A"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B</w:t>
            </w:r>
          </w:p>
        </w:tc>
        <w:tc>
          <w:tcPr>
            <w:tcW w:w="0" w:type="auto"/>
            <w:tcBorders>
              <w:top w:val="single" w:sz="2" w:space="0" w:color="000000"/>
              <w:left w:val="single" w:sz="2" w:space="0" w:color="000000"/>
              <w:bottom w:val="single" w:sz="12" w:space="0" w:color="000000"/>
              <w:right w:val="single" w:sz="2" w:space="0" w:color="000000"/>
            </w:tcBorders>
            <w:shd w:val="clear" w:color="000000" w:fill="FFFFFF"/>
            <w:vAlign w:val="bottom"/>
          </w:tcPr>
          <w:p w:rsidR="001C174A" w:rsidRPr="005D109F" w:rsidRDefault="001C174A"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Std. Error</w:t>
            </w:r>
          </w:p>
        </w:tc>
        <w:tc>
          <w:tcPr>
            <w:tcW w:w="0" w:type="auto"/>
            <w:tcBorders>
              <w:top w:val="single" w:sz="2" w:space="0" w:color="000000"/>
              <w:left w:val="single" w:sz="2" w:space="0" w:color="000000"/>
              <w:bottom w:val="single" w:sz="12" w:space="0" w:color="000000"/>
              <w:right w:val="single" w:sz="2" w:space="0" w:color="000000"/>
            </w:tcBorders>
            <w:shd w:val="clear" w:color="000000" w:fill="FFFFFF"/>
            <w:vAlign w:val="bottom"/>
          </w:tcPr>
          <w:p w:rsidR="001C174A" w:rsidRPr="005D109F" w:rsidRDefault="001C174A"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Beta</w:t>
            </w:r>
          </w:p>
        </w:tc>
        <w:tc>
          <w:tcPr>
            <w:tcW w:w="0" w:type="auto"/>
            <w:tcBorders>
              <w:top w:val="single" w:sz="2" w:space="0" w:color="000000"/>
              <w:left w:val="single" w:sz="2" w:space="0" w:color="000000"/>
              <w:bottom w:val="single" w:sz="12" w:space="0" w:color="000000"/>
              <w:right w:val="single" w:sz="2" w:space="0" w:color="000000"/>
            </w:tcBorders>
            <w:shd w:val="clear" w:color="000000" w:fill="FFFFFF"/>
            <w:vAlign w:val="bottom"/>
          </w:tcPr>
          <w:p w:rsidR="001C174A" w:rsidRPr="005D109F" w:rsidRDefault="001C174A"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single" w:sz="2" w:space="0" w:color="000000"/>
              <w:left w:val="single" w:sz="2" w:space="0" w:color="000000"/>
              <w:bottom w:val="single" w:sz="12" w:space="0" w:color="000000"/>
              <w:right w:val="single" w:sz="2" w:space="0" w:color="000000"/>
            </w:tcBorders>
            <w:shd w:val="clear" w:color="000000" w:fill="FFFFFF"/>
            <w:vAlign w:val="bottom"/>
          </w:tcPr>
          <w:p w:rsidR="001C174A" w:rsidRPr="005D109F" w:rsidRDefault="001C174A" w:rsidP="00E161E9">
            <w:pPr>
              <w:autoSpaceDE w:val="0"/>
              <w:autoSpaceDN w:val="0"/>
              <w:adjustRightInd w:val="0"/>
              <w:spacing w:line="240" w:lineRule="auto"/>
              <w:jc w:val="center"/>
              <w:rPr>
                <w:rFonts w:ascii="Arial" w:hAnsi="Arial" w:cs="Arial"/>
                <w:color w:val="000000"/>
                <w:sz w:val="20"/>
                <w:szCs w:val="20"/>
              </w:rPr>
            </w:pPr>
            <w:r w:rsidRPr="005D109F">
              <w:rPr>
                <w:rFonts w:ascii="Arial" w:hAnsi="Arial" w:cs="Arial"/>
                <w:color w:val="000000"/>
                <w:sz w:val="20"/>
                <w:szCs w:val="20"/>
              </w:rPr>
              <w:t>Zero-order</w:t>
            </w:r>
          </w:p>
        </w:tc>
      </w:tr>
      <w:tr w:rsidR="001C174A" w:rsidRPr="005D109F" w:rsidTr="00E161E9">
        <w:trPr>
          <w:trHeight w:val="273"/>
          <w:jc w:val="center"/>
        </w:trPr>
        <w:tc>
          <w:tcPr>
            <w:tcW w:w="0" w:type="auto"/>
            <w:tcBorders>
              <w:top w:val="single" w:sz="12" w:space="0" w:color="000000"/>
              <w:left w:val="single" w:sz="12" w:space="0" w:color="000000"/>
              <w:bottom w:val="nil"/>
              <w:right w:val="nil"/>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1</w:t>
            </w:r>
          </w:p>
        </w:tc>
        <w:tc>
          <w:tcPr>
            <w:tcW w:w="0" w:type="auto"/>
            <w:tcBorders>
              <w:top w:val="single" w:sz="12" w:space="0" w:color="000000"/>
              <w:left w:val="nil"/>
              <w:bottom w:val="nil"/>
              <w:right w:val="single" w:sz="12" w:space="0" w:color="000000"/>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(Constant)</w:t>
            </w:r>
          </w:p>
        </w:tc>
        <w:tc>
          <w:tcPr>
            <w:tcW w:w="0" w:type="auto"/>
            <w:tcBorders>
              <w:top w:val="single" w:sz="12" w:space="0" w:color="000000"/>
              <w:left w:val="single" w:sz="1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.434</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.286</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.131</w:t>
            </w:r>
          </w:p>
        </w:tc>
        <w:tc>
          <w:tcPr>
            <w:tcW w:w="0" w:type="auto"/>
            <w:tcBorders>
              <w:top w:val="single" w:sz="12" w:space="0" w:color="000000"/>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 xml:space="preserve"> </w:t>
            </w:r>
          </w:p>
        </w:tc>
      </w:tr>
      <w:tr w:rsidR="001C174A" w:rsidRPr="005D109F" w:rsidTr="00E161E9">
        <w:trPr>
          <w:trHeight w:val="273"/>
          <w:jc w:val="center"/>
        </w:trPr>
        <w:tc>
          <w:tcPr>
            <w:tcW w:w="0" w:type="auto"/>
            <w:tcBorders>
              <w:top w:val="nil"/>
              <w:left w:val="single" w:sz="12" w:space="0" w:color="000000"/>
              <w:bottom w:val="nil"/>
              <w:right w:val="nil"/>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TakeHomePay</w:t>
            </w:r>
          </w:p>
        </w:tc>
        <w:tc>
          <w:tcPr>
            <w:tcW w:w="0" w:type="auto"/>
            <w:tcBorders>
              <w:top w:val="nil"/>
              <w:left w:val="single" w:sz="1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.378</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.138</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.388</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.007</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.614</w:t>
            </w:r>
          </w:p>
        </w:tc>
      </w:tr>
      <w:tr w:rsidR="001C174A" w:rsidRPr="005D109F" w:rsidTr="00E161E9">
        <w:trPr>
          <w:trHeight w:val="273"/>
          <w:jc w:val="center"/>
        </w:trPr>
        <w:tc>
          <w:tcPr>
            <w:tcW w:w="0" w:type="auto"/>
            <w:tcBorders>
              <w:top w:val="nil"/>
              <w:left w:val="single" w:sz="12" w:space="0" w:color="000000"/>
              <w:bottom w:val="nil"/>
              <w:right w:val="nil"/>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MyBenefitPackage</w:t>
            </w:r>
          </w:p>
        </w:tc>
        <w:tc>
          <w:tcPr>
            <w:tcW w:w="0" w:type="auto"/>
            <w:tcBorders>
              <w:top w:val="nil"/>
              <w:left w:val="single" w:sz="1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-.371</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.114</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-.362</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.001</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.462</w:t>
            </w:r>
          </w:p>
        </w:tc>
      </w:tr>
      <w:tr w:rsidR="001C174A" w:rsidRPr="005D109F" w:rsidTr="00E161E9">
        <w:trPr>
          <w:trHeight w:val="273"/>
          <w:jc w:val="center"/>
        </w:trPr>
        <w:tc>
          <w:tcPr>
            <w:tcW w:w="0" w:type="auto"/>
            <w:tcBorders>
              <w:top w:val="nil"/>
              <w:left w:val="single" w:sz="12" w:space="0" w:color="000000"/>
              <w:bottom w:val="nil"/>
              <w:right w:val="nil"/>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Mymostrecentraise</w:t>
            </w:r>
          </w:p>
        </w:tc>
        <w:tc>
          <w:tcPr>
            <w:tcW w:w="0" w:type="auto"/>
            <w:tcBorders>
              <w:top w:val="nil"/>
              <w:left w:val="single" w:sz="1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.115</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.122</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.116</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.346</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.526</w:t>
            </w:r>
          </w:p>
        </w:tc>
      </w:tr>
      <w:tr w:rsidR="001C174A" w:rsidRPr="005D109F" w:rsidTr="00E161E9">
        <w:trPr>
          <w:trHeight w:val="273"/>
          <w:jc w:val="center"/>
        </w:trPr>
        <w:tc>
          <w:tcPr>
            <w:tcW w:w="0" w:type="auto"/>
            <w:tcBorders>
              <w:top w:val="nil"/>
              <w:left w:val="single" w:sz="12" w:space="0" w:color="000000"/>
              <w:bottom w:val="nil"/>
              <w:right w:val="nil"/>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SupervisorInfluence</w:t>
            </w:r>
          </w:p>
        </w:tc>
        <w:tc>
          <w:tcPr>
            <w:tcW w:w="0" w:type="auto"/>
            <w:tcBorders>
              <w:top w:val="nil"/>
              <w:left w:val="single" w:sz="1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.091</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.091</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.080</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.321</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.441</w:t>
            </w:r>
          </w:p>
        </w:tc>
      </w:tr>
      <w:tr w:rsidR="001C174A" w:rsidRPr="005D109F" w:rsidTr="00E161E9">
        <w:trPr>
          <w:trHeight w:val="273"/>
          <w:jc w:val="center"/>
        </w:trPr>
        <w:tc>
          <w:tcPr>
            <w:tcW w:w="0" w:type="auto"/>
            <w:tcBorders>
              <w:top w:val="nil"/>
              <w:left w:val="single" w:sz="12" w:space="0" w:color="000000"/>
              <w:bottom w:val="nil"/>
              <w:right w:val="nil"/>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CurrentSalary</w:t>
            </w:r>
          </w:p>
        </w:tc>
        <w:tc>
          <w:tcPr>
            <w:tcW w:w="0" w:type="auto"/>
            <w:tcBorders>
              <w:top w:val="nil"/>
              <w:left w:val="single" w:sz="1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.090</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.122</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.105</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.464</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.592</w:t>
            </w:r>
          </w:p>
        </w:tc>
      </w:tr>
      <w:tr w:rsidR="001C174A" w:rsidRPr="005D109F" w:rsidTr="00E161E9">
        <w:trPr>
          <w:trHeight w:val="273"/>
          <w:jc w:val="center"/>
        </w:trPr>
        <w:tc>
          <w:tcPr>
            <w:tcW w:w="0" w:type="auto"/>
            <w:tcBorders>
              <w:top w:val="nil"/>
              <w:left w:val="single" w:sz="12" w:space="0" w:color="000000"/>
              <w:bottom w:val="nil"/>
              <w:right w:val="nil"/>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AmountTowardsBenefits</w:t>
            </w:r>
          </w:p>
        </w:tc>
        <w:tc>
          <w:tcPr>
            <w:tcW w:w="0" w:type="auto"/>
            <w:tcBorders>
              <w:top w:val="nil"/>
              <w:left w:val="single" w:sz="1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-.011</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.130</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-.010</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.936</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.534</w:t>
            </w:r>
          </w:p>
        </w:tc>
      </w:tr>
      <w:tr w:rsidR="001C174A" w:rsidRPr="005D109F" w:rsidTr="00E161E9">
        <w:trPr>
          <w:trHeight w:val="273"/>
          <w:jc w:val="center"/>
        </w:trPr>
        <w:tc>
          <w:tcPr>
            <w:tcW w:w="0" w:type="auto"/>
            <w:tcBorders>
              <w:top w:val="nil"/>
              <w:left w:val="single" w:sz="12" w:space="0" w:color="000000"/>
              <w:bottom w:val="nil"/>
              <w:right w:val="nil"/>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CompanyPayStructure</w:t>
            </w:r>
          </w:p>
        </w:tc>
        <w:tc>
          <w:tcPr>
            <w:tcW w:w="0" w:type="auto"/>
            <w:tcBorders>
              <w:top w:val="nil"/>
              <w:left w:val="single" w:sz="1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-.086</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.116</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-.088</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.460</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.526</w:t>
            </w:r>
          </w:p>
        </w:tc>
      </w:tr>
      <w:tr w:rsidR="001C174A" w:rsidRPr="005D109F" w:rsidTr="00E161E9">
        <w:trPr>
          <w:trHeight w:val="504"/>
          <w:jc w:val="center"/>
        </w:trPr>
        <w:tc>
          <w:tcPr>
            <w:tcW w:w="0" w:type="auto"/>
            <w:tcBorders>
              <w:top w:val="nil"/>
              <w:left w:val="single" w:sz="12" w:space="0" w:color="000000"/>
              <w:bottom w:val="nil"/>
              <w:right w:val="nil"/>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InformationAboutPayIssues</w:t>
            </w:r>
          </w:p>
        </w:tc>
        <w:tc>
          <w:tcPr>
            <w:tcW w:w="0" w:type="auto"/>
            <w:tcBorders>
              <w:top w:val="nil"/>
              <w:left w:val="single" w:sz="1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.073</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.119</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.068</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.539</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.481</w:t>
            </w:r>
          </w:p>
        </w:tc>
      </w:tr>
      <w:tr w:rsidR="001C174A" w:rsidRPr="005D109F" w:rsidTr="00E161E9">
        <w:trPr>
          <w:trHeight w:val="273"/>
          <w:jc w:val="center"/>
        </w:trPr>
        <w:tc>
          <w:tcPr>
            <w:tcW w:w="0" w:type="auto"/>
            <w:tcBorders>
              <w:top w:val="nil"/>
              <w:left w:val="single" w:sz="12" w:space="0" w:color="000000"/>
              <w:bottom w:val="nil"/>
              <w:right w:val="nil"/>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LevelofPay</w:t>
            </w:r>
          </w:p>
        </w:tc>
        <w:tc>
          <w:tcPr>
            <w:tcW w:w="0" w:type="auto"/>
            <w:tcBorders>
              <w:top w:val="nil"/>
              <w:left w:val="single" w:sz="1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.140</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.117</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.156</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.231</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.624</w:t>
            </w:r>
          </w:p>
        </w:tc>
      </w:tr>
      <w:tr w:rsidR="001C174A" w:rsidRPr="005D109F" w:rsidTr="00E161E9">
        <w:trPr>
          <w:trHeight w:val="273"/>
          <w:jc w:val="center"/>
        </w:trPr>
        <w:tc>
          <w:tcPr>
            <w:tcW w:w="0" w:type="auto"/>
            <w:tcBorders>
              <w:top w:val="nil"/>
              <w:left w:val="single" w:sz="12" w:space="0" w:color="000000"/>
              <w:bottom w:val="nil"/>
              <w:right w:val="nil"/>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ValueofBenefits</w:t>
            </w:r>
          </w:p>
        </w:tc>
        <w:tc>
          <w:tcPr>
            <w:tcW w:w="0" w:type="auto"/>
            <w:tcBorders>
              <w:top w:val="nil"/>
              <w:left w:val="single" w:sz="1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.258</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.111</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.236</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.021</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.599</w:t>
            </w:r>
          </w:p>
        </w:tc>
      </w:tr>
      <w:tr w:rsidR="001C174A" w:rsidRPr="005D109F" w:rsidTr="00E161E9">
        <w:trPr>
          <w:trHeight w:val="273"/>
          <w:jc w:val="center"/>
        </w:trPr>
        <w:tc>
          <w:tcPr>
            <w:tcW w:w="0" w:type="auto"/>
            <w:tcBorders>
              <w:top w:val="nil"/>
              <w:left w:val="single" w:sz="12" w:space="0" w:color="000000"/>
              <w:bottom w:val="nil"/>
              <w:right w:val="nil"/>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PayOfOtherJobs</w:t>
            </w:r>
          </w:p>
        </w:tc>
        <w:tc>
          <w:tcPr>
            <w:tcW w:w="0" w:type="auto"/>
            <w:tcBorders>
              <w:top w:val="nil"/>
              <w:left w:val="single" w:sz="1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.262</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.097</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.242</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.008</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.475</w:t>
            </w:r>
          </w:p>
        </w:tc>
      </w:tr>
      <w:tr w:rsidR="001C174A" w:rsidRPr="005D109F" w:rsidTr="00E161E9">
        <w:trPr>
          <w:trHeight w:val="504"/>
          <w:jc w:val="center"/>
        </w:trPr>
        <w:tc>
          <w:tcPr>
            <w:tcW w:w="0" w:type="auto"/>
            <w:tcBorders>
              <w:top w:val="nil"/>
              <w:left w:val="single" w:sz="12" w:space="0" w:color="000000"/>
              <w:bottom w:val="nil"/>
              <w:right w:val="nil"/>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ConsistenciesOfPayPolicies</w:t>
            </w:r>
          </w:p>
        </w:tc>
        <w:tc>
          <w:tcPr>
            <w:tcW w:w="0" w:type="auto"/>
            <w:tcBorders>
              <w:top w:val="nil"/>
              <w:left w:val="single" w:sz="1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.006</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.122</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.007</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.958</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.482</w:t>
            </w:r>
          </w:p>
        </w:tc>
      </w:tr>
      <w:tr w:rsidR="001C174A" w:rsidRPr="005D109F" w:rsidTr="00E161E9">
        <w:trPr>
          <w:trHeight w:val="273"/>
          <w:jc w:val="center"/>
        </w:trPr>
        <w:tc>
          <w:tcPr>
            <w:tcW w:w="0" w:type="auto"/>
            <w:tcBorders>
              <w:top w:val="nil"/>
              <w:left w:val="single" w:sz="12" w:space="0" w:color="000000"/>
              <w:bottom w:val="nil"/>
              <w:right w:val="nil"/>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HwRaisesRDertermined</w:t>
            </w:r>
          </w:p>
        </w:tc>
        <w:tc>
          <w:tcPr>
            <w:tcW w:w="0" w:type="auto"/>
            <w:tcBorders>
              <w:top w:val="nil"/>
              <w:left w:val="single" w:sz="1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-.098</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.130</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-.093</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.451</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.434</w:t>
            </w:r>
          </w:p>
        </w:tc>
      </w:tr>
      <w:tr w:rsidR="001C174A" w:rsidRPr="005D109F" w:rsidTr="00E161E9">
        <w:trPr>
          <w:trHeight w:val="273"/>
          <w:jc w:val="center"/>
        </w:trPr>
        <w:tc>
          <w:tcPr>
            <w:tcW w:w="0" w:type="auto"/>
            <w:tcBorders>
              <w:top w:val="nil"/>
              <w:left w:val="single" w:sz="12" w:space="0" w:color="000000"/>
              <w:bottom w:val="nil"/>
              <w:right w:val="nil"/>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DifferencesinPay</w:t>
            </w:r>
          </w:p>
        </w:tc>
        <w:tc>
          <w:tcPr>
            <w:tcW w:w="0" w:type="auto"/>
            <w:tcBorders>
              <w:top w:val="nil"/>
              <w:left w:val="single" w:sz="1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-.167</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.093</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-.163</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.074</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.238</w:t>
            </w:r>
          </w:p>
        </w:tc>
      </w:tr>
      <w:tr w:rsidR="001C174A" w:rsidRPr="005D109F" w:rsidTr="00E161E9">
        <w:trPr>
          <w:trHeight w:val="273"/>
          <w:jc w:val="center"/>
        </w:trPr>
        <w:tc>
          <w:tcPr>
            <w:tcW w:w="0" w:type="auto"/>
            <w:tcBorders>
              <w:top w:val="nil"/>
              <w:left w:val="single" w:sz="12" w:space="0" w:color="000000"/>
              <w:bottom w:val="nil"/>
              <w:right w:val="nil"/>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nil"/>
              <w:right w:val="single" w:sz="12" w:space="0" w:color="000000"/>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PayCriteria</w:t>
            </w:r>
          </w:p>
        </w:tc>
        <w:tc>
          <w:tcPr>
            <w:tcW w:w="0" w:type="auto"/>
            <w:tcBorders>
              <w:top w:val="nil"/>
              <w:left w:val="single" w:sz="1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.237</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.132</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.234</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.073</w:t>
            </w:r>
          </w:p>
        </w:tc>
        <w:tc>
          <w:tcPr>
            <w:tcW w:w="0" w:type="auto"/>
            <w:tcBorders>
              <w:top w:val="nil"/>
              <w:left w:val="single" w:sz="2" w:space="0" w:color="000000"/>
              <w:bottom w:val="nil"/>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.518</w:t>
            </w:r>
          </w:p>
        </w:tc>
      </w:tr>
      <w:tr w:rsidR="001C174A" w:rsidRPr="005D109F" w:rsidTr="00E161E9">
        <w:trPr>
          <w:trHeight w:val="273"/>
          <w:jc w:val="center"/>
        </w:trPr>
        <w:tc>
          <w:tcPr>
            <w:tcW w:w="0" w:type="auto"/>
            <w:tcBorders>
              <w:top w:val="nil"/>
              <w:left w:val="single" w:sz="12" w:space="0" w:color="000000"/>
              <w:bottom w:val="single" w:sz="12" w:space="0" w:color="000000"/>
              <w:right w:val="nil"/>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 xml:space="preserve"> </w:t>
            </w:r>
          </w:p>
        </w:tc>
        <w:tc>
          <w:tcPr>
            <w:tcW w:w="0" w:type="auto"/>
            <w:tcBorders>
              <w:top w:val="nil"/>
              <w:left w:val="nil"/>
              <w:bottom w:val="single" w:sz="12" w:space="0" w:color="000000"/>
              <w:right w:val="single" w:sz="12" w:space="0" w:color="000000"/>
            </w:tcBorders>
            <w:shd w:val="clear" w:color="000000" w:fill="FFFFFF"/>
          </w:tcPr>
          <w:p w:rsidR="001C174A" w:rsidRPr="005D109F" w:rsidRDefault="001C174A" w:rsidP="00E161E9">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AccuracyOfRecentApp</w:t>
            </w:r>
          </w:p>
        </w:tc>
        <w:tc>
          <w:tcPr>
            <w:tcW w:w="0" w:type="auto"/>
            <w:tcBorders>
              <w:top w:val="nil"/>
              <w:left w:val="single" w:sz="12" w:space="0" w:color="000000"/>
              <w:bottom w:val="single" w:sz="12" w:space="0" w:color="000000"/>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-.257</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.103</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-.241</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.014</w:t>
            </w:r>
          </w:p>
        </w:tc>
        <w:tc>
          <w:tcPr>
            <w:tcW w:w="0" w:type="auto"/>
            <w:tcBorders>
              <w:top w:val="nil"/>
              <w:left w:val="single" w:sz="2" w:space="0" w:color="000000"/>
              <w:bottom w:val="single" w:sz="12" w:space="0" w:color="000000"/>
              <w:right w:val="single" w:sz="2" w:space="0" w:color="000000"/>
            </w:tcBorders>
            <w:shd w:val="clear" w:color="000000" w:fill="FFFFFF"/>
            <w:vAlign w:val="center"/>
          </w:tcPr>
          <w:p w:rsidR="001C174A" w:rsidRPr="005D109F" w:rsidRDefault="001C174A" w:rsidP="00E161E9">
            <w:pPr>
              <w:autoSpaceDE w:val="0"/>
              <w:autoSpaceDN w:val="0"/>
              <w:adjustRightInd w:val="0"/>
              <w:spacing w:line="240" w:lineRule="auto"/>
              <w:jc w:val="right"/>
              <w:rPr>
                <w:rFonts w:ascii="Arial" w:hAnsi="Arial" w:cs="Arial"/>
                <w:color w:val="000000"/>
                <w:sz w:val="20"/>
                <w:szCs w:val="20"/>
              </w:rPr>
            </w:pPr>
            <w:r w:rsidRPr="005D109F">
              <w:rPr>
                <w:rFonts w:ascii="Arial" w:hAnsi="Arial" w:cs="Arial"/>
                <w:color w:val="000000"/>
                <w:sz w:val="20"/>
                <w:szCs w:val="20"/>
              </w:rPr>
              <w:t>.324</w:t>
            </w:r>
          </w:p>
        </w:tc>
      </w:tr>
    </w:tbl>
    <w:p w:rsidR="001C174A" w:rsidRPr="005D109F" w:rsidRDefault="001C174A" w:rsidP="001C174A">
      <w:pPr>
        <w:autoSpaceDE w:val="0"/>
        <w:autoSpaceDN w:val="0"/>
        <w:adjustRightInd w:val="0"/>
        <w:spacing w:line="240" w:lineRule="auto"/>
        <w:rPr>
          <w:rFonts w:ascii="Arial" w:hAnsi="Arial" w:cs="Arial"/>
          <w:color w:val="000000"/>
          <w:sz w:val="20"/>
          <w:szCs w:val="20"/>
        </w:rPr>
      </w:pPr>
      <w:r w:rsidRPr="005D109F">
        <w:rPr>
          <w:rFonts w:ascii="Arial" w:hAnsi="Arial" w:cs="Arial"/>
          <w:color w:val="000000"/>
          <w:sz w:val="20"/>
          <w:szCs w:val="20"/>
        </w:rPr>
        <w:t>a  Dependent Variable: loyalty</w:t>
      </w:r>
    </w:p>
    <w:p w:rsidR="001C174A" w:rsidRPr="005D109F" w:rsidRDefault="001C174A" w:rsidP="001C174A">
      <w:pPr>
        <w:autoSpaceDE w:val="0"/>
        <w:autoSpaceDN w:val="0"/>
        <w:adjustRightInd w:val="0"/>
        <w:spacing w:line="240" w:lineRule="auto"/>
        <w:rPr>
          <w:rFonts w:ascii="Arial" w:hAnsi="Arial" w:cs="Arial"/>
          <w:color w:val="000000"/>
          <w:sz w:val="20"/>
          <w:szCs w:val="20"/>
        </w:rPr>
      </w:pPr>
    </w:p>
    <w:p w:rsidR="001C174A" w:rsidRPr="005D109F" w:rsidRDefault="001C174A" w:rsidP="001C174A">
      <w:pPr>
        <w:autoSpaceDE w:val="0"/>
        <w:autoSpaceDN w:val="0"/>
        <w:adjustRightInd w:val="0"/>
        <w:spacing w:line="240" w:lineRule="auto"/>
        <w:rPr>
          <w:rFonts w:ascii="Arial" w:hAnsi="Arial" w:cs="Arial"/>
          <w:color w:val="000000"/>
          <w:sz w:val="20"/>
          <w:szCs w:val="20"/>
        </w:rPr>
      </w:pPr>
    </w:p>
    <w:p w:rsidR="001C174A" w:rsidRPr="005D109F" w:rsidRDefault="001C174A" w:rsidP="001C174A">
      <w:pPr>
        <w:autoSpaceDE w:val="0"/>
        <w:autoSpaceDN w:val="0"/>
        <w:adjustRightInd w:val="0"/>
        <w:spacing w:line="240" w:lineRule="auto"/>
        <w:rPr>
          <w:rFonts w:ascii="Arial" w:hAnsi="Arial" w:cs="Arial"/>
          <w:color w:val="000000"/>
          <w:sz w:val="20"/>
          <w:szCs w:val="20"/>
        </w:rPr>
      </w:pPr>
    </w:p>
    <w:sectPr w:rsidR="001C174A" w:rsidRPr="005D109F" w:rsidSect="005D109F">
      <w:type w:val="continuous"/>
      <w:pgSz w:w="11906" w:h="16838" w:code="9"/>
      <w:pgMar w:top="1440" w:right="1440" w:bottom="1440" w:left="1440" w:header="709"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48BD" w:rsidRDefault="003748BD" w:rsidP="00FA648B">
      <w:pPr>
        <w:spacing w:after="0" w:line="240" w:lineRule="auto"/>
      </w:pPr>
      <w:r>
        <w:separator/>
      </w:r>
    </w:p>
  </w:endnote>
  <w:endnote w:type="continuationSeparator" w:id="1">
    <w:p w:rsidR="003748BD" w:rsidRDefault="003748BD" w:rsidP="00FA648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DejaVu Sans">
    <w:altName w:val="MS Mincho"/>
    <w:charset w:val="80"/>
    <w:family w:val="auto"/>
    <w:pitch w:val="variable"/>
    <w:sig w:usb0="00000000" w:usb1="00000000" w:usb2="00000000" w:usb3="00000000" w:csb0="00000000" w:csb1="00000000"/>
  </w:font>
  <w:font w:name="font205">
    <w:altName w:val="Times New Roman"/>
    <w:charset w:val="00"/>
    <w:family w:val="auto"/>
    <w:pitch w:val="variable"/>
    <w:sig w:usb0="00000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09F" w:rsidRPr="005D109F" w:rsidRDefault="005D109F">
    <w:pPr>
      <w:pStyle w:val="Footer"/>
      <w:pBdr>
        <w:top w:val="thinThickSmallGap" w:sz="24" w:space="1" w:color="622423" w:themeColor="accent2" w:themeShade="7F"/>
      </w:pBdr>
      <w:rPr>
        <w:rFonts w:ascii="Arial" w:hAnsi="Arial" w:cs="Arial"/>
        <w:b/>
        <w:color w:val="FF0000"/>
        <w:sz w:val="24"/>
      </w:rPr>
    </w:pPr>
    <w:r w:rsidRPr="005D109F">
      <w:rPr>
        <w:rFonts w:ascii="Arial" w:hAnsi="Arial" w:cs="Arial"/>
        <w:b/>
        <w:color w:val="FF0000"/>
        <w:sz w:val="24"/>
      </w:rPr>
      <w:t>February2015, Issue2</w:t>
    </w:r>
    <w:r w:rsidRPr="005D109F">
      <w:rPr>
        <w:rFonts w:ascii="Arial" w:hAnsi="Arial" w:cs="Arial"/>
        <w:b/>
        <w:color w:val="FF0000"/>
        <w:sz w:val="24"/>
      </w:rPr>
      <w:ptab w:relativeTo="margin" w:alignment="right" w:leader="none"/>
    </w:r>
    <w:r w:rsidRPr="005D109F">
      <w:rPr>
        <w:rFonts w:ascii="Arial" w:hAnsi="Arial" w:cs="Arial"/>
        <w:b/>
        <w:color w:val="FF0000"/>
        <w:sz w:val="24"/>
      </w:rPr>
      <w:t xml:space="preserve">Page </w:t>
    </w:r>
    <w:r w:rsidRPr="005D109F">
      <w:rPr>
        <w:rFonts w:ascii="Arial" w:hAnsi="Arial" w:cs="Arial"/>
        <w:b/>
        <w:color w:val="FF0000"/>
        <w:sz w:val="24"/>
      </w:rPr>
      <w:fldChar w:fldCharType="begin"/>
    </w:r>
    <w:r w:rsidRPr="005D109F">
      <w:rPr>
        <w:rFonts w:ascii="Arial" w:hAnsi="Arial" w:cs="Arial"/>
        <w:b/>
        <w:color w:val="FF0000"/>
        <w:sz w:val="24"/>
      </w:rPr>
      <w:instrText xml:space="preserve"> PAGE   \* MERGEFORMAT </w:instrText>
    </w:r>
    <w:r w:rsidRPr="005D109F">
      <w:rPr>
        <w:rFonts w:ascii="Arial" w:hAnsi="Arial" w:cs="Arial"/>
        <w:b/>
        <w:color w:val="FF0000"/>
        <w:sz w:val="24"/>
      </w:rPr>
      <w:fldChar w:fldCharType="separate"/>
    </w:r>
    <w:r>
      <w:rPr>
        <w:rFonts w:ascii="Arial" w:hAnsi="Arial" w:cs="Arial"/>
        <w:b/>
        <w:noProof/>
        <w:color w:val="FF0000"/>
        <w:sz w:val="24"/>
      </w:rPr>
      <w:t>1</w:t>
    </w:r>
    <w:r w:rsidRPr="005D109F">
      <w:rPr>
        <w:rFonts w:ascii="Arial" w:hAnsi="Arial" w:cs="Arial"/>
        <w:b/>
        <w:color w:val="FF0000"/>
        <w:sz w:val="24"/>
      </w:rPr>
      <w:fldChar w:fldCharType="end"/>
    </w:r>
  </w:p>
  <w:p w:rsidR="005D109F" w:rsidRPr="005D109F" w:rsidRDefault="005D109F">
    <w:pPr>
      <w:pStyle w:val="Footer"/>
      <w:rPr>
        <w:rFonts w:ascii="Arial" w:hAnsi="Arial" w:cs="Arial"/>
        <w:b/>
        <w:color w:val="FF0000"/>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48BD" w:rsidRDefault="003748BD" w:rsidP="00FA648B">
      <w:pPr>
        <w:spacing w:after="0" w:line="240" w:lineRule="auto"/>
      </w:pPr>
      <w:r>
        <w:separator/>
      </w:r>
    </w:p>
  </w:footnote>
  <w:footnote w:type="continuationSeparator" w:id="1">
    <w:p w:rsidR="003748BD" w:rsidRDefault="003748BD" w:rsidP="00FA648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09F" w:rsidRDefault="005D109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71532" o:spid="_x0000_s35842" type="#_x0000_t136" style="position:absolute;margin-left:0;margin-top:0;width:499.95pt;height:136.35pt;rotation:315;z-index:-251654144;mso-position-horizontal:center;mso-position-horizontal-relative:margin;mso-position-vertical:center;mso-position-vertical-relative:margin" o:allowincell="f" fillcolor="silver" stroked="f">
          <v:fill opacity=".5"/>
          <v:textpath style="font-family:&quot;Calibri&quot;;font-size:1pt" string="Glacier Journal"/>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707F" w:rsidRPr="005D109F" w:rsidRDefault="005D109F" w:rsidP="00FF0C60">
    <w:pPr>
      <w:pStyle w:val="Header"/>
      <w:jc w:val="center"/>
      <w:rPr>
        <w:rFonts w:ascii="Arial" w:hAnsi="Arial" w:cs="Arial"/>
        <w:b/>
        <w:color w:val="FF0000"/>
        <w:sz w:val="24"/>
      </w:rPr>
    </w:pPr>
    <w:r w:rsidRPr="005D109F">
      <w:rPr>
        <w:rFonts w:ascii="Arial" w:hAnsi="Arial" w:cs="Arial"/>
        <w:b/>
        <w:color w:val="FF0000"/>
        <w:sz w:val="24"/>
      </w:rPr>
      <w:t xml:space="preserve">Glacier Journal Of Scientific Research </w:t>
    </w:r>
    <w:r w:rsidRPr="005D109F">
      <w:rPr>
        <w:rFonts w:ascii="Arial" w:hAnsi="Arial" w:cs="Arial"/>
        <w:b/>
        <w:color w:val="FF0000"/>
        <w:sz w:val="24"/>
      </w:rPr>
      <w:ptab w:relativeTo="margin" w:alignment="center" w:leader="none"/>
    </w:r>
    <w:r w:rsidRPr="005D109F">
      <w:rPr>
        <w:rFonts w:ascii="Arial" w:hAnsi="Arial" w:cs="Arial"/>
        <w:b/>
        <w:color w:val="FF0000"/>
        <w:sz w:val="24"/>
      </w:rPr>
      <w:ptab w:relativeTo="margin" w:alignment="right" w:leader="none"/>
    </w:r>
    <w:r w:rsidRPr="005D109F">
      <w:rPr>
        <w:rFonts w:ascii="Arial" w:hAnsi="Arial" w:cs="Arial"/>
        <w:b/>
        <w:color w:val="FF0000"/>
        <w:sz w:val="24"/>
      </w:rPr>
      <w:t>I</w:t>
    </w:r>
    <w:r w:rsidRPr="005D109F">
      <w:rPr>
        <w:rFonts w:ascii="Arial" w:hAnsi="Arial" w:cs="Arial"/>
        <w:b/>
        <w:noProof/>
        <w:color w:val="FF0000"/>
        <w:sz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71533" o:spid="_x0000_s35843" type="#_x0000_t136" style="position:absolute;left:0;text-align:left;margin-left:0;margin-top:0;width:499.95pt;height:136.35pt;rotation:315;z-index:-251652096;mso-position-horizontal:center;mso-position-horizontal-relative:margin;mso-position-vertical:center;mso-position-vertical-relative:margin" o:allowincell="f" fillcolor="silver" stroked="f">
          <v:fill opacity=".5"/>
          <v:textpath style="font-family:&quot;Calibri&quot;;font-size:1pt" string="Glacier Journal"/>
        </v:shape>
      </w:pict>
    </w:r>
    <w:r w:rsidRPr="005D109F">
      <w:rPr>
        <w:rFonts w:ascii="Arial" w:hAnsi="Arial" w:cs="Arial"/>
        <w:b/>
        <w:color w:val="FF0000"/>
        <w:sz w:val="24"/>
      </w:rPr>
      <w:t>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09F" w:rsidRDefault="005D109F">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71531" o:spid="_x0000_s35841" type="#_x0000_t136" style="position:absolute;margin-left:0;margin-top:0;width:499.95pt;height:136.35pt;rotation:315;z-index:-251656192;mso-position-horizontal:center;mso-position-horizontal-relative:margin;mso-position-vertical:center;mso-position-vertical-relative:margin" o:allowincell="f" fillcolor="silver" stroked="f">
          <v:fill opacity=".5"/>
          <v:textpath style="font-family:&quot;Calibri&quot;;font-size:1pt" string="Glacier Journal"/>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70280"/>
    <w:multiLevelType w:val="hybridMultilevel"/>
    <w:tmpl w:val="1DAA4F8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3D22E36"/>
    <w:multiLevelType w:val="hybridMultilevel"/>
    <w:tmpl w:val="3752CFD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nsid w:val="08D912C6"/>
    <w:multiLevelType w:val="hybridMultilevel"/>
    <w:tmpl w:val="AF5011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0A2D0C41"/>
    <w:multiLevelType w:val="hybridMultilevel"/>
    <w:tmpl w:val="B2CEFB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C636555"/>
    <w:multiLevelType w:val="hybridMultilevel"/>
    <w:tmpl w:val="C1EC01C0"/>
    <w:lvl w:ilvl="0" w:tplc="AF640218">
      <w:start w:val="1"/>
      <w:numFmt w:val="bullet"/>
      <w:lvlText w:val=""/>
      <w:lvlJc w:val="left"/>
      <w:pPr>
        <w:tabs>
          <w:tab w:val="num" w:pos="720"/>
        </w:tabs>
        <w:ind w:left="720" w:hanging="360"/>
      </w:pPr>
      <w:rPr>
        <w:rFonts w:ascii="Wingdings 2" w:hAnsi="Wingdings 2" w:hint="default"/>
      </w:rPr>
    </w:lvl>
    <w:lvl w:ilvl="1" w:tplc="8DEE7AEE" w:tentative="1">
      <w:start w:val="1"/>
      <w:numFmt w:val="bullet"/>
      <w:lvlText w:val=""/>
      <w:lvlJc w:val="left"/>
      <w:pPr>
        <w:tabs>
          <w:tab w:val="num" w:pos="1440"/>
        </w:tabs>
        <w:ind w:left="1440" w:hanging="360"/>
      </w:pPr>
      <w:rPr>
        <w:rFonts w:ascii="Wingdings 2" w:hAnsi="Wingdings 2" w:hint="default"/>
      </w:rPr>
    </w:lvl>
    <w:lvl w:ilvl="2" w:tplc="756C2F22" w:tentative="1">
      <w:start w:val="1"/>
      <w:numFmt w:val="bullet"/>
      <w:lvlText w:val=""/>
      <w:lvlJc w:val="left"/>
      <w:pPr>
        <w:tabs>
          <w:tab w:val="num" w:pos="2160"/>
        </w:tabs>
        <w:ind w:left="2160" w:hanging="360"/>
      </w:pPr>
      <w:rPr>
        <w:rFonts w:ascii="Wingdings 2" w:hAnsi="Wingdings 2" w:hint="default"/>
      </w:rPr>
    </w:lvl>
    <w:lvl w:ilvl="3" w:tplc="9D765C54" w:tentative="1">
      <w:start w:val="1"/>
      <w:numFmt w:val="bullet"/>
      <w:lvlText w:val=""/>
      <w:lvlJc w:val="left"/>
      <w:pPr>
        <w:tabs>
          <w:tab w:val="num" w:pos="2880"/>
        </w:tabs>
        <w:ind w:left="2880" w:hanging="360"/>
      </w:pPr>
      <w:rPr>
        <w:rFonts w:ascii="Wingdings 2" w:hAnsi="Wingdings 2" w:hint="default"/>
      </w:rPr>
    </w:lvl>
    <w:lvl w:ilvl="4" w:tplc="562A2230" w:tentative="1">
      <w:start w:val="1"/>
      <w:numFmt w:val="bullet"/>
      <w:lvlText w:val=""/>
      <w:lvlJc w:val="left"/>
      <w:pPr>
        <w:tabs>
          <w:tab w:val="num" w:pos="3600"/>
        </w:tabs>
        <w:ind w:left="3600" w:hanging="360"/>
      </w:pPr>
      <w:rPr>
        <w:rFonts w:ascii="Wingdings 2" w:hAnsi="Wingdings 2" w:hint="default"/>
      </w:rPr>
    </w:lvl>
    <w:lvl w:ilvl="5" w:tplc="121E623E" w:tentative="1">
      <w:start w:val="1"/>
      <w:numFmt w:val="bullet"/>
      <w:lvlText w:val=""/>
      <w:lvlJc w:val="left"/>
      <w:pPr>
        <w:tabs>
          <w:tab w:val="num" w:pos="4320"/>
        </w:tabs>
        <w:ind w:left="4320" w:hanging="360"/>
      </w:pPr>
      <w:rPr>
        <w:rFonts w:ascii="Wingdings 2" w:hAnsi="Wingdings 2" w:hint="default"/>
      </w:rPr>
    </w:lvl>
    <w:lvl w:ilvl="6" w:tplc="69962BA4" w:tentative="1">
      <w:start w:val="1"/>
      <w:numFmt w:val="bullet"/>
      <w:lvlText w:val=""/>
      <w:lvlJc w:val="left"/>
      <w:pPr>
        <w:tabs>
          <w:tab w:val="num" w:pos="5040"/>
        </w:tabs>
        <w:ind w:left="5040" w:hanging="360"/>
      </w:pPr>
      <w:rPr>
        <w:rFonts w:ascii="Wingdings 2" w:hAnsi="Wingdings 2" w:hint="default"/>
      </w:rPr>
    </w:lvl>
    <w:lvl w:ilvl="7" w:tplc="AF107544" w:tentative="1">
      <w:start w:val="1"/>
      <w:numFmt w:val="bullet"/>
      <w:lvlText w:val=""/>
      <w:lvlJc w:val="left"/>
      <w:pPr>
        <w:tabs>
          <w:tab w:val="num" w:pos="5760"/>
        </w:tabs>
        <w:ind w:left="5760" w:hanging="360"/>
      </w:pPr>
      <w:rPr>
        <w:rFonts w:ascii="Wingdings 2" w:hAnsi="Wingdings 2" w:hint="default"/>
      </w:rPr>
    </w:lvl>
    <w:lvl w:ilvl="8" w:tplc="410E270C" w:tentative="1">
      <w:start w:val="1"/>
      <w:numFmt w:val="bullet"/>
      <w:lvlText w:val=""/>
      <w:lvlJc w:val="left"/>
      <w:pPr>
        <w:tabs>
          <w:tab w:val="num" w:pos="6480"/>
        </w:tabs>
        <w:ind w:left="6480" w:hanging="360"/>
      </w:pPr>
      <w:rPr>
        <w:rFonts w:ascii="Wingdings 2" w:hAnsi="Wingdings 2" w:hint="default"/>
      </w:rPr>
    </w:lvl>
  </w:abstractNum>
  <w:abstractNum w:abstractNumId="5">
    <w:nsid w:val="10C21553"/>
    <w:multiLevelType w:val="hybridMultilevel"/>
    <w:tmpl w:val="6AD281B6"/>
    <w:lvl w:ilvl="0" w:tplc="C1BC05C2">
      <w:start w:val="1"/>
      <w:numFmt w:val="bullet"/>
      <w:lvlText w:val=""/>
      <w:lvlJc w:val="left"/>
      <w:pPr>
        <w:tabs>
          <w:tab w:val="num" w:pos="720"/>
        </w:tabs>
        <w:ind w:left="720" w:hanging="360"/>
      </w:pPr>
      <w:rPr>
        <w:rFonts w:ascii="Wingdings 2" w:hAnsi="Wingdings 2" w:hint="default"/>
      </w:rPr>
    </w:lvl>
    <w:lvl w:ilvl="1" w:tplc="5132601C" w:tentative="1">
      <w:start w:val="1"/>
      <w:numFmt w:val="bullet"/>
      <w:lvlText w:val=""/>
      <w:lvlJc w:val="left"/>
      <w:pPr>
        <w:tabs>
          <w:tab w:val="num" w:pos="1440"/>
        </w:tabs>
        <w:ind w:left="1440" w:hanging="360"/>
      </w:pPr>
      <w:rPr>
        <w:rFonts w:ascii="Wingdings 2" w:hAnsi="Wingdings 2" w:hint="default"/>
      </w:rPr>
    </w:lvl>
    <w:lvl w:ilvl="2" w:tplc="9BC66DDE" w:tentative="1">
      <w:start w:val="1"/>
      <w:numFmt w:val="bullet"/>
      <w:lvlText w:val=""/>
      <w:lvlJc w:val="left"/>
      <w:pPr>
        <w:tabs>
          <w:tab w:val="num" w:pos="2160"/>
        </w:tabs>
        <w:ind w:left="2160" w:hanging="360"/>
      </w:pPr>
      <w:rPr>
        <w:rFonts w:ascii="Wingdings 2" w:hAnsi="Wingdings 2" w:hint="default"/>
      </w:rPr>
    </w:lvl>
    <w:lvl w:ilvl="3" w:tplc="34D88F08" w:tentative="1">
      <w:start w:val="1"/>
      <w:numFmt w:val="bullet"/>
      <w:lvlText w:val=""/>
      <w:lvlJc w:val="left"/>
      <w:pPr>
        <w:tabs>
          <w:tab w:val="num" w:pos="2880"/>
        </w:tabs>
        <w:ind w:left="2880" w:hanging="360"/>
      </w:pPr>
      <w:rPr>
        <w:rFonts w:ascii="Wingdings 2" w:hAnsi="Wingdings 2" w:hint="default"/>
      </w:rPr>
    </w:lvl>
    <w:lvl w:ilvl="4" w:tplc="B57CCE62" w:tentative="1">
      <w:start w:val="1"/>
      <w:numFmt w:val="bullet"/>
      <w:lvlText w:val=""/>
      <w:lvlJc w:val="left"/>
      <w:pPr>
        <w:tabs>
          <w:tab w:val="num" w:pos="3600"/>
        </w:tabs>
        <w:ind w:left="3600" w:hanging="360"/>
      </w:pPr>
      <w:rPr>
        <w:rFonts w:ascii="Wingdings 2" w:hAnsi="Wingdings 2" w:hint="default"/>
      </w:rPr>
    </w:lvl>
    <w:lvl w:ilvl="5" w:tplc="28E8A272" w:tentative="1">
      <w:start w:val="1"/>
      <w:numFmt w:val="bullet"/>
      <w:lvlText w:val=""/>
      <w:lvlJc w:val="left"/>
      <w:pPr>
        <w:tabs>
          <w:tab w:val="num" w:pos="4320"/>
        </w:tabs>
        <w:ind w:left="4320" w:hanging="360"/>
      </w:pPr>
      <w:rPr>
        <w:rFonts w:ascii="Wingdings 2" w:hAnsi="Wingdings 2" w:hint="default"/>
      </w:rPr>
    </w:lvl>
    <w:lvl w:ilvl="6" w:tplc="6332E412" w:tentative="1">
      <w:start w:val="1"/>
      <w:numFmt w:val="bullet"/>
      <w:lvlText w:val=""/>
      <w:lvlJc w:val="left"/>
      <w:pPr>
        <w:tabs>
          <w:tab w:val="num" w:pos="5040"/>
        </w:tabs>
        <w:ind w:left="5040" w:hanging="360"/>
      </w:pPr>
      <w:rPr>
        <w:rFonts w:ascii="Wingdings 2" w:hAnsi="Wingdings 2" w:hint="default"/>
      </w:rPr>
    </w:lvl>
    <w:lvl w:ilvl="7" w:tplc="1AC4303C" w:tentative="1">
      <w:start w:val="1"/>
      <w:numFmt w:val="bullet"/>
      <w:lvlText w:val=""/>
      <w:lvlJc w:val="left"/>
      <w:pPr>
        <w:tabs>
          <w:tab w:val="num" w:pos="5760"/>
        </w:tabs>
        <w:ind w:left="5760" w:hanging="360"/>
      </w:pPr>
      <w:rPr>
        <w:rFonts w:ascii="Wingdings 2" w:hAnsi="Wingdings 2" w:hint="default"/>
      </w:rPr>
    </w:lvl>
    <w:lvl w:ilvl="8" w:tplc="B908F610" w:tentative="1">
      <w:start w:val="1"/>
      <w:numFmt w:val="bullet"/>
      <w:lvlText w:val=""/>
      <w:lvlJc w:val="left"/>
      <w:pPr>
        <w:tabs>
          <w:tab w:val="num" w:pos="6480"/>
        </w:tabs>
        <w:ind w:left="6480" w:hanging="360"/>
      </w:pPr>
      <w:rPr>
        <w:rFonts w:ascii="Wingdings 2" w:hAnsi="Wingdings 2" w:hint="default"/>
      </w:rPr>
    </w:lvl>
  </w:abstractNum>
  <w:abstractNum w:abstractNumId="6">
    <w:nsid w:val="11AB76EC"/>
    <w:multiLevelType w:val="hybridMultilevel"/>
    <w:tmpl w:val="3C749746"/>
    <w:lvl w:ilvl="0" w:tplc="B8F6274C">
      <w:start w:val="5"/>
      <w:numFmt w:val="bullet"/>
      <w:lvlText w:val="–"/>
      <w:lvlJc w:val="left"/>
      <w:pPr>
        <w:ind w:left="720" w:hanging="360"/>
      </w:pPr>
      <w:rPr>
        <w:rFonts w:ascii="Times New Roman" w:eastAsiaTheme="minorHAnsi" w:hAnsi="Times New Roman" w:cs="Times New Roman" w:hint="default"/>
      </w:rPr>
    </w:lvl>
    <w:lvl w:ilvl="1" w:tplc="B8F6274C">
      <w:start w:val="5"/>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6D6569"/>
    <w:multiLevelType w:val="hybridMultilevel"/>
    <w:tmpl w:val="5148C2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1E7224A4"/>
    <w:multiLevelType w:val="multilevel"/>
    <w:tmpl w:val="A10CFA40"/>
    <w:lvl w:ilvl="0">
      <w:start w:val="1"/>
      <w:numFmt w:val="decimal"/>
      <w:lvlText w:val="%1"/>
      <w:lvlJc w:val="left"/>
      <w:pPr>
        <w:ind w:left="360" w:hanging="360"/>
      </w:pPr>
      <w:rPr>
        <w:rFonts w:hint="default"/>
        <w:sz w:val="24"/>
        <w:u w:val="none"/>
      </w:rPr>
    </w:lvl>
    <w:lvl w:ilvl="1">
      <w:start w:val="1"/>
      <w:numFmt w:val="decimal"/>
      <w:lvlText w:val="%1.%2"/>
      <w:lvlJc w:val="left"/>
      <w:pPr>
        <w:ind w:left="360" w:hanging="360"/>
      </w:pPr>
      <w:rPr>
        <w:rFonts w:hint="default"/>
        <w:sz w:val="24"/>
        <w:u w:val="none"/>
      </w:rPr>
    </w:lvl>
    <w:lvl w:ilvl="2">
      <w:start w:val="1"/>
      <w:numFmt w:val="decimal"/>
      <w:lvlText w:val="%1.%2.%3"/>
      <w:lvlJc w:val="left"/>
      <w:pPr>
        <w:ind w:left="720" w:hanging="720"/>
      </w:pPr>
      <w:rPr>
        <w:rFonts w:hint="default"/>
        <w:sz w:val="24"/>
        <w:u w:val="none"/>
      </w:rPr>
    </w:lvl>
    <w:lvl w:ilvl="3">
      <w:start w:val="1"/>
      <w:numFmt w:val="decimal"/>
      <w:lvlText w:val="%1.%2.%3.%4"/>
      <w:lvlJc w:val="left"/>
      <w:pPr>
        <w:ind w:left="1080" w:hanging="1080"/>
      </w:pPr>
      <w:rPr>
        <w:rFonts w:hint="default"/>
        <w:sz w:val="24"/>
        <w:u w:val="none"/>
      </w:rPr>
    </w:lvl>
    <w:lvl w:ilvl="4">
      <w:start w:val="1"/>
      <w:numFmt w:val="decimal"/>
      <w:lvlText w:val="%1.%2.%3.%4.%5"/>
      <w:lvlJc w:val="left"/>
      <w:pPr>
        <w:ind w:left="1080" w:hanging="1080"/>
      </w:pPr>
      <w:rPr>
        <w:rFonts w:hint="default"/>
        <w:sz w:val="24"/>
        <w:u w:val="none"/>
      </w:rPr>
    </w:lvl>
    <w:lvl w:ilvl="5">
      <w:start w:val="1"/>
      <w:numFmt w:val="decimal"/>
      <w:lvlText w:val="%1.%2.%3.%4.%5.%6"/>
      <w:lvlJc w:val="left"/>
      <w:pPr>
        <w:ind w:left="1440" w:hanging="1440"/>
      </w:pPr>
      <w:rPr>
        <w:rFonts w:hint="default"/>
        <w:sz w:val="24"/>
        <w:u w:val="none"/>
      </w:rPr>
    </w:lvl>
    <w:lvl w:ilvl="6">
      <w:start w:val="1"/>
      <w:numFmt w:val="decimal"/>
      <w:lvlText w:val="%1.%2.%3.%4.%5.%6.%7"/>
      <w:lvlJc w:val="left"/>
      <w:pPr>
        <w:ind w:left="1440" w:hanging="1440"/>
      </w:pPr>
      <w:rPr>
        <w:rFonts w:hint="default"/>
        <w:sz w:val="24"/>
        <w:u w:val="none"/>
      </w:rPr>
    </w:lvl>
    <w:lvl w:ilvl="7">
      <w:start w:val="1"/>
      <w:numFmt w:val="decimal"/>
      <w:lvlText w:val="%1.%2.%3.%4.%5.%6.%7.%8"/>
      <w:lvlJc w:val="left"/>
      <w:pPr>
        <w:ind w:left="1800" w:hanging="1800"/>
      </w:pPr>
      <w:rPr>
        <w:rFonts w:hint="default"/>
        <w:sz w:val="24"/>
        <w:u w:val="none"/>
      </w:rPr>
    </w:lvl>
    <w:lvl w:ilvl="8">
      <w:start w:val="1"/>
      <w:numFmt w:val="decimal"/>
      <w:lvlText w:val="%1.%2.%3.%4.%5.%6.%7.%8.%9"/>
      <w:lvlJc w:val="left"/>
      <w:pPr>
        <w:ind w:left="2160" w:hanging="2160"/>
      </w:pPr>
      <w:rPr>
        <w:rFonts w:hint="default"/>
        <w:sz w:val="24"/>
        <w:u w:val="none"/>
      </w:rPr>
    </w:lvl>
  </w:abstractNum>
  <w:abstractNum w:abstractNumId="9">
    <w:nsid w:val="219D3475"/>
    <w:multiLevelType w:val="hybridMultilevel"/>
    <w:tmpl w:val="41D62BE8"/>
    <w:lvl w:ilvl="0" w:tplc="B8F6274C">
      <w:start w:val="5"/>
      <w:numFmt w:val="bullet"/>
      <w:lvlText w:val="–"/>
      <w:lvlJc w:val="left"/>
      <w:pPr>
        <w:ind w:left="720" w:hanging="360"/>
      </w:pPr>
      <w:rPr>
        <w:rFonts w:ascii="Times New Roman" w:eastAsiaTheme="minorHAnsi" w:hAnsi="Times New Roman" w:cs="Times New Roman" w:hint="default"/>
      </w:rPr>
    </w:lvl>
    <w:lvl w:ilvl="1" w:tplc="B8F6274C">
      <w:start w:val="5"/>
      <w:numFmt w:val="bullet"/>
      <w:lvlText w:val="–"/>
      <w:lvlJc w:val="left"/>
      <w:pPr>
        <w:ind w:left="1440" w:hanging="360"/>
      </w:pPr>
      <w:rPr>
        <w:rFonts w:ascii="Times New Roman" w:eastAsiaTheme="minorHAnsi" w:hAnsi="Times New Roman" w:cs="Times New Roman"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2BD13260"/>
    <w:multiLevelType w:val="hybridMultilevel"/>
    <w:tmpl w:val="8F4A9858"/>
    <w:lvl w:ilvl="0" w:tplc="D152EF86">
      <w:start w:val="1"/>
      <w:numFmt w:val="bullet"/>
      <w:lvlText w:val=""/>
      <w:lvlJc w:val="left"/>
      <w:pPr>
        <w:tabs>
          <w:tab w:val="num" w:pos="720"/>
        </w:tabs>
        <w:ind w:left="720" w:hanging="360"/>
      </w:pPr>
      <w:rPr>
        <w:rFonts w:ascii="Wingdings 2" w:hAnsi="Wingdings 2" w:hint="default"/>
      </w:rPr>
    </w:lvl>
    <w:lvl w:ilvl="1" w:tplc="6C067D7E" w:tentative="1">
      <w:start w:val="1"/>
      <w:numFmt w:val="bullet"/>
      <w:lvlText w:val=""/>
      <w:lvlJc w:val="left"/>
      <w:pPr>
        <w:tabs>
          <w:tab w:val="num" w:pos="1440"/>
        </w:tabs>
        <w:ind w:left="1440" w:hanging="360"/>
      </w:pPr>
      <w:rPr>
        <w:rFonts w:ascii="Wingdings 2" w:hAnsi="Wingdings 2" w:hint="default"/>
      </w:rPr>
    </w:lvl>
    <w:lvl w:ilvl="2" w:tplc="ABB2606C" w:tentative="1">
      <w:start w:val="1"/>
      <w:numFmt w:val="bullet"/>
      <w:lvlText w:val=""/>
      <w:lvlJc w:val="left"/>
      <w:pPr>
        <w:tabs>
          <w:tab w:val="num" w:pos="2160"/>
        </w:tabs>
        <w:ind w:left="2160" w:hanging="360"/>
      </w:pPr>
      <w:rPr>
        <w:rFonts w:ascii="Wingdings 2" w:hAnsi="Wingdings 2" w:hint="default"/>
      </w:rPr>
    </w:lvl>
    <w:lvl w:ilvl="3" w:tplc="662E72D2" w:tentative="1">
      <w:start w:val="1"/>
      <w:numFmt w:val="bullet"/>
      <w:lvlText w:val=""/>
      <w:lvlJc w:val="left"/>
      <w:pPr>
        <w:tabs>
          <w:tab w:val="num" w:pos="2880"/>
        </w:tabs>
        <w:ind w:left="2880" w:hanging="360"/>
      </w:pPr>
      <w:rPr>
        <w:rFonts w:ascii="Wingdings 2" w:hAnsi="Wingdings 2" w:hint="default"/>
      </w:rPr>
    </w:lvl>
    <w:lvl w:ilvl="4" w:tplc="510E07B6" w:tentative="1">
      <w:start w:val="1"/>
      <w:numFmt w:val="bullet"/>
      <w:lvlText w:val=""/>
      <w:lvlJc w:val="left"/>
      <w:pPr>
        <w:tabs>
          <w:tab w:val="num" w:pos="3600"/>
        </w:tabs>
        <w:ind w:left="3600" w:hanging="360"/>
      </w:pPr>
      <w:rPr>
        <w:rFonts w:ascii="Wingdings 2" w:hAnsi="Wingdings 2" w:hint="default"/>
      </w:rPr>
    </w:lvl>
    <w:lvl w:ilvl="5" w:tplc="4BDEE972" w:tentative="1">
      <w:start w:val="1"/>
      <w:numFmt w:val="bullet"/>
      <w:lvlText w:val=""/>
      <w:lvlJc w:val="left"/>
      <w:pPr>
        <w:tabs>
          <w:tab w:val="num" w:pos="4320"/>
        </w:tabs>
        <w:ind w:left="4320" w:hanging="360"/>
      </w:pPr>
      <w:rPr>
        <w:rFonts w:ascii="Wingdings 2" w:hAnsi="Wingdings 2" w:hint="default"/>
      </w:rPr>
    </w:lvl>
    <w:lvl w:ilvl="6" w:tplc="6ACCA33E" w:tentative="1">
      <w:start w:val="1"/>
      <w:numFmt w:val="bullet"/>
      <w:lvlText w:val=""/>
      <w:lvlJc w:val="left"/>
      <w:pPr>
        <w:tabs>
          <w:tab w:val="num" w:pos="5040"/>
        </w:tabs>
        <w:ind w:left="5040" w:hanging="360"/>
      </w:pPr>
      <w:rPr>
        <w:rFonts w:ascii="Wingdings 2" w:hAnsi="Wingdings 2" w:hint="default"/>
      </w:rPr>
    </w:lvl>
    <w:lvl w:ilvl="7" w:tplc="27648FC0" w:tentative="1">
      <w:start w:val="1"/>
      <w:numFmt w:val="bullet"/>
      <w:lvlText w:val=""/>
      <w:lvlJc w:val="left"/>
      <w:pPr>
        <w:tabs>
          <w:tab w:val="num" w:pos="5760"/>
        </w:tabs>
        <w:ind w:left="5760" w:hanging="360"/>
      </w:pPr>
      <w:rPr>
        <w:rFonts w:ascii="Wingdings 2" w:hAnsi="Wingdings 2" w:hint="default"/>
      </w:rPr>
    </w:lvl>
    <w:lvl w:ilvl="8" w:tplc="3CDC1E3E" w:tentative="1">
      <w:start w:val="1"/>
      <w:numFmt w:val="bullet"/>
      <w:lvlText w:val=""/>
      <w:lvlJc w:val="left"/>
      <w:pPr>
        <w:tabs>
          <w:tab w:val="num" w:pos="6480"/>
        </w:tabs>
        <w:ind w:left="6480" w:hanging="360"/>
      </w:pPr>
      <w:rPr>
        <w:rFonts w:ascii="Wingdings 2" w:hAnsi="Wingdings 2" w:hint="default"/>
      </w:rPr>
    </w:lvl>
  </w:abstractNum>
  <w:abstractNum w:abstractNumId="11">
    <w:nsid w:val="41C72E41"/>
    <w:multiLevelType w:val="hybridMultilevel"/>
    <w:tmpl w:val="96782450"/>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4D98075D"/>
    <w:multiLevelType w:val="hybridMultilevel"/>
    <w:tmpl w:val="56B618EC"/>
    <w:lvl w:ilvl="0" w:tplc="8364273E">
      <w:start w:val="1"/>
      <w:numFmt w:val="bullet"/>
      <w:lvlText w:val=""/>
      <w:lvlJc w:val="left"/>
      <w:pPr>
        <w:tabs>
          <w:tab w:val="num" w:pos="720"/>
        </w:tabs>
        <w:ind w:left="720" w:hanging="360"/>
      </w:pPr>
      <w:rPr>
        <w:rFonts w:ascii="Wingdings 2" w:hAnsi="Wingdings 2" w:hint="default"/>
      </w:rPr>
    </w:lvl>
    <w:lvl w:ilvl="1" w:tplc="CE20348C" w:tentative="1">
      <w:start w:val="1"/>
      <w:numFmt w:val="bullet"/>
      <w:lvlText w:val=""/>
      <w:lvlJc w:val="left"/>
      <w:pPr>
        <w:tabs>
          <w:tab w:val="num" w:pos="1440"/>
        </w:tabs>
        <w:ind w:left="1440" w:hanging="360"/>
      </w:pPr>
      <w:rPr>
        <w:rFonts w:ascii="Wingdings 2" w:hAnsi="Wingdings 2" w:hint="default"/>
      </w:rPr>
    </w:lvl>
    <w:lvl w:ilvl="2" w:tplc="50C28604" w:tentative="1">
      <w:start w:val="1"/>
      <w:numFmt w:val="bullet"/>
      <w:lvlText w:val=""/>
      <w:lvlJc w:val="left"/>
      <w:pPr>
        <w:tabs>
          <w:tab w:val="num" w:pos="2160"/>
        </w:tabs>
        <w:ind w:left="2160" w:hanging="360"/>
      </w:pPr>
      <w:rPr>
        <w:rFonts w:ascii="Wingdings 2" w:hAnsi="Wingdings 2" w:hint="default"/>
      </w:rPr>
    </w:lvl>
    <w:lvl w:ilvl="3" w:tplc="BCA6D014" w:tentative="1">
      <w:start w:val="1"/>
      <w:numFmt w:val="bullet"/>
      <w:lvlText w:val=""/>
      <w:lvlJc w:val="left"/>
      <w:pPr>
        <w:tabs>
          <w:tab w:val="num" w:pos="2880"/>
        </w:tabs>
        <w:ind w:left="2880" w:hanging="360"/>
      </w:pPr>
      <w:rPr>
        <w:rFonts w:ascii="Wingdings 2" w:hAnsi="Wingdings 2" w:hint="default"/>
      </w:rPr>
    </w:lvl>
    <w:lvl w:ilvl="4" w:tplc="4C327172" w:tentative="1">
      <w:start w:val="1"/>
      <w:numFmt w:val="bullet"/>
      <w:lvlText w:val=""/>
      <w:lvlJc w:val="left"/>
      <w:pPr>
        <w:tabs>
          <w:tab w:val="num" w:pos="3600"/>
        </w:tabs>
        <w:ind w:left="3600" w:hanging="360"/>
      </w:pPr>
      <w:rPr>
        <w:rFonts w:ascii="Wingdings 2" w:hAnsi="Wingdings 2" w:hint="default"/>
      </w:rPr>
    </w:lvl>
    <w:lvl w:ilvl="5" w:tplc="AFE8FE22" w:tentative="1">
      <w:start w:val="1"/>
      <w:numFmt w:val="bullet"/>
      <w:lvlText w:val=""/>
      <w:lvlJc w:val="left"/>
      <w:pPr>
        <w:tabs>
          <w:tab w:val="num" w:pos="4320"/>
        </w:tabs>
        <w:ind w:left="4320" w:hanging="360"/>
      </w:pPr>
      <w:rPr>
        <w:rFonts w:ascii="Wingdings 2" w:hAnsi="Wingdings 2" w:hint="default"/>
      </w:rPr>
    </w:lvl>
    <w:lvl w:ilvl="6" w:tplc="FB768F30" w:tentative="1">
      <w:start w:val="1"/>
      <w:numFmt w:val="bullet"/>
      <w:lvlText w:val=""/>
      <w:lvlJc w:val="left"/>
      <w:pPr>
        <w:tabs>
          <w:tab w:val="num" w:pos="5040"/>
        </w:tabs>
        <w:ind w:left="5040" w:hanging="360"/>
      </w:pPr>
      <w:rPr>
        <w:rFonts w:ascii="Wingdings 2" w:hAnsi="Wingdings 2" w:hint="default"/>
      </w:rPr>
    </w:lvl>
    <w:lvl w:ilvl="7" w:tplc="88080610" w:tentative="1">
      <w:start w:val="1"/>
      <w:numFmt w:val="bullet"/>
      <w:lvlText w:val=""/>
      <w:lvlJc w:val="left"/>
      <w:pPr>
        <w:tabs>
          <w:tab w:val="num" w:pos="5760"/>
        </w:tabs>
        <w:ind w:left="5760" w:hanging="360"/>
      </w:pPr>
      <w:rPr>
        <w:rFonts w:ascii="Wingdings 2" w:hAnsi="Wingdings 2" w:hint="default"/>
      </w:rPr>
    </w:lvl>
    <w:lvl w:ilvl="8" w:tplc="12B03C28" w:tentative="1">
      <w:start w:val="1"/>
      <w:numFmt w:val="bullet"/>
      <w:lvlText w:val=""/>
      <w:lvlJc w:val="left"/>
      <w:pPr>
        <w:tabs>
          <w:tab w:val="num" w:pos="6480"/>
        </w:tabs>
        <w:ind w:left="6480" w:hanging="360"/>
      </w:pPr>
      <w:rPr>
        <w:rFonts w:ascii="Wingdings 2" w:hAnsi="Wingdings 2" w:hint="default"/>
      </w:rPr>
    </w:lvl>
  </w:abstractNum>
  <w:abstractNum w:abstractNumId="13">
    <w:nsid w:val="52AB218A"/>
    <w:multiLevelType w:val="hybridMultilevel"/>
    <w:tmpl w:val="B614CFC2"/>
    <w:lvl w:ilvl="0" w:tplc="40090001">
      <w:start w:val="1"/>
      <w:numFmt w:val="bullet"/>
      <w:lvlText w:val=""/>
      <w:lvlJc w:val="left"/>
      <w:pPr>
        <w:ind w:left="720" w:hanging="360"/>
      </w:pPr>
      <w:rPr>
        <w:rFonts w:ascii="Symbol" w:hAnsi="Symbol" w:hint="default"/>
      </w:rPr>
    </w:lvl>
    <w:lvl w:ilvl="1" w:tplc="B8F6274C">
      <w:start w:val="5"/>
      <w:numFmt w:val="bullet"/>
      <w:lvlText w:val="–"/>
      <w:lvlJc w:val="left"/>
      <w:pPr>
        <w:ind w:left="1440" w:hanging="360"/>
      </w:pPr>
      <w:rPr>
        <w:rFonts w:ascii="Times New Roman" w:eastAsiaTheme="minorHAnsi" w:hAnsi="Times New Roman" w:cs="Times New Roman"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57790808"/>
    <w:multiLevelType w:val="hybridMultilevel"/>
    <w:tmpl w:val="8C284A40"/>
    <w:lvl w:ilvl="0" w:tplc="B8F6274C">
      <w:start w:val="5"/>
      <w:numFmt w:val="bullet"/>
      <w:lvlText w:val="–"/>
      <w:lvlJc w:val="left"/>
      <w:pPr>
        <w:ind w:left="720" w:hanging="360"/>
      </w:pPr>
      <w:rPr>
        <w:rFonts w:ascii="Times New Roman" w:eastAsiaTheme="minorHAnsi" w:hAnsi="Times New Roman" w:cs="Times New Roman" w:hint="default"/>
      </w:rPr>
    </w:lvl>
    <w:lvl w:ilvl="1" w:tplc="B8F6274C">
      <w:start w:val="5"/>
      <w:numFmt w:val="bullet"/>
      <w:lvlText w:val="–"/>
      <w:lvlJc w:val="left"/>
      <w:pPr>
        <w:ind w:left="1440" w:hanging="360"/>
      </w:pPr>
      <w:rPr>
        <w:rFonts w:ascii="Times New Roman" w:eastAsiaTheme="minorHAnsi" w:hAnsi="Times New Roman" w:cs="Times New Roman"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57C96FF4"/>
    <w:multiLevelType w:val="hybridMultilevel"/>
    <w:tmpl w:val="491AF868"/>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6">
    <w:nsid w:val="59155033"/>
    <w:multiLevelType w:val="hybridMultilevel"/>
    <w:tmpl w:val="18F4C0E0"/>
    <w:lvl w:ilvl="0" w:tplc="DC7C05CC">
      <w:start w:val="1"/>
      <w:numFmt w:val="bullet"/>
      <w:lvlText w:val=""/>
      <w:lvlJc w:val="left"/>
      <w:pPr>
        <w:tabs>
          <w:tab w:val="num" w:pos="720"/>
        </w:tabs>
        <w:ind w:left="720" w:hanging="360"/>
      </w:pPr>
      <w:rPr>
        <w:rFonts w:ascii="Wingdings 2" w:hAnsi="Wingdings 2" w:hint="default"/>
      </w:rPr>
    </w:lvl>
    <w:lvl w:ilvl="1" w:tplc="AF5850F6" w:tentative="1">
      <w:start w:val="1"/>
      <w:numFmt w:val="bullet"/>
      <w:lvlText w:val=""/>
      <w:lvlJc w:val="left"/>
      <w:pPr>
        <w:tabs>
          <w:tab w:val="num" w:pos="1440"/>
        </w:tabs>
        <w:ind w:left="1440" w:hanging="360"/>
      </w:pPr>
      <w:rPr>
        <w:rFonts w:ascii="Wingdings 2" w:hAnsi="Wingdings 2" w:hint="default"/>
      </w:rPr>
    </w:lvl>
    <w:lvl w:ilvl="2" w:tplc="4176B81A" w:tentative="1">
      <w:start w:val="1"/>
      <w:numFmt w:val="bullet"/>
      <w:lvlText w:val=""/>
      <w:lvlJc w:val="left"/>
      <w:pPr>
        <w:tabs>
          <w:tab w:val="num" w:pos="2160"/>
        </w:tabs>
        <w:ind w:left="2160" w:hanging="360"/>
      </w:pPr>
      <w:rPr>
        <w:rFonts w:ascii="Wingdings 2" w:hAnsi="Wingdings 2" w:hint="default"/>
      </w:rPr>
    </w:lvl>
    <w:lvl w:ilvl="3" w:tplc="4D9CE92A" w:tentative="1">
      <w:start w:val="1"/>
      <w:numFmt w:val="bullet"/>
      <w:lvlText w:val=""/>
      <w:lvlJc w:val="left"/>
      <w:pPr>
        <w:tabs>
          <w:tab w:val="num" w:pos="2880"/>
        </w:tabs>
        <w:ind w:left="2880" w:hanging="360"/>
      </w:pPr>
      <w:rPr>
        <w:rFonts w:ascii="Wingdings 2" w:hAnsi="Wingdings 2" w:hint="default"/>
      </w:rPr>
    </w:lvl>
    <w:lvl w:ilvl="4" w:tplc="6F767B78" w:tentative="1">
      <w:start w:val="1"/>
      <w:numFmt w:val="bullet"/>
      <w:lvlText w:val=""/>
      <w:lvlJc w:val="left"/>
      <w:pPr>
        <w:tabs>
          <w:tab w:val="num" w:pos="3600"/>
        </w:tabs>
        <w:ind w:left="3600" w:hanging="360"/>
      </w:pPr>
      <w:rPr>
        <w:rFonts w:ascii="Wingdings 2" w:hAnsi="Wingdings 2" w:hint="default"/>
      </w:rPr>
    </w:lvl>
    <w:lvl w:ilvl="5" w:tplc="46D02CF4" w:tentative="1">
      <w:start w:val="1"/>
      <w:numFmt w:val="bullet"/>
      <w:lvlText w:val=""/>
      <w:lvlJc w:val="left"/>
      <w:pPr>
        <w:tabs>
          <w:tab w:val="num" w:pos="4320"/>
        </w:tabs>
        <w:ind w:left="4320" w:hanging="360"/>
      </w:pPr>
      <w:rPr>
        <w:rFonts w:ascii="Wingdings 2" w:hAnsi="Wingdings 2" w:hint="default"/>
      </w:rPr>
    </w:lvl>
    <w:lvl w:ilvl="6" w:tplc="1B4EEFC6" w:tentative="1">
      <w:start w:val="1"/>
      <w:numFmt w:val="bullet"/>
      <w:lvlText w:val=""/>
      <w:lvlJc w:val="left"/>
      <w:pPr>
        <w:tabs>
          <w:tab w:val="num" w:pos="5040"/>
        </w:tabs>
        <w:ind w:left="5040" w:hanging="360"/>
      </w:pPr>
      <w:rPr>
        <w:rFonts w:ascii="Wingdings 2" w:hAnsi="Wingdings 2" w:hint="default"/>
      </w:rPr>
    </w:lvl>
    <w:lvl w:ilvl="7" w:tplc="18328908" w:tentative="1">
      <w:start w:val="1"/>
      <w:numFmt w:val="bullet"/>
      <w:lvlText w:val=""/>
      <w:lvlJc w:val="left"/>
      <w:pPr>
        <w:tabs>
          <w:tab w:val="num" w:pos="5760"/>
        </w:tabs>
        <w:ind w:left="5760" w:hanging="360"/>
      </w:pPr>
      <w:rPr>
        <w:rFonts w:ascii="Wingdings 2" w:hAnsi="Wingdings 2" w:hint="default"/>
      </w:rPr>
    </w:lvl>
    <w:lvl w:ilvl="8" w:tplc="A3964F64" w:tentative="1">
      <w:start w:val="1"/>
      <w:numFmt w:val="bullet"/>
      <w:lvlText w:val=""/>
      <w:lvlJc w:val="left"/>
      <w:pPr>
        <w:tabs>
          <w:tab w:val="num" w:pos="6480"/>
        </w:tabs>
        <w:ind w:left="6480" w:hanging="360"/>
      </w:pPr>
      <w:rPr>
        <w:rFonts w:ascii="Wingdings 2" w:hAnsi="Wingdings 2" w:hint="default"/>
      </w:rPr>
    </w:lvl>
  </w:abstractNum>
  <w:abstractNum w:abstractNumId="17">
    <w:nsid w:val="5CB30FFC"/>
    <w:multiLevelType w:val="hybridMultilevel"/>
    <w:tmpl w:val="77C8A638"/>
    <w:lvl w:ilvl="0" w:tplc="40090001">
      <w:start w:val="1"/>
      <w:numFmt w:val="bullet"/>
      <w:lvlText w:val=""/>
      <w:lvlJc w:val="left"/>
      <w:pPr>
        <w:ind w:left="720" w:hanging="360"/>
      </w:pPr>
      <w:rPr>
        <w:rFonts w:ascii="Symbol" w:hAnsi="Symbol" w:hint="default"/>
      </w:rPr>
    </w:lvl>
    <w:lvl w:ilvl="1" w:tplc="40090001">
      <w:start w:val="1"/>
      <w:numFmt w:val="bullet"/>
      <w:lvlText w:val=""/>
      <w:lvlJc w:val="left"/>
      <w:pPr>
        <w:ind w:left="1440" w:hanging="360"/>
      </w:pPr>
      <w:rPr>
        <w:rFonts w:ascii="Symbol" w:hAnsi="Symbol"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5CBA0E6F"/>
    <w:multiLevelType w:val="hybridMultilevel"/>
    <w:tmpl w:val="B37E908E"/>
    <w:lvl w:ilvl="0" w:tplc="04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9">
    <w:nsid w:val="635E49DA"/>
    <w:multiLevelType w:val="hybridMultilevel"/>
    <w:tmpl w:val="E0EC3F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nsid w:val="65A708AE"/>
    <w:multiLevelType w:val="hybridMultilevel"/>
    <w:tmpl w:val="99F6DA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7ABB2F8D"/>
    <w:multiLevelType w:val="hybridMultilevel"/>
    <w:tmpl w:val="DB6C6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15"/>
  </w:num>
  <w:num w:numId="4">
    <w:abstractNumId w:val="19"/>
  </w:num>
  <w:num w:numId="5">
    <w:abstractNumId w:val="8"/>
  </w:num>
  <w:num w:numId="6">
    <w:abstractNumId w:val="1"/>
  </w:num>
  <w:num w:numId="7">
    <w:abstractNumId w:val="2"/>
  </w:num>
  <w:num w:numId="8">
    <w:abstractNumId w:val="0"/>
  </w:num>
  <w:num w:numId="9">
    <w:abstractNumId w:val="21"/>
  </w:num>
  <w:num w:numId="10">
    <w:abstractNumId w:val="17"/>
  </w:num>
  <w:num w:numId="11">
    <w:abstractNumId w:val="11"/>
  </w:num>
  <w:num w:numId="12">
    <w:abstractNumId w:val="18"/>
  </w:num>
  <w:num w:numId="13">
    <w:abstractNumId w:val="3"/>
  </w:num>
  <w:num w:numId="14">
    <w:abstractNumId w:val="13"/>
  </w:num>
  <w:num w:numId="15">
    <w:abstractNumId w:val="5"/>
  </w:num>
  <w:num w:numId="16">
    <w:abstractNumId w:val="10"/>
  </w:num>
  <w:num w:numId="17">
    <w:abstractNumId w:val="12"/>
  </w:num>
  <w:num w:numId="18">
    <w:abstractNumId w:val="4"/>
  </w:num>
  <w:num w:numId="19">
    <w:abstractNumId w:val="16"/>
  </w:num>
  <w:num w:numId="20">
    <w:abstractNumId w:val="14"/>
  </w:num>
  <w:num w:numId="21">
    <w:abstractNumId w:val="6"/>
  </w:num>
  <w:num w:numId="22">
    <w:abstractNumId w:val="9"/>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drawingGridHorizontalSpacing w:val="110"/>
  <w:displayHorizontalDrawingGridEvery w:val="2"/>
  <w:characterSpacingControl w:val="doNotCompress"/>
  <w:hdrShapeDefaults>
    <o:shapedefaults v:ext="edit" spidmax="36866">
      <o:colormenu v:ext="edit" fillcolor="none [1614]"/>
    </o:shapedefaults>
    <o:shapelayout v:ext="edit">
      <o:idmap v:ext="edit" data="35"/>
    </o:shapelayout>
  </w:hdrShapeDefaults>
  <w:footnotePr>
    <w:footnote w:id="0"/>
    <w:footnote w:id="1"/>
  </w:footnotePr>
  <w:endnotePr>
    <w:endnote w:id="0"/>
    <w:endnote w:id="1"/>
  </w:endnotePr>
  <w:compat/>
  <w:rsids>
    <w:rsidRoot w:val="008E2F3F"/>
    <w:rsid w:val="00004805"/>
    <w:rsid w:val="00030042"/>
    <w:rsid w:val="000304B6"/>
    <w:rsid w:val="000445E5"/>
    <w:rsid w:val="00063421"/>
    <w:rsid w:val="000639D6"/>
    <w:rsid w:val="00065D1E"/>
    <w:rsid w:val="0007674F"/>
    <w:rsid w:val="000A40E3"/>
    <w:rsid w:val="000B2844"/>
    <w:rsid w:val="000B2C11"/>
    <w:rsid w:val="000B7F8B"/>
    <w:rsid w:val="000C5891"/>
    <w:rsid w:val="000F1A0E"/>
    <w:rsid w:val="00100B1D"/>
    <w:rsid w:val="0012301E"/>
    <w:rsid w:val="00145C41"/>
    <w:rsid w:val="001527F6"/>
    <w:rsid w:val="00156928"/>
    <w:rsid w:val="00164F14"/>
    <w:rsid w:val="001709C0"/>
    <w:rsid w:val="001A3D1A"/>
    <w:rsid w:val="001A54E8"/>
    <w:rsid w:val="001C174A"/>
    <w:rsid w:val="001D1133"/>
    <w:rsid w:val="001D1C51"/>
    <w:rsid w:val="001E7B24"/>
    <w:rsid w:val="001F4ADD"/>
    <w:rsid w:val="0020292D"/>
    <w:rsid w:val="00203C9E"/>
    <w:rsid w:val="00214183"/>
    <w:rsid w:val="002533AC"/>
    <w:rsid w:val="00280CE1"/>
    <w:rsid w:val="00282F5B"/>
    <w:rsid w:val="002837DD"/>
    <w:rsid w:val="00291B62"/>
    <w:rsid w:val="002C742B"/>
    <w:rsid w:val="002D2A81"/>
    <w:rsid w:val="002E730B"/>
    <w:rsid w:val="002F2DEC"/>
    <w:rsid w:val="002F31EE"/>
    <w:rsid w:val="00337C6D"/>
    <w:rsid w:val="00352D99"/>
    <w:rsid w:val="00357CEE"/>
    <w:rsid w:val="0036677B"/>
    <w:rsid w:val="003748BD"/>
    <w:rsid w:val="00375661"/>
    <w:rsid w:val="00375C06"/>
    <w:rsid w:val="00383AD0"/>
    <w:rsid w:val="003B4787"/>
    <w:rsid w:val="003C707F"/>
    <w:rsid w:val="003D5EFB"/>
    <w:rsid w:val="003E202E"/>
    <w:rsid w:val="003E2A8C"/>
    <w:rsid w:val="004161A7"/>
    <w:rsid w:val="00423D0E"/>
    <w:rsid w:val="004259E6"/>
    <w:rsid w:val="00471DEA"/>
    <w:rsid w:val="004B0D48"/>
    <w:rsid w:val="004D7D41"/>
    <w:rsid w:val="004E16D4"/>
    <w:rsid w:val="004F608E"/>
    <w:rsid w:val="00510675"/>
    <w:rsid w:val="00537039"/>
    <w:rsid w:val="00544A7C"/>
    <w:rsid w:val="00571E81"/>
    <w:rsid w:val="00581A2B"/>
    <w:rsid w:val="00586765"/>
    <w:rsid w:val="005A76C1"/>
    <w:rsid w:val="005B14AA"/>
    <w:rsid w:val="005B3F9D"/>
    <w:rsid w:val="005C3D19"/>
    <w:rsid w:val="005D109F"/>
    <w:rsid w:val="005D3683"/>
    <w:rsid w:val="005E7839"/>
    <w:rsid w:val="00621001"/>
    <w:rsid w:val="00625A2C"/>
    <w:rsid w:val="0063421E"/>
    <w:rsid w:val="00654BF1"/>
    <w:rsid w:val="00662663"/>
    <w:rsid w:val="00663631"/>
    <w:rsid w:val="00672609"/>
    <w:rsid w:val="00675B41"/>
    <w:rsid w:val="00696020"/>
    <w:rsid w:val="006D24FE"/>
    <w:rsid w:val="006D3425"/>
    <w:rsid w:val="006D41DD"/>
    <w:rsid w:val="006E08DB"/>
    <w:rsid w:val="006E4100"/>
    <w:rsid w:val="00711594"/>
    <w:rsid w:val="00722E5D"/>
    <w:rsid w:val="00753FBB"/>
    <w:rsid w:val="00770D08"/>
    <w:rsid w:val="00776BD4"/>
    <w:rsid w:val="00780F9E"/>
    <w:rsid w:val="007955DB"/>
    <w:rsid w:val="00797289"/>
    <w:rsid w:val="007A6935"/>
    <w:rsid w:val="007B6A8C"/>
    <w:rsid w:val="007C218C"/>
    <w:rsid w:val="007D2581"/>
    <w:rsid w:val="007D2714"/>
    <w:rsid w:val="007E77C0"/>
    <w:rsid w:val="007F5BB0"/>
    <w:rsid w:val="00803646"/>
    <w:rsid w:val="00832DD6"/>
    <w:rsid w:val="00836AA7"/>
    <w:rsid w:val="00854F51"/>
    <w:rsid w:val="00856D0A"/>
    <w:rsid w:val="00867585"/>
    <w:rsid w:val="00892288"/>
    <w:rsid w:val="00895FE1"/>
    <w:rsid w:val="008A33A4"/>
    <w:rsid w:val="008C08C5"/>
    <w:rsid w:val="008C632F"/>
    <w:rsid w:val="008E2F3F"/>
    <w:rsid w:val="008F466B"/>
    <w:rsid w:val="0090038C"/>
    <w:rsid w:val="00922336"/>
    <w:rsid w:val="0095270F"/>
    <w:rsid w:val="009578AF"/>
    <w:rsid w:val="00962763"/>
    <w:rsid w:val="0097107E"/>
    <w:rsid w:val="00982B5B"/>
    <w:rsid w:val="009A35C5"/>
    <w:rsid w:val="009A61A6"/>
    <w:rsid w:val="009C3619"/>
    <w:rsid w:val="009D3D9A"/>
    <w:rsid w:val="009F6996"/>
    <w:rsid w:val="00A00340"/>
    <w:rsid w:val="00A26CC2"/>
    <w:rsid w:val="00A336BA"/>
    <w:rsid w:val="00A60420"/>
    <w:rsid w:val="00A62FD3"/>
    <w:rsid w:val="00A806FE"/>
    <w:rsid w:val="00A91A8A"/>
    <w:rsid w:val="00AB03BF"/>
    <w:rsid w:val="00AB11C5"/>
    <w:rsid w:val="00AB72ED"/>
    <w:rsid w:val="00AC4A99"/>
    <w:rsid w:val="00AD3D26"/>
    <w:rsid w:val="00AD64CA"/>
    <w:rsid w:val="00AF1BAA"/>
    <w:rsid w:val="00B17209"/>
    <w:rsid w:val="00B263E9"/>
    <w:rsid w:val="00B532B1"/>
    <w:rsid w:val="00B61FBE"/>
    <w:rsid w:val="00B67CE7"/>
    <w:rsid w:val="00B953E9"/>
    <w:rsid w:val="00BC77EB"/>
    <w:rsid w:val="00BE0679"/>
    <w:rsid w:val="00BE5B1B"/>
    <w:rsid w:val="00BF1979"/>
    <w:rsid w:val="00C07D21"/>
    <w:rsid w:val="00C11153"/>
    <w:rsid w:val="00C21EB1"/>
    <w:rsid w:val="00C32851"/>
    <w:rsid w:val="00C34FC9"/>
    <w:rsid w:val="00C4557D"/>
    <w:rsid w:val="00C45D8E"/>
    <w:rsid w:val="00C63B38"/>
    <w:rsid w:val="00C6695B"/>
    <w:rsid w:val="00C93BC7"/>
    <w:rsid w:val="00CA5DC9"/>
    <w:rsid w:val="00CB27F7"/>
    <w:rsid w:val="00CB325A"/>
    <w:rsid w:val="00CD3B49"/>
    <w:rsid w:val="00CD75D9"/>
    <w:rsid w:val="00CE7754"/>
    <w:rsid w:val="00D1606D"/>
    <w:rsid w:val="00D2366B"/>
    <w:rsid w:val="00D4094F"/>
    <w:rsid w:val="00D440AB"/>
    <w:rsid w:val="00D57C9C"/>
    <w:rsid w:val="00D61FE8"/>
    <w:rsid w:val="00D948C5"/>
    <w:rsid w:val="00D949E9"/>
    <w:rsid w:val="00DB43DC"/>
    <w:rsid w:val="00DB5614"/>
    <w:rsid w:val="00DE4FA3"/>
    <w:rsid w:val="00DF518B"/>
    <w:rsid w:val="00E11F80"/>
    <w:rsid w:val="00E161E9"/>
    <w:rsid w:val="00E217EB"/>
    <w:rsid w:val="00E25DFC"/>
    <w:rsid w:val="00E44143"/>
    <w:rsid w:val="00E54E98"/>
    <w:rsid w:val="00E83264"/>
    <w:rsid w:val="00EB09EA"/>
    <w:rsid w:val="00EC6ADA"/>
    <w:rsid w:val="00ED6EB7"/>
    <w:rsid w:val="00EE0E19"/>
    <w:rsid w:val="00EE598A"/>
    <w:rsid w:val="00EF35DA"/>
    <w:rsid w:val="00EF7971"/>
    <w:rsid w:val="00F046E2"/>
    <w:rsid w:val="00F57ACC"/>
    <w:rsid w:val="00F6535A"/>
    <w:rsid w:val="00F839A3"/>
    <w:rsid w:val="00F848F6"/>
    <w:rsid w:val="00F921F1"/>
    <w:rsid w:val="00F93B33"/>
    <w:rsid w:val="00F96B43"/>
    <w:rsid w:val="00FA266C"/>
    <w:rsid w:val="00FA648B"/>
    <w:rsid w:val="00FF0C6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6">
      <o:colormenu v:ext="edit" fillcolor="none [16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D0A"/>
  </w:style>
  <w:style w:type="paragraph" w:styleId="Heading2">
    <w:name w:val="heading 2"/>
    <w:basedOn w:val="Normal"/>
    <w:link w:val="Heading2Char"/>
    <w:uiPriority w:val="9"/>
    <w:qFormat/>
    <w:rsid w:val="008E2F3F"/>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E2F3F"/>
    <w:rPr>
      <w:rFonts w:ascii="Times New Roman" w:eastAsia="Times New Roman" w:hAnsi="Times New Roman" w:cs="Times New Roman"/>
      <w:b/>
      <w:bCs/>
      <w:sz w:val="36"/>
      <w:szCs w:val="36"/>
      <w:lang w:eastAsia="en-IN"/>
    </w:rPr>
  </w:style>
  <w:style w:type="character" w:styleId="Strong">
    <w:name w:val="Strong"/>
    <w:basedOn w:val="DefaultParagraphFont"/>
    <w:uiPriority w:val="22"/>
    <w:qFormat/>
    <w:rsid w:val="00856D0A"/>
    <w:rPr>
      <w:b/>
      <w:bCs/>
    </w:rPr>
  </w:style>
  <w:style w:type="character" w:styleId="Emphasis">
    <w:name w:val="Emphasis"/>
    <w:basedOn w:val="DefaultParagraphFont"/>
    <w:uiPriority w:val="20"/>
    <w:qFormat/>
    <w:rsid w:val="00856D0A"/>
    <w:rPr>
      <w:i/>
      <w:iCs/>
    </w:rPr>
  </w:style>
  <w:style w:type="character" w:customStyle="1" w:styleId="apple-style-span">
    <w:name w:val="apple-style-span"/>
    <w:basedOn w:val="DefaultParagraphFont"/>
    <w:rsid w:val="008E2F3F"/>
  </w:style>
  <w:style w:type="character" w:customStyle="1" w:styleId="apple-converted-space">
    <w:name w:val="apple-converted-space"/>
    <w:basedOn w:val="DefaultParagraphFont"/>
    <w:rsid w:val="008E2F3F"/>
  </w:style>
  <w:style w:type="character" w:styleId="Hyperlink">
    <w:name w:val="Hyperlink"/>
    <w:basedOn w:val="DefaultParagraphFont"/>
    <w:uiPriority w:val="99"/>
    <w:unhideWhenUsed/>
    <w:rsid w:val="008E2F3F"/>
    <w:rPr>
      <w:color w:val="0000FF"/>
      <w:u w:val="single"/>
    </w:rPr>
  </w:style>
  <w:style w:type="paragraph" w:styleId="NormalWeb">
    <w:name w:val="Normal (Web)"/>
    <w:basedOn w:val="Normal"/>
    <w:uiPriority w:val="99"/>
    <w:semiHidden/>
    <w:unhideWhenUsed/>
    <w:rsid w:val="008E2F3F"/>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editsection">
    <w:name w:val="editsection"/>
    <w:basedOn w:val="DefaultParagraphFont"/>
    <w:rsid w:val="008E2F3F"/>
  </w:style>
  <w:style w:type="character" w:customStyle="1" w:styleId="mw-headline">
    <w:name w:val="mw-headline"/>
    <w:basedOn w:val="DefaultParagraphFont"/>
    <w:rsid w:val="008E2F3F"/>
  </w:style>
  <w:style w:type="paragraph" w:styleId="ListParagraph">
    <w:name w:val="List Paragraph"/>
    <w:basedOn w:val="Normal"/>
    <w:uiPriority w:val="34"/>
    <w:qFormat/>
    <w:rsid w:val="00F046E2"/>
    <w:pPr>
      <w:ind w:left="720"/>
      <w:contextualSpacing/>
    </w:pPr>
  </w:style>
  <w:style w:type="paragraph" w:styleId="BalloonText">
    <w:name w:val="Balloon Text"/>
    <w:basedOn w:val="Normal"/>
    <w:link w:val="BalloonTextChar"/>
    <w:uiPriority w:val="99"/>
    <w:semiHidden/>
    <w:unhideWhenUsed/>
    <w:rsid w:val="00C669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695B"/>
    <w:rPr>
      <w:rFonts w:ascii="Tahoma" w:hAnsi="Tahoma" w:cs="Tahoma"/>
      <w:sz w:val="16"/>
      <w:szCs w:val="16"/>
    </w:rPr>
  </w:style>
  <w:style w:type="character" w:customStyle="1" w:styleId="spanboldsml">
    <w:name w:val="span_bold_sml"/>
    <w:basedOn w:val="DefaultParagraphFont"/>
    <w:rsid w:val="00DB5614"/>
  </w:style>
  <w:style w:type="paragraph" w:customStyle="1" w:styleId="Default">
    <w:name w:val="Default"/>
    <w:rsid w:val="00DB5614"/>
    <w:pPr>
      <w:autoSpaceDE w:val="0"/>
      <w:autoSpaceDN w:val="0"/>
      <w:adjustRightInd w:val="0"/>
      <w:spacing w:after="0" w:line="240" w:lineRule="auto"/>
    </w:pPr>
    <w:rPr>
      <w:rFonts w:ascii="Cambria" w:hAnsi="Cambria" w:cs="Cambria"/>
      <w:color w:val="000000"/>
      <w:sz w:val="24"/>
      <w:szCs w:val="24"/>
    </w:rPr>
  </w:style>
  <w:style w:type="paragraph" w:customStyle="1" w:styleId="articledetails">
    <w:name w:val="articledetails"/>
    <w:basedOn w:val="Normal"/>
    <w:rsid w:val="00203C9E"/>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NoSpacing">
    <w:name w:val="No Spacing"/>
    <w:link w:val="NoSpacingChar"/>
    <w:uiPriority w:val="1"/>
    <w:qFormat/>
    <w:rsid w:val="00CD3B49"/>
    <w:pPr>
      <w:suppressAutoHyphens/>
      <w:spacing w:after="0" w:line="100" w:lineRule="atLeast"/>
      <w:jc w:val="both"/>
    </w:pPr>
    <w:rPr>
      <w:rFonts w:ascii="Times New Roman" w:eastAsia="DejaVu Sans" w:hAnsi="Times New Roman" w:cs="font205"/>
      <w:kern w:val="1"/>
      <w:sz w:val="24"/>
      <w:lang w:val="en-US" w:eastAsia="ar-SA"/>
    </w:rPr>
  </w:style>
  <w:style w:type="character" w:customStyle="1" w:styleId="NoSpacingChar">
    <w:name w:val="No Spacing Char"/>
    <w:basedOn w:val="DefaultParagraphFont"/>
    <w:link w:val="NoSpacing"/>
    <w:uiPriority w:val="1"/>
    <w:rsid w:val="00CD3B49"/>
    <w:rPr>
      <w:rFonts w:ascii="Times New Roman" w:eastAsia="DejaVu Sans" w:hAnsi="Times New Roman" w:cs="font205"/>
      <w:kern w:val="1"/>
      <w:sz w:val="24"/>
      <w:lang w:val="en-US" w:eastAsia="ar-SA"/>
    </w:rPr>
  </w:style>
  <w:style w:type="paragraph" w:styleId="Header">
    <w:name w:val="header"/>
    <w:basedOn w:val="Normal"/>
    <w:link w:val="HeaderChar"/>
    <w:uiPriority w:val="99"/>
    <w:unhideWhenUsed/>
    <w:rsid w:val="00FA64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48B"/>
  </w:style>
  <w:style w:type="paragraph" w:styleId="Footer">
    <w:name w:val="footer"/>
    <w:basedOn w:val="Normal"/>
    <w:link w:val="FooterChar"/>
    <w:uiPriority w:val="99"/>
    <w:unhideWhenUsed/>
    <w:rsid w:val="00FA64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48B"/>
  </w:style>
</w:styles>
</file>

<file path=word/webSettings.xml><?xml version="1.0" encoding="utf-8"?>
<w:webSettings xmlns:r="http://schemas.openxmlformats.org/officeDocument/2006/relationships" xmlns:w="http://schemas.openxmlformats.org/wordprocessingml/2006/main">
  <w:divs>
    <w:div w:id="402263439">
      <w:bodyDiv w:val="1"/>
      <w:marLeft w:val="0"/>
      <w:marRight w:val="0"/>
      <w:marTop w:val="0"/>
      <w:marBottom w:val="0"/>
      <w:divBdr>
        <w:top w:val="none" w:sz="0" w:space="0" w:color="auto"/>
        <w:left w:val="none" w:sz="0" w:space="0" w:color="auto"/>
        <w:bottom w:val="none" w:sz="0" w:space="0" w:color="auto"/>
        <w:right w:val="none" w:sz="0" w:space="0" w:color="auto"/>
      </w:divBdr>
    </w:div>
    <w:div w:id="580875157">
      <w:bodyDiv w:val="1"/>
      <w:marLeft w:val="0"/>
      <w:marRight w:val="0"/>
      <w:marTop w:val="0"/>
      <w:marBottom w:val="0"/>
      <w:divBdr>
        <w:top w:val="none" w:sz="0" w:space="0" w:color="auto"/>
        <w:left w:val="none" w:sz="0" w:space="0" w:color="auto"/>
        <w:bottom w:val="none" w:sz="0" w:space="0" w:color="auto"/>
        <w:right w:val="none" w:sz="0" w:space="0" w:color="auto"/>
      </w:divBdr>
      <w:divsChild>
        <w:div w:id="92095487">
          <w:marLeft w:val="0"/>
          <w:marRight w:val="0"/>
          <w:marTop w:val="0"/>
          <w:marBottom w:val="0"/>
          <w:divBdr>
            <w:top w:val="none" w:sz="0" w:space="0" w:color="auto"/>
            <w:left w:val="none" w:sz="0" w:space="0" w:color="auto"/>
            <w:bottom w:val="none" w:sz="0" w:space="0" w:color="auto"/>
            <w:right w:val="none" w:sz="0" w:space="0" w:color="auto"/>
          </w:divBdr>
        </w:div>
      </w:divsChild>
    </w:div>
    <w:div w:id="630988218">
      <w:bodyDiv w:val="1"/>
      <w:marLeft w:val="0"/>
      <w:marRight w:val="0"/>
      <w:marTop w:val="0"/>
      <w:marBottom w:val="0"/>
      <w:divBdr>
        <w:top w:val="none" w:sz="0" w:space="0" w:color="auto"/>
        <w:left w:val="none" w:sz="0" w:space="0" w:color="auto"/>
        <w:bottom w:val="none" w:sz="0" w:space="0" w:color="auto"/>
        <w:right w:val="none" w:sz="0" w:space="0" w:color="auto"/>
      </w:divBdr>
      <w:divsChild>
        <w:div w:id="1197156520">
          <w:marLeft w:val="432"/>
          <w:marRight w:val="0"/>
          <w:marTop w:val="120"/>
          <w:marBottom w:val="0"/>
          <w:divBdr>
            <w:top w:val="none" w:sz="0" w:space="0" w:color="auto"/>
            <w:left w:val="none" w:sz="0" w:space="0" w:color="auto"/>
            <w:bottom w:val="none" w:sz="0" w:space="0" w:color="auto"/>
            <w:right w:val="none" w:sz="0" w:space="0" w:color="auto"/>
          </w:divBdr>
        </w:div>
        <w:div w:id="1190217877">
          <w:marLeft w:val="432"/>
          <w:marRight w:val="0"/>
          <w:marTop w:val="120"/>
          <w:marBottom w:val="0"/>
          <w:divBdr>
            <w:top w:val="none" w:sz="0" w:space="0" w:color="auto"/>
            <w:left w:val="none" w:sz="0" w:space="0" w:color="auto"/>
            <w:bottom w:val="none" w:sz="0" w:space="0" w:color="auto"/>
            <w:right w:val="none" w:sz="0" w:space="0" w:color="auto"/>
          </w:divBdr>
        </w:div>
        <w:div w:id="1575048369">
          <w:marLeft w:val="432"/>
          <w:marRight w:val="0"/>
          <w:marTop w:val="120"/>
          <w:marBottom w:val="0"/>
          <w:divBdr>
            <w:top w:val="none" w:sz="0" w:space="0" w:color="auto"/>
            <w:left w:val="none" w:sz="0" w:space="0" w:color="auto"/>
            <w:bottom w:val="none" w:sz="0" w:space="0" w:color="auto"/>
            <w:right w:val="none" w:sz="0" w:space="0" w:color="auto"/>
          </w:divBdr>
        </w:div>
      </w:divsChild>
    </w:div>
    <w:div w:id="653870750">
      <w:bodyDiv w:val="1"/>
      <w:marLeft w:val="0"/>
      <w:marRight w:val="0"/>
      <w:marTop w:val="0"/>
      <w:marBottom w:val="0"/>
      <w:divBdr>
        <w:top w:val="none" w:sz="0" w:space="0" w:color="auto"/>
        <w:left w:val="none" w:sz="0" w:space="0" w:color="auto"/>
        <w:bottom w:val="none" w:sz="0" w:space="0" w:color="auto"/>
        <w:right w:val="none" w:sz="0" w:space="0" w:color="auto"/>
      </w:divBdr>
      <w:divsChild>
        <w:div w:id="459425451">
          <w:marLeft w:val="432"/>
          <w:marRight w:val="0"/>
          <w:marTop w:val="101"/>
          <w:marBottom w:val="0"/>
          <w:divBdr>
            <w:top w:val="none" w:sz="0" w:space="0" w:color="auto"/>
            <w:left w:val="none" w:sz="0" w:space="0" w:color="auto"/>
            <w:bottom w:val="none" w:sz="0" w:space="0" w:color="auto"/>
            <w:right w:val="none" w:sz="0" w:space="0" w:color="auto"/>
          </w:divBdr>
        </w:div>
      </w:divsChild>
    </w:div>
    <w:div w:id="786267803">
      <w:bodyDiv w:val="1"/>
      <w:marLeft w:val="0"/>
      <w:marRight w:val="0"/>
      <w:marTop w:val="0"/>
      <w:marBottom w:val="0"/>
      <w:divBdr>
        <w:top w:val="none" w:sz="0" w:space="0" w:color="auto"/>
        <w:left w:val="none" w:sz="0" w:space="0" w:color="auto"/>
        <w:bottom w:val="none" w:sz="0" w:space="0" w:color="auto"/>
        <w:right w:val="none" w:sz="0" w:space="0" w:color="auto"/>
      </w:divBdr>
    </w:div>
    <w:div w:id="1055424006">
      <w:bodyDiv w:val="1"/>
      <w:marLeft w:val="0"/>
      <w:marRight w:val="0"/>
      <w:marTop w:val="0"/>
      <w:marBottom w:val="0"/>
      <w:divBdr>
        <w:top w:val="none" w:sz="0" w:space="0" w:color="auto"/>
        <w:left w:val="none" w:sz="0" w:space="0" w:color="auto"/>
        <w:bottom w:val="none" w:sz="0" w:space="0" w:color="auto"/>
        <w:right w:val="none" w:sz="0" w:space="0" w:color="auto"/>
      </w:divBdr>
      <w:divsChild>
        <w:div w:id="1528063592">
          <w:marLeft w:val="0"/>
          <w:marRight w:val="0"/>
          <w:marTop w:val="0"/>
          <w:marBottom w:val="0"/>
          <w:divBdr>
            <w:top w:val="none" w:sz="0" w:space="0" w:color="auto"/>
            <w:left w:val="none" w:sz="0" w:space="0" w:color="auto"/>
            <w:bottom w:val="none" w:sz="0" w:space="0" w:color="auto"/>
            <w:right w:val="none" w:sz="0" w:space="0" w:color="auto"/>
          </w:divBdr>
        </w:div>
      </w:divsChild>
    </w:div>
    <w:div w:id="1333609029">
      <w:bodyDiv w:val="1"/>
      <w:marLeft w:val="0"/>
      <w:marRight w:val="0"/>
      <w:marTop w:val="0"/>
      <w:marBottom w:val="0"/>
      <w:divBdr>
        <w:top w:val="none" w:sz="0" w:space="0" w:color="auto"/>
        <w:left w:val="none" w:sz="0" w:space="0" w:color="auto"/>
        <w:bottom w:val="none" w:sz="0" w:space="0" w:color="auto"/>
        <w:right w:val="none" w:sz="0" w:space="0" w:color="auto"/>
      </w:divBdr>
      <w:divsChild>
        <w:div w:id="1041125505">
          <w:marLeft w:val="432"/>
          <w:marRight w:val="0"/>
          <w:marTop w:val="120"/>
          <w:marBottom w:val="0"/>
          <w:divBdr>
            <w:top w:val="none" w:sz="0" w:space="0" w:color="auto"/>
            <w:left w:val="none" w:sz="0" w:space="0" w:color="auto"/>
            <w:bottom w:val="none" w:sz="0" w:space="0" w:color="auto"/>
            <w:right w:val="none" w:sz="0" w:space="0" w:color="auto"/>
          </w:divBdr>
        </w:div>
        <w:div w:id="143398864">
          <w:marLeft w:val="432"/>
          <w:marRight w:val="0"/>
          <w:marTop w:val="120"/>
          <w:marBottom w:val="0"/>
          <w:divBdr>
            <w:top w:val="none" w:sz="0" w:space="0" w:color="auto"/>
            <w:left w:val="none" w:sz="0" w:space="0" w:color="auto"/>
            <w:bottom w:val="none" w:sz="0" w:space="0" w:color="auto"/>
            <w:right w:val="none" w:sz="0" w:space="0" w:color="auto"/>
          </w:divBdr>
        </w:div>
        <w:div w:id="643002188">
          <w:marLeft w:val="432"/>
          <w:marRight w:val="0"/>
          <w:marTop w:val="120"/>
          <w:marBottom w:val="0"/>
          <w:divBdr>
            <w:top w:val="none" w:sz="0" w:space="0" w:color="auto"/>
            <w:left w:val="none" w:sz="0" w:space="0" w:color="auto"/>
            <w:bottom w:val="none" w:sz="0" w:space="0" w:color="auto"/>
            <w:right w:val="none" w:sz="0" w:space="0" w:color="auto"/>
          </w:divBdr>
        </w:div>
      </w:divsChild>
    </w:div>
    <w:div w:id="1333990736">
      <w:bodyDiv w:val="1"/>
      <w:marLeft w:val="0"/>
      <w:marRight w:val="0"/>
      <w:marTop w:val="0"/>
      <w:marBottom w:val="0"/>
      <w:divBdr>
        <w:top w:val="none" w:sz="0" w:space="0" w:color="auto"/>
        <w:left w:val="none" w:sz="0" w:space="0" w:color="auto"/>
        <w:bottom w:val="none" w:sz="0" w:space="0" w:color="auto"/>
        <w:right w:val="none" w:sz="0" w:space="0" w:color="auto"/>
      </w:divBdr>
      <w:divsChild>
        <w:div w:id="483938982">
          <w:marLeft w:val="0"/>
          <w:marRight w:val="0"/>
          <w:marTop w:val="0"/>
          <w:marBottom w:val="240"/>
          <w:divBdr>
            <w:top w:val="none" w:sz="0" w:space="0" w:color="auto"/>
            <w:left w:val="none" w:sz="0" w:space="0" w:color="auto"/>
            <w:bottom w:val="none" w:sz="0" w:space="0" w:color="auto"/>
            <w:right w:val="none" w:sz="0" w:space="0" w:color="auto"/>
          </w:divBdr>
        </w:div>
      </w:divsChild>
    </w:div>
    <w:div w:id="1718510031">
      <w:bodyDiv w:val="1"/>
      <w:marLeft w:val="0"/>
      <w:marRight w:val="0"/>
      <w:marTop w:val="0"/>
      <w:marBottom w:val="0"/>
      <w:divBdr>
        <w:top w:val="none" w:sz="0" w:space="0" w:color="auto"/>
        <w:left w:val="none" w:sz="0" w:space="0" w:color="auto"/>
        <w:bottom w:val="none" w:sz="0" w:space="0" w:color="auto"/>
        <w:right w:val="none" w:sz="0" w:space="0" w:color="auto"/>
      </w:divBdr>
      <w:divsChild>
        <w:div w:id="702897834">
          <w:marLeft w:val="432"/>
          <w:marRight w:val="0"/>
          <w:marTop w:val="120"/>
          <w:marBottom w:val="0"/>
          <w:divBdr>
            <w:top w:val="none" w:sz="0" w:space="0" w:color="auto"/>
            <w:left w:val="none" w:sz="0" w:space="0" w:color="auto"/>
            <w:bottom w:val="none" w:sz="0" w:space="0" w:color="auto"/>
            <w:right w:val="none" w:sz="0" w:space="0" w:color="auto"/>
          </w:divBdr>
        </w:div>
        <w:div w:id="1167131975">
          <w:marLeft w:val="432"/>
          <w:marRight w:val="0"/>
          <w:marTop w:val="120"/>
          <w:marBottom w:val="0"/>
          <w:divBdr>
            <w:top w:val="none" w:sz="0" w:space="0" w:color="auto"/>
            <w:left w:val="none" w:sz="0" w:space="0" w:color="auto"/>
            <w:bottom w:val="none" w:sz="0" w:space="0" w:color="auto"/>
            <w:right w:val="none" w:sz="0" w:space="0" w:color="auto"/>
          </w:divBdr>
        </w:div>
        <w:div w:id="956180152">
          <w:marLeft w:val="432"/>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and.christopher@christuniversity.in" TargetMode="External"/><Relationship Id="rId13" Type="http://schemas.openxmlformats.org/officeDocument/2006/relationships/hyperlink" Target="http://en.wikipedia.org/wiki/Information_technology_in_India" TargetMode="External"/><Relationship Id="rId18" Type="http://schemas.openxmlformats.org/officeDocument/2006/relationships/hyperlink" Target="http://etd.lsu.edu/docs/available/etd-0905102-122350/unrestricted/Faulk_II_dis.pdf" TargetMode="External"/><Relationship Id="rId26"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hyperlink" Target="http://zunia.org/uploads/media/knowledge/Indian%20IT%20Industry%2012.pdf"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timothy-judge.com/Judge%20PPsych%201993.pdf" TargetMode="External"/><Relationship Id="rId25"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hyperlink" Target="http://onlinelibrary.wiley.com/doi/10.1002/(SICI)1099-1379(199912)20:7%3C%3E1.0.CO;2-K/issuetoc" TargetMode="External"/><Relationship Id="rId20" Type="http://schemas.openxmlformats.org/officeDocument/2006/relationships/hyperlink" Target="http://www.pwc.com/en_IN/in/assets/pdfs/publications-2011/Indian_IT-ITeS_Industry_-_Changing_Landscape_and_emerging_trend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yperlink" Target="http://www.ibef.org/artdispview.aspx?in=38&amp;art_id=28792&amp;cat_id=121&amp;page=2" TargetMode="External"/><Relationship Id="rId23" Type="http://schemas.openxmlformats.org/officeDocument/2006/relationships/chart" Target="charts/chart2.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www.nasscom.org/indian-itbpo-industry"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pwc.com/en_IN/in/assets/pdfs/Publications-2010/IT-_ITes_report_28_Jan.pdf" TargetMode="External"/><Relationship Id="rId22" Type="http://schemas.openxmlformats.org/officeDocument/2006/relationships/chart" Target="charts/chart1.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seethal\Documents\graph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seethal\Documents\graph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seethal\Documents\graph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seethal\Documents\graph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tx>
        <c:rich>
          <a:bodyPr/>
          <a:lstStyle/>
          <a:p>
            <a:pPr>
              <a:defRPr lang="en-IN"/>
            </a:pPr>
            <a:r>
              <a:rPr lang="en-IN" sz="1200" b="0">
                <a:latin typeface="Times New Roman" pitchFamily="18" charset="0"/>
                <a:cs typeface="Times New Roman" pitchFamily="18" charset="0"/>
              </a:rPr>
              <a:t>Respondent</a:t>
            </a:r>
            <a:r>
              <a:rPr lang="en-IN" sz="1200" b="0" baseline="0">
                <a:latin typeface="Times New Roman" pitchFamily="18" charset="0"/>
                <a:cs typeface="Times New Roman" pitchFamily="18" charset="0"/>
              </a:rPr>
              <a:t> profile</a:t>
            </a:r>
            <a:endParaRPr lang="en-IN" sz="1200" b="0">
              <a:latin typeface="Times New Roman" pitchFamily="18" charset="0"/>
              <a:cs typeface="Times New Roman" pitchFamily="18" charset="0"/>
            </a:endParaRPr>
          </a:p>
        </c:rich>
      </c:tx>
    </c:title>
    <c:plotArea>
      <c:layout/>
      <c:pieChart>
        <c:varyColors val="1"/>
        <c:ser>
          <c:idx val="0"/>
          <c:order val="0"/>
          <c:dLbls>
            <c:txPr>
              <a:bodyPr/>
              <a:lstStyle/>
              <a:p>
                <a:pPr>
                  <a:defRPr lang="en-IN"/>
                </a:pPr>
                <a:endParaRPr lang="en-US"/>
              </a:p>
            </c:txPr>
            <c:showPercent val="1"/>
          </c:dLbls>
          <c:cat>
            <c:strRef>
              <c:f>Sheet1!$A$1:$A$2</c:f>
              <c:strCache>
                <c:ptCount val="2"/>
                <c:pt idx="0">
                  <c:v>IT</c:v>
                </c:pt>
                <c:pt idx="1">
                  <c:v>Ites</c:v>
                </c:pt>
              </c:strCache>
            </c:strRef>
          </c:cat>
          <c:val>
            <c:numRef>
              <c:f>Sheet1!$B$1:$B$2</c:f>
              <c:numCache>
                <c:formatCode>General</c:formatCode>
                <c:ptCount val="2"/>
                <c:pt idx="0">
                  <c:v>11</c:v>
                </c:pt>
                <c:pt idx="1">
                  <c:v>13</c:v>
                </c:pt>
              </c:numCache>
            </c:numRef>
          </c:val>
        </c:ser>
        <c:dLbls>
          <c:showPercent val="1"/>
        </c:dLbls>
        <c:firstSliceAng val="0"/>
      </c:pieChart>
    </c:plotArea>
    <c:legend>
      <c:legendPos val="t"/>
      <c:txPr>
        <a:bodyPr/>
        <a:lstStyle/>
        <a:p>
          <a:pPr>
            <a:defRPr lang="en-IN"/>
          </a:pPr>
          <a:endParaRPr lang="en-US"/>
        </a:p>
      </c:txP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stacked"/>
        <c:ser>
          <c:idx val="0"/>
          <c:order val="0"/>
          <c:tx>
            <c:strRef>
              <c:f>Sheet1!$C$1</c:f>
              <c:strCache>
                <c:ptCount val="1"/>
                <c:pt idx="0">
                  <c:v>Mean</c:v>
                </c:pt>
              </c:strCache>
            </c:strRef>
          </c:tx>
          <c:dLbls>
            <c:txPr>
              <a:bodyPr/>
              <a:lstStyle/>
              <a:p>
                <a:pPr>
                  <a:defRPr lang="en-IN"/>
                </a:pPr>
                <a:endParaRPr lang="en-US"/>
              </a:p>
            </c:txPr>
            <c:showVal val="1"/>
          </c:dLbls>
          <c:cat>
            <c:multiLvlStrRef>
              <c:f>Sheet1!$A$2:$B$3</c:f>
              <c:multiLvlStrCache>
                <c:ptCount val="2"/>
                <c:lvl>
                  <c:pt idx="0">
                    <c:v>Dissatisfied employees</c:v>
                  </c:pt>
                  <c:pt idx="1">
                    <c:v>Satisfied employees</c:v>
                  </c:pt>
                </c:lvl>
                <c:lvl>
                  <c:pt idx="0">
                    <c:v>Altruism</c:v>
                  </c:pt>
                </c:lvl>
              </c:multiLvlStrCache>
            </c:multiLvlStrRef>
          </c:cat>
          <c:val>
            <c:numRef>
              <c:f>Sheet1!$C$2:$C$3</c:f>
              <c:numCache>
                <c:formatCode>General</c:formatCode>
                <c:ptCount val="2"/>
                <c:pt idx="0">
                  <c:v>2.8184999999999967</c:v>
                </c:pt>
                <c:pt idx="1">
                  <c:v>3.7879000000000254</c:v>
                </c:pt>
              </c:numCache>
            </c:numRef>
          </c:val>
        </c:ser>
        <c:dLbls>
          <c:showVal val="1"/>
        </c:dLbls>
        <c:gapWidth val="75"/>
        <c:overlap val="100"/>
        <c:axId val="101109120"/>
        <c:axId val="79959168"/>
      </c:barChart>
      <c:catAx>
        <c:axId val="101109120"/>
        <c:scaling>
          <c:orientation val="minMax"/>
        </c:scaling>
        <c:axPos val="b"/>
        <c:majorTickMark val="none"/>
        <c:tickLblPos val="nextTo"/>
        <c:txPr>
          <a:bodyPr/>
          <a:lstStyle/>
          <a:p>
            <a:pPr>
              <a:defRPr lang="en-IN">
                <a:latin typeface="Times New Roman" pitchFamily="18" charset="0"/>
                <a:cs typeface="Times New Roman" pitchFamily="18" charset="0"/>
              </a:defRPr>
            </a:pPr>
            <a:endParaRPr lang="en-US"/>
          </a:p>
        </c:txPr>
        <c:crossAx val="79959168"/>
        <c:crosses val="autoZero"/>
        <c:auto val="1"/>
        <c:lblAlgn val="ctr"/>
        <c:lblOffset val="100"/>
      </c:catAx>
      <c:valAx>
        <c:axId val="79959168"/>
        <c:scaling>
          <c:orientation val="minMax"/>
        </c:scaling>
        <c:axPos val="l"/>
        <c:numFmt formatCode="General" sourceLinked="1"/>
        <c:majorTickMark val="none"/>
        <c:tickLblPos val="nextTo"/>
        <c:txPr>
          <a:bodyPr/>
          <a:lstStyle/>
          <a:p>
            <a:pPr>
              <a:defRPr lang="en-IN"/>
            </a:pPr>
            <a:endParaRPr lang="en-US"/>
          </a:p>
        </c:txPr>
        <c:crossAx val="101109120"/>
        <c:crosses val="autoZero"/>
        <c:crossBetween val="between"/>
      </c:valAx>
    </c:plotArea>
    <c:legend>
      <c:legendPos val="b"/>
      <c:txPr>
        <a:bodyPr/>
        <a:lstStyle/>
        <a:p>
          <a:pPr>
            <a:defRPr lang="en-IN"/>
          </a:pPr>
          <a:endParaRPr lang="en-US"/>
        </a:p>
      </c:txP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Sheet1!$C$4</c:f>
              <c:strCache>
                <c:ptCount val="1"/>
                <c:pt idx="0">
                  <c:v>Mean</c:v>
                </c:pt>
              </c:strCache>
            </c:strRef>
          </c:tx>
          <c:dLbls>
            <c:txPr>
              <a:bodyPr/>
              <a:lstStyle/>
              <a:p>
                <a:pPr>
                  <a:defRPr lang="en-IN"/>
                </a:pPr>
                <a:endParaRPr lang="en-US"/>
              </a:p>
            </c:txPr>
            <c:showVal val="1"/>
          </c:dLbls>
          <c:cat>
            <c:multiLvlStrRef>
              <c:f>Sheet1!$A$5:$B$6</c:f>
              <c:multiLvlStrCache>
                <c:ptCount val="2"/>
                <c:lvl>
                  <c:pt idx="0">
                    <c:v>Dissatisfied employees</c:v>
                  </c:pt>
                  <c:pt idx="1">
                    <c:v>Satisfied employees</c:v>
                  </c:pt>
                </c:lvl>
                <c:lvl>
                  <c:pt idx="0">
                    <c:v>org_compliance</c:v>
                  </c:pt>
                </c:lvl>
              </c:multiLvlStrCache>
            </c:multiLvlStrRef>
          </c:cat>
          <c:val>
            <c:numRef>
              <c:f>Sheet1!$C$5:$C$6</c:f>
              <c:numCache>
                <c:formatCode>General</c:formatCode>
                <c:ptCount val="2"/>
                <c:pt idx="0">
                  <c:v>2.4323999999999977</c:v>
                </c:pt>
                <c:pt idx="1">
                  <c:v>3.9313999999999987</c:v>
                </c:pt>
              </c:numCache>
            </c:numRef>
          </c:val>
        </c:ser>
        <c:dLbls>
          <c:showVal val="1"/>
        </c:dLbls>
        <c:gapWidth val="75"/>
        <c:axId val="79991552"/>
        <c:axId val="79993088"/>
      </c:barChart>
      <c:catAx>
        <c:axId val="79991552"/>
        <c:scaling>
          <c:orientation val="minMax"/>
        </c:scaling>
        <c:axPos val="b"/>
        <c:majorTickMark val="none"/>
        <c:tickLblPos val="nextTo"/>
        <c:txPr>
          <a:bodyPr/>
          <a:lstStyle/>
          <a:p>
            <a:pPr>
              <a:defRPr lang="en-IN"/>
            </a:pPr>
            <a:endParaRPr lang="en-US"/>
          </a:p>
        </c:txPr>
        <c:crossAx val="79993088"/>
        <c:crosses val="autoZero"/>
        <c:auto val="1"/>
        <c:lblAlgn val="ctr"/>
        <c:lblOffset val="100"/>
      </c:catAx>
      <c:valAx>
        <c:axId val="79993088"/>
        <c:scaling>
          <c:orientation val="minMax"/>
        </c:scaling>
        <c:axPos val="l"/>
        <c:numFmt formatCode="General" sourceLinked="1"/>
        <c:majorTickMark val="none"/>
        <c:tickLblPos val="nextTo"/>
        <c:txPr>
          <a:bodyPr/>
          <a:lstStyle/>
          <a:p>
            <a:pPr>
              <a:defRPr lang="en-IN"/>
            </a:pPr>
            <a:endParaRPr lang="en-US"/>
          </a:p>
        </c:txPr>
        <c:crossAx val="79991552"/>
        <c:crosses val="autoZero"/>
        <c:crossBetween val="between"/>
      </c:valAx>
    </c:plotArea>
    <c:legend>
      <c:legendPos val="b"/>
      <c:txPr>
        <a:bodyPr/>
        <a:lstStyle/>
        <a:p>
          <a:pPr>
            <a:defRPr lang="en-IN"/>
          </a:pPr>
          <a:endParaRPr lang="en-US"/>
        </a:p>
      </c:txPr>
    </c:legend>
    <c:plotVisOnly val="1"/>
  </c:chart>
  <c:txPr>
    <a:bodyPr/>
    <a:lstStyle/>
    <a:p>
      <a:pPr>
        <a:defRPr>
          <a:latin typeface="Times New Roman" pitchFamily="18" charset="0"/>
          <a:cs typeface="Times New Roman" pitchFamily="18" charset="0"/>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Sheet1!$C$7</c:f>
              <c:strCache>
                <c:ptCount val="1"/>
                <c:pt idx="0">
                  <c:v>Mean</c:v>
                </c:pt>
              </c:strCache>
            </c:strRef>
          </c:tx>
          <c:dLbls>
            <c:txPr>
              <a:bodyPr/>
              <a:lstStyle/>
              <a:p>
                <a:pPr>
                  <a:defRPr lang="en-IN"/>
                </a:pPr>
                <a:endParaRPr lang="en-US"/>
              </a:p>
            </c:txPr>
            <c:showVal val="1"/>
          </c:dLbls>
          <c:cat>
            <c:multiLvlStrRef>
              <c:f>Sheet1!$A$8:$B$9</c:f>
              <c:multiLvlStrCache>
                <c:ptCount val="2"/>
                <c:lvl>
                  <c:pt idx="0">
                    <c:v>Dissatisfied employees</c:v>
                  </c:pt>
                  <c:pt idx="1">
                    <c:v>Satisfied employees</c:v>
                  </c:pt>
                </c:lvl>
                <c:lvl>
                  <c:pt idx="0">
                    <c:v>sportsmanship</c:v>
                  </c:pt>
                </c:lvl>
              </c:multiLvlStrCache>
            </c:multiLvlStrRef>
          </c:cat>
          <c:val>
            <c:numRef>
              <c:f>Sheet1!$C$8:$C$9</c:f>
              <c:numCache>
                <c:formatCode>General</c:formatCode>
                <c:ptCount val="2"/>
                <c:pt idx="0">
                  <c:v>2.5577999999999999</c:v>
                </c:pt>
                <c:pt idx="1">
                  <c:v>3.722</c:v>
                </c:pt>
              </c:numCache>
            </c:numRef>
          </c:val>
        </c:ser>
        <c:dLbls>
          <c:showVal val="1"/>
        </c:dLbls>
        <c:gapWidth val="75"/>
        <c:axId val="80000896"/>
        <c:axId val="80002432"/>
      </c:barChart>
      <c:catAx>
        <c:axId val="80000896"/>
        <c:scaling>
          <c:orientation val="minMax"/>
        </c:scaling>
        <c:axPos val="b"/>
        <c:majorTickMark val="none"/>
        <c:tickLblPos val="nextTo"/>
        <c:txPr>
          <a:bodyPr/>
          <a:lstStyle/>
          <a:p>
            <a:pPr>
              <a:defRPr lang="en-IN"/>
            </a:pPr>
            <a:endParaRPr lang="en-US"/>
          </a:p>
        </c:txPr>
        <c:crossAx val="80002432"/>
        <c:crosses val="autoZero"/>
        <c:auto val="1"/>
        <c:lblAlgn val="ctr"/>
        <c:lblOffset val="100"/>
      </c:catAx>
      <c:valAx>
        <c:axId val="80002432"/>
        <c:scaling>
          <c:orientation val="minMax"/>
        </c:scaling>
        <c:axPos val="l"/>
        <c:numFmt formatCode="General" sourceLinked="1"/>
        <c:majorTickMark val="none"/>
        <c:tickLblPos val="nextTo"/>
        <c:txPr>
          <a:bodyPr/>
          <a:lstStyle/>
          <a:p>
            <a:pPr>
              <a:defRPr lang="en-IN"/>
            </a:pPr>
            <a:endParaRPr lang="en-US"/>
          </a:p>
        </c:txPr>
        <c:crossAx val="80000896"/>
        <c:crosses val="autoZero"/>
        <c:crossBetween val="between"/>
      </c:valAx>
    </c:plotArea>
    <c:legend>
      <c:legendPos val="b"/>
      <c:txPr>
        <a:bodyPr/>
        <a:lstStyle/>
        <a:p>
          <a:pPr>
            <a:defRPr lang="en-IN"/>
          </a:pPr>
          <a:endParaRPr lang="en-US"/>
        </a:p>
      </c:txPr>
    </c:legend>
    <c:plotVisOnly val="1"/>
  </c:chart>
  <c:txPr>
    <a:bodyPr/>
    <a:lstStyle/>
    <a:p>
      <a:pPr>
        <a:defRPr>
          <a:latin typeface="Times New Roman" pitchFamily="18" charset="0"/>
          <a:cs typeface="Times New Roman" pitchFamily="18" charset="0"/>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autoTitleDeleted val="1"/>
    <c:plotArea>
      <c:layout/>
      <c:barChart>
        <c:barDir val="col"/>
        <c:grouping val="clustered"/>
        <c:ser>
          <c:idx val="0"/>
          <c:order val="0"/>
          <c:tx>
            <c:strRef>
              <c:f>Sheet1!$C$10</c:f>
              <c:strCache>
                <c:ptCount val="1"/>
                <c:pt idx="0">
                  <c:v>Mean</c:v>
                </c:pt>
              </c:strCache>
            </c:strRef>
          </c:tx>
          <c:dLbls>
            <c:txPr>
              <a:bodyPr/>
              <a:lstStyle/>
              <a:p>
                <a:pPr>
                  <a:defRPr lang="en-IN"/>
                </a:pPr>
                <a:endParaRPr lang="en-US"/>
              </a:p>
            </c:txPr>
            <c:showVal val="1"/>
          </c:dLbls>
          <c:cat>
            <c:multiLvlStrRef>
              <c:f>Sheet1!$A$11:$B$12</c:f>
              <c:multiLvlStrCache>
                <c:ptCount val="2"/>
                <c:lvl>
                  <c:pt idx="0">
                    <c:v>Dissatisfied employees</c:v>
                  </c:pt>
                  <c:pt idx="1">
                    <c:v>Satisfied employees</c:v>
                  </c:pt>
                </c:lvl>
                <c:lvl>
                  <c:pt idx="0">
                    <c:v>loyalty</c:v>
                  </c:pt>
                </c:lvl>
              </c:multiLvlStrCache>
            </c:multiLvlStrRef>
          </c:cat>
          <c:val>
            <c:numRef>
              <c:f>Sheet1!$C$11:$C$12</c:f>
              <c:numCache>
                <c:formatCode>General</c:formatCode>
                <c:ptCount val="2"/>
                <c:pt idx="0">
                  <c:v>2.0405000000000002</c:v>
                </c:pt>
                <c:pt idx="1">
                  <c:v>3.5097999999999998</c:v>
                </c:pt>
              </c:numCache>
            </c:numRef>
          </c:val>
        </c:ser>
        <c:dLbls>
          <c:showVal val="1"/>
        </c:dLbls>
        <c:gapWidth val="75"/>
        <c:axId val="95038464"/>
        <c:axId val="95945472"/>
      </c:barChart>
      <c:catAx>
        <c:axId val="95038464"/>
        <c:scaling>
          <c:orientation val="minMax"/>
        </c:scaling>
        <c:axPos val="b"/>
        <c:majorTickMark val="none"/>
        <c:tickLblPos val="nextTo"/>
        <c:txPr>
          <a:bodyPr/>
          <a:lstStyle/>
          <a:p>
            <a:pPr>
              <a:defRPr lang="en-IN">
                <a:latin typeface="Times New Roman" pitchFamily="18" charset="0"/>
                <a:cs typeface="Times New Roman" pitchFamily="18" charset="0"/>
              </a:defRPr>
            </a:pPr>
            <a:endParaRPr lang="en-US"/>
          </a:p>
        </c:txPr>
        <c:crossAx val="95945472"/>
        <c:crosses val="autoZero"/>
        <c:auto val="1"/>
        <c:lblAlgn val="ctr"/>
        <c:lblOffset val="100"/>
      </c:catAx>
      <c:valAx>
        <c:axId val="95945472"/>
        <c:scaling>
          <c:orientation val="minMax"/>
        </c:scaling>
        <c:axPos val="l"/>
        <c:numFmt formatCode="General" sourceLinked="1"/>
        <c:majorTickMark val="none"/>
        <c:tickLblPos val="nextTo"/>
        <c:txPr>
          <a:bodyPr/>
          <a:lstStyle/>
          <a:p>
            <a:pPr>
              <a:defRPr lang="en-IN"/>
            </a:pPr>
            <a:endParaRPr lang="en-US"/>
          </a:p>
        </c:txPr>
        <c:crossAx val="95038464"/>
        <c:crosses val="autoZero"/>
        <c:crossBetween val="between"/>
      </c:valAx>
    </c:plotArea>
    <c:legend>
      <c:legendPos val="b"/>
      <c:txPr>
        <a:bodyPr/>
        <a:lstStyle/>
        <a:p>
          <a:pPr>
            <a:defRPr lang="en-IN"/>
          </a:pPr>
          <a:endParaRPr lang="en-US"/>
        </a:p>
      </c:txP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3FBC6-1BBA-4D5B-8595-6EEC7D989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7641</Words>
  <Characters>43554</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51093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seethal</dc:creator>
  <cp:lastModifiedBy>XP</cp:lastModifiedBy>
  <cp:revision>2</cp:revision>
  <dcterms:created xsi:type="dcterms:W3CDTF">2015-02-09T15:28:00Z</dcterms:created>
  <dcterms:modified xsi:type="dcterms:W3CDTF">2015-02-09T15:28:00Z</dcterms:modified>
</cp:coreProperties>
</file>