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938953" w:themeColor="background2" w:themeShade="7F"/>
  <w:body>
    <w:p w:rsidR="003E6CE8" w:rsidRPr="00ED5524" w:rsidRDefault="003E6CE8" w:rsidP="00ED5524">
      <w:pPr>
        <w:spacing w:line="480" w:lineRule="auto"/>
        <w:rPr>
          <w:b/>
          <w:bCs/>
          <w:sz w:val="24"/>
          <w:szCs w:val="24"/>
        </w:rPr>
      </w:pPr>
    </w:p>
    <w:p w:rsidR="00871EA7" w:rsidRPr="00EE7AF1" w:rsidRDefault="00C77683" w:rsidP="00EE7AF1">
      <w:pPr>
        <w:rPr>
          <w:rFonts w:ascii="Arial" w:hAnsi="Arial" w:cs="Arial"/>
          <w:b/>
          <w:bCs/>
          <w:color w:val="FF0000"/>
          <w:sz w:val="28"/>
          <w:szCs w:val="24"/>
        </w:rPr>
      </w:pPr>
      <w:r w:rsidRPr="00EE7AF1">
        <w:rPr>
          <w:rFonts w:ascii="Arial" w:hAnsi="Arial" w:cs="Arial"/>
          <w:b/>
          <w:bCs/>
          <w:color w:val="FF0000"/>
          <w:sz w:val="28"/>
          <w:szCs w:val="24"/>
        </w:rPr>
        <w:t>Psycholinguistics aspects of Brand Familiarity and Recognition: A Study of Indian Brand Names</w:t>
      </w:r>
    </w:p>
    <w:p w:rsidR="005A5BB1" w:rsidRPr="00EE7AF1" w:rsidRDefault="003A2C8E" w:rsidP="00EE7AF1">
      <w:pPr>
        <w:rPr>
          <w:rFonts w:ascii="Arial" w:hAnsi="Arial" w:cs="Arial"/>
          <w:sz w:val="22"/>
          <w:szCs w:val="24"/>
          <w:vertAlign w:val="superscript"/>
        </w:rPr>
      </w:pPr>
      <w:r w:rsidRPr="00EE7AF1">
        <w:rPr>
          <w:rFonts w:ascii="Arial" w:hAnsi="Arial" w:cs="Arial"/>
          <w:sz w:val="22"/>
          <w:szCs w:val="24"/>
        </w:rPr>
        <w:t>R</w:t>
      </w:r>
      <w:r w:rsidR="00ED32DF" w:rsidRPr="00EE7AF1">
        <w:rPr>
          <w:rFonts w:ascii="Arial" w:hAnsi="Arial" w:cs="Arial"/>
          <w:sz w:val="22"/>
          <w:szCs w:val="24"/>
        </w:rPr>
        <w:t xml:space="preserve">uchika </w:t>
      </w:r>
      <w:r w:rsidRPr="00EE7AF1">
        <w:rPr>
          <w:rFonts w:ascii="Arial" w:hAnsi="Arial" w:cs="Arial"/>
          <w:sz w:val="22"/>
          <w:szCs w:val="24"/>
        </w:rPr>
        <w:t>S</w:t>
      </w:r>
      <w:r w:rsidR="00ED32DF" w:rsidRPr="00EE7AF1">
        <w:rPr>
          <w:rFonts w:ascii="Arial" w:hAnsi="Arial" w:cs="Arial"/>
          <w:sz w:val="22"/>
          <w:szCs w:val="24"/>
        </w:rPr>
        <w:t>harma</w:t>
      </w:r>
      <w:r w:rsidRPr="00EE7AF1">
        <w:rPr>
          <w:rFonts w:ascii="Arial" w:hAnsi="Arial" w:cs="Arial"/>
          <w:sz w:val="22"/>
          <w:szCs w:val="24"/>
          <w:vertAlign w:val="superscript"/>
        </w:rPr>
        <w:t>1</w:t>
      </w:r>
      <w:r w:rsidR="00ED32DF" w:rsidRPr="00EE7AF1">
        <w:rPr>
          <w:rFonts w:ascii="Arial" w:hAnsi="Arial" w:cs="Arial"/>
          <w:sz w:val="22"/>
          <w:szCs w:val="24"/>
          <w:vertAlign w:val="superscript"/>
        </w:rPr>
        <w:t>,</w:t>
      </w:r>
      <w:r w:rsidR="00ED32DF" w:rsidRPr="00EE7AF1">
        <w:rPr>
          <w:rFonts w:ascii="Arial" w:hAnsi="Arial" w:cs="Arial"/>
          <w:sz w:val="22"/>
          <w:szCs w:val="24"/>
        </w:rPr>
        <w:t>Reena Jain</w:t>
      </w:r>
      <w:r w:rsidRPr="00EE7AF1">
        <w:rPr>
          <w:rFonts w:ascii="Arial" w:hAnsi="Arial" w:cs="Arial"/>
          <w:sz w:val="22"/>
          <w:szCs w:val="24"/>
          <w:vertAlign w:val="superscript"/>
        </w:rPr>
        <w:t>2</w:t>
      </w:r>
    </w:p>
    <w:p w:rsidR="003A2C8E" w:rsidRPr="00EE7AF1" w:rsidRDefault="003A2C8E" w:rsidP="00EE7AF1">
      <w:pPr>
        <w:rPr>
          <w:rFonts w:ascii="Arial" w:hAnsi="Arial" w:cs="Arial"/>
          <w:sz w:val="22"/>
          <w:szCs w:val="24"/>
        </w:rPr>
      </w:pPr>
      <w:r w:rsidRPr="00EE7AF1">
        <w:rPr>
          <w:rFonts w:ascii="Arial" w:hAnsi="Arial" w:cs="Arial"/>
          <w:sz w:val="22"/>
          <w:szCs w:val="24"/>
        </w:rPr>
        <w:t>Lecturer</w:t>
      </w:r>
      <w:r w:rsidR="00ED32DF" w:rsidRPr="00EE7AF1">
        <w:rPr>
          <w:rFonts w:ascii="Arial" w:hAnsi="Arial" w:cs="Arial"/>
          <w:sz w:val="22"/>
          <w:szCs w:val="24"/>
        </w:rPr>
        <w:t>, Department of Humanities and social Sciences</w:t>
      </w:r>
      <w:r w:rsidRPr="00EE7AF1">
        <w:rPr>
          <w:rFonts w:ascii="Arial" w:hAnsi="Arial" w:cs="Arial"/>
          <w:sz w:val="22"/>
          <w:szCs w:val="24"/>
        </w:rPr>
        <w:t xml:space="preserve"> Birla Institute of Technology and Science, Pilani, Rajasthan, India </w:t>
      </w:r>
      <w:r w:rsidRPr="00EE7AF1">
        <w:rPr>
          <w:rFonts w:ascii="Arial" w:hAnsi="Arial" w:cs="Arial"/>
          <w:sz w:val="22"/>
          <w:szCs w:val="24"/>
          <w:vertAlign w:val="superscript"/>
        </w:rPr>
        <w:t>1</w:t>
      </w:r>
    </w:p>
    <w:p w:rsidR="00ED32DF" w:rsidRPr="00EE7AF1" w:rsidRDefault="00ED32DF" w:rsidP="00EE7AF1">
      <w:pPr>
        <w:rPr>
          <w:rFonts w:ascii="Arial" w:hAnsi="Arial" w:cs="Arial"/>
          <w:sz w:val="22"/>
          <w:szCs w:val="24"/>
        </w:rPr>
      </w:pPr>
      <w:r w:rsidRPr="00EE7AF1">
        <w:rPr>
          <w:rFonts w:ascii="Arial" w:hAnsi="Arial" w:cs="Arial"/>
          <w:sz w:val="22"/>
          <w:szCs w:val="24"/>
        </w:rPr>
        <w:t>Student, B.E</w:t>
      </w:r>
      <w:r w:rsidR="003A2C8E" w:rsidRPr="00EE7AF1">
        <w:rPr>
          <w:rFonts w:ascii="Arial" w:hAnsi="Arial" w:cs="Arial"/>
          <w:sz w:val="22"/>
          <w:szCs w:val="24"/>
        </w:rPr>
        <w:t>(</w:t>
      </w:r>
      <w:r w:rsidR="00E2075F" w:rsidRPr="00EE7AF1">
        <w:rPr>
          <w:rFonts w:ascii="Arial" w:hAnsi="Arial" w:cs="Arial"/>
          <w:sz w:val="22"/>
          <w:szCs w:val="24"/>
        </w:rPr>
        <w:t>Chemical Engineering</w:t>
      </w:r>
      <w:r w:rsidR="003A2C8E" w:rsidRPr="00EE7AF1">
        <w:rPr>
          <w:rFonts w:ascii="Arial" w:hAnsi="Arial" w:cs="Arial"/>
          <w:sz w:val="22"/>
          <w:szCs w:val="24"/>
        </w:rPr>
        <w:t xml:space="preserve">) Birla Institute of Technology and Science, Pilani, Rajasthan, India </w:t>
      </w:r>
      <w:r w:rsidR="003A2C8E" w:rsidRPr="00EE7AF1">
        <w:rPr>
          <w:rFonts w:ascii="Arial" w:hAnsi="Arial" w:cs="Arial"/>
          <w:sz w:val="22"/>
          <w:szCs w:val="24"/>
          <w:vertAlign w:val="superscript"/>
        </w:rPr>
        <w:t>2</w:t>
      </w:r>
    </w:p>
    <w:p w:rsidR="005A5BB1" w:rsidRPr="00EE7AF1" w:rsidRDefault="00C22766" w:rsidP="00EE7AF1">
      <w:pPr>
        <w:tabs>
          <w:tab w:val="left" w:pos="5505"/>
          <w:tab w:val="left" w:pos="5625"/>
        </w:tabs>
        <w:rPr>
          <w:rFonts w:ascii="Arial" w:hAnsi="Arial" w:cs="Arial"/>
          <w:sz w:val="24"/>
          <w:szCs w:val="24"/>
        </w:rPr>
      </w:pPr>
      <w:r w:rsidRPr="00EE7AF1">
        <w:rPr>
          <w:rFonts w:ascii="Arial" w:hAnsi="Arial" w:cs="Arial"/>
          <w:sz w:val="24"/>
          <w:szCs w:val="24"/>
        </w:rPr>
        <w:t>Ph: 10596-515858</w:t>
      </w:r>
    </w:p>
    <w:p w:rsidR="00C22766" w:rsidRPr="00EE7AF1" w:rsidRDefault="00C22766" w:rsidP="00EE7AF1">
      <w:pPr>
        <w:tabs>
          <w:tab w:val="left" w:pos="5505"/>
          <w:tab w:val="left" w:pos="5625"/>
        </w:tabs>
        <w:rPr>
          <w:rFonts w:ascii="Arial" w:hAnsi="Arial" w:cs="Arial"/>
          <w:sz w:val="24"/>
          <w:szCs w:val="24"/>
        </w:rPr>
      </w:pPr>
      <w:r w:rsidRPr="00EE7AF1">
        <w:rPr>
          <w:rFonts w:ascii="Arial" w:hAnsi="Arial" w:cs="Arial"/>
          <w:sz w:val="24"/>
          <w:szCs w:val="24"/>
        </w:rPr>
        <w:t xml:space="preserve">Mail Id:  </w:t>
      </w:r>
      <w:hyperlink r:id="rId8" w:history="1">
        <w:r w:rsidRPr="00EE7AF1">
          <w:rPr>
            <w:rStyle w:val="Hyperlink"/>
            <w:rFonts w:ascii="Arial" w:hAnsi="Arial" w:cs="Arial"/>
            <w:sz w:val="24"/>
            <w:szCs w:val="24"/>
          </w:rPr>
          <w:t xml:space="preserve"> ruchika@pilani.bits-pilani.ac.in</w:t>
        </w:r>
      </w:hyperlink>
    </w:p>
    <w:p w:rsidR="008923E0" w:rsidRPr="00EE7AF1" w:rsidRDefault="00C22766" w:rsidP="00EE7AF1">
      <w:pPr>
        <w:tabs>
          <w:tab w:val="left" w:pos="5625"/>
        </w:tabs>
        <w:rPr>
          <w:rFonts w:ascii="Arial" w:hAnsi="Arial" w:cs="Arial"/>
          <w:sz w:val="24"/>
          <w:szCs w:val="24"/>
        </w:rPr>
      </w:pPr>
      <w:r w:rsidRPr="00EE7AF1">
        <w:rPr>
          <w:rFonts w:ascii="Arial" w:hAnsi="Arial" w:cs="Arial"/>
          <w:sz w:val="24"/>
          <w:szCs w:val="24"/>
        </w:rPr>
        <w:t xml:space="preserve">Website:  </w:t>
      </w:r>
      <w:hyperlink r:id="rId9" w:history="1">
        <w:r w:rsidR="003A2C8E" w:rsidRPr="00EE7AF1">
          <w:rPr>
            <w:rStyle w:val="Hyperlink"/>
            <w:rFonts w:ascii="Arial" w:hAnsi="Arial" w:cs="Arial"/>
            <w:sz w:val="24"/>
            <w:szCs w:val="24"/>
          </w:rPr>
          <w:t>http://www.bits-pilani.ac.in/pilani/ruchika/profile</w:t>
        </w:r>
      </w:hyperlink>
    </w:p>
    <w:p w:rsidR="003A2C8E" w:rsidRPr="00EE7AF1" w:rsidRDefault="003A2C8E" w:rsidP="00EE7AF1">
      <w:pPr>
        <w:rPr>
          <w:rFonts w:ascii="Arial" w:hAnsi="Arial" w:cs="Arial"/>
          <w:i/>
          <w:sz w:val="24"/>
          <w:szCs w:val="24"/>
        </w:rPr>
      </w:pPr>
    </w:p>
    <w:p w:rsidR="00C22766" w:rsidRPr="00EE7AF1" w:rsidRDefault="00C22766" w:rsidP="00EE7AF1">
      <w:pPr>
        <w:rPr>
          <w:rFonts w:ascii="Arial" w:hAnsi="Arial" w:cs="Arial"/>
          <w:b/>
          <w:bCs/>
          <w:sz w:val="24"/>
          <w:szCs w:val="24"/>
        </w:rPr>
      </w:pPr>
      <w:r w:rsidRPr="00EE7AF1">
        <w:rPr>
          <w:rFonts w:ascii="Arial" w:hAnsi="Arial" w:cs="Arial"/>
          <w:b/>
          <w:bCs/>
          <w:sz w:val="24"/>
          <w:szCs w:val="24"/>
        </w:rPr>
        <w:t>Psycholinguistics aspects of Brand Familiarity and Recognition: A Study of Indian Brand Names</w:t>
      </w:r>
    </w:p>
    <w:p w:rsidR="008923E0" w:rsidRPr="00EE7AF1" w:rsidRDefault="008923E0" w:rsidP="00EE7AF1">
      <w:pPr>
        <w:jc w:val="both"/>
        <w:rPr>
          <w:rFonts w:ascii="Arial" w:hAnsi="Arial" w:cs="Arial"/>
          <w:i/>
          <w:sz w:val="24"/>
          <w:szCs w:val="24"/>
        </w:rPr>
      </w:pPr>
    </w:p>
    <w:p w:rsidR="008923E0" w:rsidRPr="00EE7AF1" w:rsidRDefault="008923E0" w:rsidP="00EE7AF1">
      <w:pPr>
        <w:jc w:val="both"/>
        <w:rPr>
          <w:rFonts w:ascii="Arial" w:hAnsi="Arial" w:cs="Arial"/>
          <w:i/>
          <w:sz w:val="24"/>
          <w:szCs w:val="24"/>
        </w:rPr>
      </w:pPr>
    </w:p>
    <w:p w:rsidR="008923E0" w:rsidRPr="00EE7AF1" w:rsidRDefault="00022C19" w:rsidP="00EE7AF1">
      <w:pPr>
        <w:jc w:val="both"/>
        <w:rPr>
          <w:rFonts w:ascii="Arial" w:hAnsi="Arial" w:cs="Arial"/>
          <w:i/>
          <w:sz w:val="24"/>
          <w:szCs w:val="24"/>
        </w:rPr>
      </w:pPr>
      <w:r w:rsidRPr="00EE7AF1">
        <w:rPr>
          <w:rFonts w:ascii="Arial" w:hAnsi="Arial" w:cs="Arial"/>
          <w:i/>
          <w:noProof/>
          <w:sz w:val="24"/>
          <w:szCs w:val="24"/>
          <w:lang w:val="en-IN" w:eastAsia="en-IN"/>
        </w:rPr>
        <w:pict>
          <v:shapetype id="_x0000_t202" coordsize="21600,21600" o:spt="202" path="m,l,21600r21600,l21600,xe">
            <v:stroke joinstyle="miter"/>
            <v:path gradientshapeok="t" o:connecttype="rect"/>
          </v:shapetype>
          <v:shape id="Text Box 4" o:spid="_x0000_s1026" type="#_x0000_t202" style="position:absolute;left:0;text-align:left;margin-left:-2.65pt;margin-top:13.85pt;width:449.65pt;height:214.35pt;z-index:2516577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">
            <v:textbox style="mso-next-textbox:#Text Box 4">
              <w:txbxContent>
                <w:p w:rsidR="00C77683" w:rsidRPr="00C22766" w:rsidRDefault="008923E0" w:rsidP="00C77683">
                  <w:pPr>
                    <w:ind w:left="284"/>
                    <w:jc w:val="both"/>
                    <w:rPr>
                      <w:i/>
                      <w:sz w:val="24"/>
                      <w:szCs w:val="24"/>
                    </w:rPr>
                  </w:pPr>
                  <w:r w:rsidRPr="00C22766">
                    <w:rPr>
                      <w:i/>
                      <w:sz w:val="24"/>
                      <w:szCs w:val="24"/>
                    </w:rPr>
                    <w:t xml:space="preserve">Abstract: </w:t>
                  </w:r>
                  <w:r w:rsidR="00C77683" w:rsidRPr="00C22766">
                    <w:rPr>
                      <w:i/>
                      <w:sz w:val="24"/>
                      <w:szCs w:val="24"/>
                    </w:rPr>
                    <w:t xml:space="preserve">A brand name has the power to confirm credibility, to connect emotionally, to motivate the buyer and to build their loyalty. Appropriately, a brand name is an invaluable foundation piece to communicate with the consumers. This </w:t>
                  </w:r>
                  <w:r w:rsidR="00ED32DF" w:rsidRPr="00C22766">
                    <w:rPr>
                      <w:i/>
                      <w:sz w:val="24"/>
                      <w:szCs w:val="24"/>
                    </w:rPr>
                    <w:t>paper</w:t>
                  </w:r>
                  <w:r w:rsidR="00C77683" w:rsidRPr="00C22766">
                    <w:rPr>
                      <w:i/>
                      <w:sz w:val="24"/>
                      <w:szCs w:val="24"/>
                    </w:rPr>
                    <w:t xml:space="preserve"> aims at identifying the factors influencing the affect of brand names on the purchasing power and also to use this identification further for content analysis  </w:t>
                  </w:r>
                  <w:r w:rsidR="00ED32DF" w:rsidRPr="00C22766">
                    <w:rPr>
                      <w:i/>
                      <w:sz w:val="24"/>
                      <w:szCs w:val="24"/>
                    </w:rPr>
                    <w:t>of one hundred fifty top Indian brand names. They were then tabulated and differentiated based on the Mark utilized and the lexicon incorporated (if any). The findings of the content analysis thoroughly matched with the theoretical insight and it is inferred that companies prefer selecting a Suggestive, Arbitrary or a Coined mark as a brand name over a Descriptive mark as a brand name. Also it is preferred by companies to incorporate a lexicon in their brand names.</w:t>
                  </w:r>
                </w:p>
                <w:p w:rsidR="00ED32DF" w:rsidRPr="00C22766" w:rsidRDefault="00ED32DF" w:rsidP="00C77683">
                  <w:pPr>
                    <w:ind w:left="284"/>
                    <w:jc w:val="both"/>
                    <w:rPr>
                      <w:i/>
                      <w:sz w:val="24"/>
                      <w:szCs w:val="24"/>
                    </w:rPr>
                  </w:pPr>
                </w:p>
                <w:p w:rsidR="008923E0" w:rsidRPr="00C22766" w:rsidRDefault="00ED32DF" w:rsidP="00C22766">
                  <w:pPr>
                    <w:ind w:left="284"/>
                    <w:jc w:val="both"/>
                    <w:rPr>
                      <w:i/>
                      <w:sz w:val="24"/>
                      <w:szCs w:val="24"/>
                    </w:rPr>
                  </w:pPr>
                  <w:r w:rsidRPr="00C22766">
                    <w:rPr>
                      <w:i/>
                      <w:sz w:val="24"/>
                      <w:szCs w:val="24"/>
                    </w:rPr>
                    <w:t>Keyword: lexicons, linguistics, brand names etc.</w:t>
                  </w:r>
                </w:p>
              </w:txbxContent>
            </v:textbox>
          </v:shape>
        </w:pict>
      </w:r>
    </w:p>
    <w:p w:rsidR="008923E0" w:rsidRPr="00EE7AF1" w:rsidRDefault="008923E0" w:rsidP="00EE7AF1">
      <w:pPr>
        <w:jc w:val="both"/>
        <w:rPr>
          <w:rFonts w:ascii="Arial" w:hAnsi="Arial" w:cs="Arial"/>
          <w:i/>
          <w:sz w:val="24"/>
          <w:szCs w:val="24"/>
        </w:rPr>
      </w:pPr>
    </w:p>
    <w:p w:rsidR="008923E0" w:rsidRPr="00EE7AF1" w:rsidRDefault="008923E0" w:rsidP="00EE7AF1">
      <w:pPr>
        <w:jc w:val="both"/>
        <w:rPr>
          <w:rFonts w:ascii="Arial" w:hAnsi="Arial" w:cs="Arial"/>
          <w:i/>
          <w:sz w:val="24"/>
          <w:szCs w:val="24"/>
        </w:rPr>
      </w:pPr>
    </w:p>
    <w:p w:rsidR="008923E0" w:rsidRPr="00EE7AF1" w:rsidRDefault="008923E0" w:rsidP="00EE7AF1">
      <w:pPr>
        <w:rPr>
          <w:rFonts w:ascii="Arial" w:hAnsi="Arial" w:cs="Arial"/>
          <w:sz w:val="24"/>
          <w:szCs w:val="24"/>
        </w:rPr>
      </w:pPr>
    </w:p>
    <w:p w:rsidR="005A5BB1" w:rsidRPr="00EE7AF1" w:rsidRDefault="005A5BB1" w:rsidP="00EE7AF1">
      <w:pPr>
        <w:rPr>
          <w:rFonts w:ascii="Arial" w:hAnsi="Arial" w:cs="Arial"/>
          <w:sz w:val="24"/>
          <w:szCs w:val="24"/>
        </w:rPr>
      </w:pPr>
    </w:p>
    <w:p w:rsidR="005A5BB1" w:rsidRPr="00EE7AF1" w:rsidRDefault="005A5BB1" w:rsidP="00EE7AF1">
      <w:pPr>
        <w:rPr>
          <w:rFonts w:ascii="Arial" w:hAnsi="Arial" w:cs="Arial"/>
          <w:sz w:val="24"/>
          <w:szCs w:val="24"/>
        </w:rPr>
      </w:pPr>
    </w:p>
    <w:p w:rsidR="005A5BB1" w:rsidRPr="00EE7AF1" w:rsidRDefault="005A5BB1" w:rsidP="00EE7AF1">
      <w:pPr>
        <w:rPr>
          <w:rFonts w:ascii="Arial" w:hAnsi="Arial" w:cs="Arial"/>
          <w:sz w:val="24"/>
          <w:szCs w:val="24"/>
        </w:rPr>
      </w:pPr>
    </w:p>
    <w:p w:rsidR="005A5BB1" w:rsidRPr="00EE7AF1" w:rsidRDefault="005A5BB1" w:rsidP="00EE7AF1">
      <w:pPr>
        <w:rPr>
          <w:rFonts w:ascii="Arial" w:hAnsi="Arial" w:cs="Arial"/>
          <w:sz w:val="24"/>
          <w:szCs w:val="24"/>
        </w:rPr>
      </w:pPr>
    </w:p>
    <w:p w:rsidR="00C22766" w:rsidRPr="00EE7AF1" w:rsidRDefault="00C22766" w:rsidP="00EE7AF1">
      <w:pPr>
        <w:tabs>
          <w:tab w:val="left" w:pos="360"/>
          <w:tab w:val="center" w:pos="4514"/>
        </w:tabs>
        <w:jc w:val="left"/>
        <w:rPr>
          <w:rFonts w:ascii="Arial" w:hAnsi="Arial" w:cs="Arial"/>
          <w:sz w:val="24"/>
          <w:szCs w:val="24"/>
        </w:rPr>
      </w:pPr>
      <w:r w:rsidRPr="00EE7AF1">
        <w:rPr>
          <w:rFonts w:ascii="Arial" w:hAnsi="Arial" w:cs="Arial"/>
          <w:sz w:val="24"/>
          <w:szCs w:val="24"/>
        </w:rPr>
        <w:tab/>
      </w:r>
    </w:p>
    <w:p w:rsidR="005A5BB1" w:rsidRPr="00EE7AF1" w:rsidRDefault="005A5BB1" w:rsidP="00EE7AF1">
      <w:pPr>
        <w:tabs>
          <w:tab w:val="left" w:pos="360"/>
          <w:tab w:val="center" w:pos="4514"/>
        </w:tabs>
        <w:jc w:val="left"/>
        <w:rPr>
          <w:rFonts w:ascii="Arial" w:hAnsi="Arial" w:cs="Arial"/>
          <w:sz w:val="24"/>
          <w:szCs w:val="24"/>
        </w:rPr>
      </w:pPr>
    </w:p>
    <w:p w:rsidR="005A5BB1" w:rsidRPr="00EE7AF1" w:rsidRDefault="00C22766" w:rsidP="00EE7AF1">
      <w:pPr>
        <w:tabs>
          <w:tab w:val="left" w:pos="993"/>
        </w:tabs>
        <w:jc w:val="left"/>
        <w:rPr>
          <w:rFonts w:ascii="Arial" w:hAnsi="Arial" w:cs="Arial"/>
          <w:sz w:val="24"/>
          <w:szCs w:val="24"/>
        </w:rPr>
      </w:pPr>
      <w:r w:rsidRPr="00EE7AF1">
        <w:rPr>
          <w:rFonts w:ascii="Arial" w:hAnsi="Arial" w:cs="Arial"/>
          <w:sz w:val="24"/>
          <w:szCs w:val="24"/>
        </w:rPr>
        <w:t>Subject: Branding, Applied Linguistics</w:t>
      </w:r>
    </w:p>
    <w:p w:rsidR="005A5BB1" w:rsidRPr="00EE7AF1" w:rsidRDefault="005A5BB1" w:rsidP="00EE7AF1">
      <w:pPr>
        <w:rPr>
          <w:rFonts w:ascii="Arial" w:hAnsi="Arial" w:cs="Arial"/>
          <w:sz w:val="24"/>
          <w:szCs w:val="24"/>
        </w:rPr>
      </w:pPr>
    </w:p>
    <w:p w:rsidR="005A5BB1" w:rsidRPr="00EE7AF1" w:rsidRDefault="005A5BB1" w:rsidP="00EE7AF1">
      <w:pPr>
        <w:rPr>
          <w:rFonts w:ascii="Arial" w:hAnsi="Arial" w:cs="Arial"/>
          <w:sz w:val="24"/>
          <w:szCs w:val="24"/>
        </w:rPr>
      </w:pPr>
    </w:p>
    <w:p w:rsidR="005A5BB1" w:rsidRPr="00EE7AF1" w:rsidRDefault="005A5BB1" w:rsidP="00EE7AF1">
      <w:pPr>
        <w:rPr>
          <w:rFonts w:ascii="Arial" w:hAnsi="Arial" w:cs="Arial"/>
          <w:sz w:val="24"/>
          <w:szCs w:val="24"/>
        </w:rPr>
      </w:pPr>
    </w:p>
    <w:p w:rsidR="005A5BB1" w:rsidRPr="00EE7AF1" w:rsidRDefault="005A5BB1" w:rsidP="00EE7AF1">
      <w:pPr>
        <w:rPr>
          <w:rFonts w:ascii="Arial" w:hAnsi="Arial" w:cs="Arial"/>
          <w:sz w:val="24"/>
          <w:szCs w:val="24"/>
        </w:rPr>
      </w:pPr>
    </w:p>
    <w:p w:rsidR="005A5BB1" w:rsidRPr="00EE7AF1" w:rsidRDefault="005A5BB1" w:rsidP="00EE7AF1">
      <w:pPr>
        <w:rPr>
          <w:rFonts w:ascii="Arial" w:hAnsi="Arial" w:cs="Arial"/>
          <w:sz w:val="24"/>
          <w:szCs w:val="24"/>
        </w:rPr>
      </w:pPr>
    </w:p>
    <w:p w:rsidR="005A5BB1" w:rsidRPr="00EE7AF1" w:rsidRDefault="005A5BB1" w:rsidP="00EE7AF1">
      <w:pPr>
        <w:rPr>
          <w:rFonts w:ascii="Arial" w:hAnsi="Arial" w:cs="Arial"/>
          <w:sz w:val="24"/>
          <w:szCs w:val="24"/>
        </w:rPr>
      </w:pPr>
    </w:p>
    <w:p w:rsidR="005A5BB1" w:rsidRPr="00EE7AF1" w:rsidRDefault="005A5BB1" w:rsidP="00EE7AF1">
      <w:pPr>
        <w:rPr>
          <w:rFonts w:ascii="Arial" w:hAnsi="Arial" w:cs="Arial"/>
          <w:sz w:val="24"/>
          <w:szCs w:val="24"/>
        </w:rPr>
      </w:pPr>
    </w:p>
    <w:p w:rsidR="005A5BB1" w:rsidRPr="00EE7AF1" w:rsidRDefault="005A5BB1" w:rsidP="00EE7AF1">
      <w:pPr>
        <w:rPr>
          <w:rFonts w:ascii="Arial" w:hAnsi="Arial" w:cs="Arial"/>
          <w:sz w:val="24"/>
          <w:szCs w:val="24"/>
        </w:rPr>
      </w:pPr>
    </w:p>
    <w:p w:rsidR="005A5BB1" w:rsidRPr="00EE7AF1" w:rsidRDefault="005A5BB1" w:rsidP="00EE7AF1">
      <w:pPr>
        <w:jc w:val="both"/>
        <w:rPr>
          <w:rFonts w:ascii="Arial" w:hAnsi="Arial" w:cs="Arial"/>
          <w:sz w:val="24"/>
          <w:szCs w:val="24"/>
        </w:rPr>
        <w:sectPr w:rsidR="005A5BB1" w:rsidRPr="00EE7AF1" w:rsidSect="00EE7AF1">
          <w:headerReference w:type="even" r:id="rId10"/>
          <w:headerReference w:type="default" r:id="rId11"/>
          <w:footerReference w:type="default" r:id="rId12"/>
          <w:headerReference w:type="first" r:id="rId13"/>
          <w:type w:val="continuous"/>
          <w:pgSz w:w="11909" w:h="16834" w:code="9"/>
          <w:pgMar w:top="1440" w:right="1440" w:bottom="1440" w:left="1440" w:header="720" w:footer="720" w:gutter="0"/>
          <w:cols w:space="720"/>
          <w:docGrid w:linePitch="360"/>
        </w:sectPr>
      </w:pPr>
    </w:p>
    <w:p w:rsidR="009303D9" w:rsidRPr="00EE7AF1" w:rsidRDefault="005A5BB1" w:rsidP="00EE7AF1">
      <w:pPr>
        <w:pStyle w:val="Heading1"/>
        <w:spacing w:line="240" w:lineRule="auto"/>
        <w:jc w:val="both"/>
        <w:rPr>
          <w:rFonts w:ascii="Arial" w:hAnsi="Arial" w:cs="Arial"/>
          <w:sz w:val="20"/>
        </w:rPr>
      </w:pPr>
      <w:r w:rsidRPr="00EE7AF1">
        <w:rPr>
          <w:rFonts w:ascii="Arial" w:hAnsi="Arial" w:cs="Arial"/>
          <w:sz w:val="20"/>
        </w:rPr>
        <w:lastRenderedPageBreak/>
        <w:t>INTRODUCTION</w:t>
      </w:r>
      <w:bookmarkStart w:id="0" w:name="_GoBack"/>
      <w:bookmarkEnd w:id="0"/>
    </w:p>
    <w:p w:rsidR="00A67EE4" w:rsidRPr="00EE7AF1" w:rsidRDefault="00A67EE4" w:rsidP="00EE7AF1">
      <w:pPr>
        <w:jc w:val="both"/>
        <w:rPr>
          <w:rFonts w:ascii="Arial" w:hAnsi="Arial" w:cs="Arial"/>
        </w:rPr>
      </w:pPr>
    </w:p>
    <w:p w:rsidR="009F25B4" w:rsidRPr="00EE7AF1" w:rsidRDefault="0056384A" w:rsidP="00EE7AF1">
      <w:pPr>
        <w:jc w:val="both"/>
        <w:rPr>
          <w:rFonts w:ascii="Arial" w:hAnsi="Arial" w:cs="Arial"/>
        </w:rPr>
      </w:pPr>
      <w:r w:rsidRPr="00EE7AF1">
        <w:rPr>
          <w:rFonts w:ascii="Arial" w:hAnsi="Arial" w:cs="Arial"/>
        </w:rPr>
        <w:t xml:space="preserve">Researchers studying and analyzing effects of brand names are mostly concerned with how brand names can be impactful in the consumer market. These studies mostly revolve around what makes a brand name recognizable, appealing, retainable and memorable by a consumer. </w:t>
      </w:r>
      <w:r w:rsidRPr="00EE7AF1">
        <w:rPr>
          <w:rFonts w:ascii="Arial" w:hAnsi="Arial" w:cs="Arial"/>
          <w:bCs/>
        </w:rPr>
        <w:t>Variables</w:t>
      </w:r>
      <w:r w:rsidRPr="00EE7AF1">
        <w:rPr>
          <w:rFonts w:ascii="Arial" w:hAnsi="Arial" w:cs="Arial"/>
        </w:rPr>
        <w:t xml:space="preserve"> that have been investigated in this regard include: Different types of memory, Word properties such as word frequency, phonology, semantics and orthography etc. Research suggests that frequency (familiarity) of the brand name facilitates brand awareness and elicits long-term memory </w:t>
      </w:r>
      <w:r w:rsidR="00365B1D" w:rsidRPr="00EE7AF1">
        <w:rPr>
          <w:rFonts w:ascii="Arial" w:hAnsi="Arial" w:cs="Arial"/>
        </w:rPr>
        <w:t>[1].</w:t>
      </w:r>
      <w:r w:rsidRPr="00EE7AF1">
        <w:rPr>
          <w:rFonts w:ascii="Arial" w:hAnsi="Arial" w:cs="Arial"/>
        </w:rPr>
        <w:t xml:space="preserve">  It is also found </w:t>
      </w:r>
      <w:r w:rsidRPr="00EE7AF1">
        <w:rPr>
          <w:rFonts w:ascii="Arial" w:hAnsi="Arial" w:cs="Arial"/>
        </w:rPr>
        <w:lastRenderedPageBreak/>
        <w:t xml:space="preserve">that people make decisions based on previous exposure to brand names </w:t>
      </w:r>
      <w:r w:rsidR="00365B1D" w:rsidRPr="00EE7AF1">
        <w:rPr>
          <w:rFonts w:ascii="Arial" w:hAnsi="Arial" w:cs="Arial"/>
        </w:rPr>
        <w:t>[2]</w:t>
      </w:r>
      <w:r w:rsidRPr="00EE7AF1">
        <w:rPr>
          <w:rFonts w:ascii="Arial" w:hAnsi="Arial" w:cs="Arial"/>
        </w:rPr>
        <w:t xml:space="preserve">. </w:t>
      </w:r>
      <w:r w:rsidR="00A67EE4" w:rsidRPr="00EE7AF1">
        <w:rPr>
          <w:rFonts w:ascii="Arial" w:hAnsi="Arial" w:cs="Arial"/>
        </w:rPr>
        <w:t xml:space="preserve">Most recently consumer researchers have begun to see the use of symbolism especially phonetic symbolism </w:t>
      </w:r>
      <w:r w:rsidR="00013261" w:rsidRPr="00EE7AF1">
        <w:rPr>
          <w:rFonts w:ascii="Arial" w:hAnsi="Arial" w:cs="Arial"/>
        </w:rPr>
        <w:t xml:space="preserve">for the naming of </w:t>
      </w:r>
      <w:r w:rsidRPr="00EE7AF1">
        <w:rPr>
          <w:rFonts w:ascii="Arial" w:hAnsi="Arial" w:cs="Arial"/>
        </w:rPr>
        <w:t>brands [</w:t>
      </w:r>
      <w:r w:rsidR="00365B1D" w:rsidRPr="00EE7AF1">
        <w:rPr>
          <w:rFonts w:ascii="Arial" w:hAnsi="Arial" w:cs="Arial"/>
        </w:rPr>
        <w:t>3</w:t>
      </w:r>
      <w:r w:rsidR="00013261" w:rsidRPr="00EE7AF1">
        <w:rPr>
          <w:rFonts w:ascii="Arial" w:hAnsi="Arial" w:cs="Arial"/>
        </w:rPr>
        <w:t>]</w:t>
      </w:r>
      <w:r w:rsidRPr="00EE7AF1">
        <w:rPr>
          <w:rFonts w:ascii="Arial" w:hAnsi="Arial" w:cs="Arial"/>
        </w:rPr>
        <w:t xml:space="preserve">. Therefore, the aim of this study is to extend this research by further exploring the implications of psycholinguistics aspects on Indian brand names. The study took place in two phases. Phase one includes extensive literature review and identification </w:t>
      </w:r>
      <w:r w:rsidR="00774B2C" w:rsidRPr="00EE7AF1">
        <w:rPr>
          <w:rFonts w:ascii="Arial" w:hAnsi="Arial" w:cs="Arial"/>
        </w:rPr>
        <w:t>of various</w:t>
      </w:r>
      <w:r w:rsidRPr="00EE7AF1">
        <w:rPr>
          <w:rFonts w:ascii="Arial" w:hAnsi="Arial" w:cs="Arial"/>
        </w:rPr>
        <w:t xml:space="preserve"> variables responsible for brand names’ recognition and memorability. </w:t>
      </w:r>
    </w:p>
    <w:p w:rsidR="00391A50" w:rsidRPr="00EE7AF1" w:rsidRDefault="0056384A" w:rsidP="00EE7AF1">
      <w:pPr>
        <w:jc w:val="both"/>
        <w:rPr>
          <w:rFonts w:ascii="Arial" w:hAnsi="Arial" w:cs="Arial"/>
          <w:b/>
        </w:rPr>
      </w:pPr>
      <w:r w:rsidRPr="00EE7AF1">
        <w:rPr>
          <w:rFonts w:ascii="Arial" w:hAnsi="Arial" w:cs="Arial"/>
          <w:b/>
        </w:rPr>
        <w:t>SELECTING A BRNAD NAME</w:t>
      </w:r>
    </w:p>
    <w:p w:rsidR="00E26930" w:rsidRPr="00EE7AF1" w:rsidRDefault="0056384A" w:rsidP="00EE7AF1">
      <w:pPr>
        <w:jc w:val="both"/>
        <w:rPr>
          <w:rFonts w:ascii="Arial" w:hAnsi="Arial" w:cs="Arial"/>
        </w:rPr>
      </w:pPr>
      <w:r w:rsidRPr="00EE7AF1">
        <w:rPr>
          <w:rFonts w:ascii="Arial" w:hAnsi="Arial" w:cs="Arial"/>
          <w:bCs/>
        </w:rPr>
        <w:t xml:space="preserve">Brand name should be memorable and catchy, elevating the product and differentiating it from its competitive alternatives. Selecting a </w:t>
      </w:r>
      <w:r w:rsidRPr="00EE7AF1">
        <w:rPr>
          <w:rFonts w:ascii="Arial" w:hAnsi="Arial" w:cs="Arial"/>
          <w:bCs/>
        </w:rPr>
        <w:lastRenderedPageBreak/>
        <w:t xml:space="preserve">“Coined,” “Arbitrary,” or “Suggestive” over a “Descriptive” Mark is generally preferred. A descriptive mark describes the product or service, or some characteristic </w:t>
      </w:r>
      <w:r w:rsidR="00116B05" w:rsidRPr="00EE7AF1">
        <w:rPr>
          <w:rFonts w:ascii="Arial" w:hAnsi="Arial" w:cs="Arial"/>
          <w:bCs/>
        </w:rPr>
        <w:t>feature directly</w:t>
      </w:r>
      <w:r w:rsidRPr="00EE7AF1">
        <w:rPr>
          <w:rFonts w:ascii="Arial" w:hAnsi="Arial" w:cs="Arial"/>
          <w:bCs/>
        </w:rPr>
        <w:t xml:space="preserve"> for example Holiday Inn for a provider of holiday </w:t>
      </w:r>
      <w:r w:rsidR="009F25B4" w:rsidRPr="00EE7AF1">
        <w:rPr>
          <w:rFonts w:ascii="Arial" w:hAnsi="Arial" w:cs="Arial"/>
          <w:bCs/>
        </w:rPr>
        <w:t>services. Though,</w:t>
      </w:r>
      <w:r w:rsidRPr="00EE7AF1">
        <w:rPr>
          <w:rFonts w:ascii="Arial" w:hAnsi="Arial" w:cs="Arial"/>
          <w:bCs/>
        </w:rPr>
        <w:t xml:space="preserve"> descriptive brand names provide more information about the product from a trademark point of view</w:t>
      </w:r>
      <w:r w:rsidR="008A6906" w:rsidRPr="00EE7AF1">
        <w:rPr>
          <w:rFonts w:ascii="Arial" w:hAnsi="Arial" w:cs="Arial"/>
          <w:bCs/>
        </w:rPr>
        <w:t>,</w:t>
      </w:r>
      <w:r w:rsidRPr="00EE7AF1">
        <w:rPr>
          <w:rFonts w:ascii="Arial" w:hAnsi="Arial" w:cs="Arial"/>
          <w:bCs/>
        </w:rPr>
        <w:t xml:space="preserve"> it is best suited to avoid descriptive terms as brand names. A “coined” mark is a word which is n</w:t>
      </w:r>
      <w:r w:rsidR="008A6906" w:rsidRPr="00EE7AF1">
        <w:rPr>
          <w:rFonts w:ascii="Arial" w:hAnsi="Arial" w:cs="Arial"/>
          <w:bCs/>
        </w:rPr>
        <w:t>on-existent in English language, b</w:t>
      </w:r>
      <w:r w:rsidRPr="00EE7AF1">
        <w:rPr>
          <w:rFonts w:ascii="Arial" w:hAnsi="Arial" w:cs="Arial"/>
          <w:bCs/>
        </w:rPr>
        <w:t>ut was formed due to its appeal of look, sound and spellingfor example, EXXON for gas and oil sector based company, Kodak ,Xerox . An “arbitrary” mark is a word which exists in English language but is completely unrelated to the product or servicefor example GAP and PUMA as a fashio</w:t>
      </w:r>
      <w:r w:rsidR="009F25B4" w:rsidRPr="00EE7AF1">
        <w:rPr>
          <w:rFonts w:ascii="Arial" w:hAnsi="Arial" w:cs="Arial"/>
          <w:bCs/>
        </w:rPr>
        <w:t>n brand, APPLE for computers etc.</w:t>
      </w:r>
      <w:r w:rsidRPr="00EE7AF1">
        <w:rPr>
          <w:rFonts w:ascii="Arial" w:hAnsi="Arial" w:cs="Arial"/>
          <w:bCs/>
        </w:rPr>
        <w:t xml:space="preserve"> A “suggestive” mark is a word which does not completely describe the product or service but provides hints or suggests about it.</w:t>
      </w:r>
      <w:r w:rsidRPr="00EE7AF1">
        <w:rPr>
          <w:rFonts w:ascii="Arial" w:hAnsi="Arial" w:cs="Arial"/>
          <w:color w:val="252525"/>
          <w:shd w:val="clear" w:color="auto" w:fill="FFFFFF"/>
        </w:rPr>
        <w:t xml:space="preserve"> Suggestive marks invoke the con</w:t>
      </w:r>
      <w:r w:rsidR="008A6906" w:rsidRPr="00EE7AF1">
        <w:rPr>
          <w:rFonts w:ascii="Arial" w:hAnsi="Arial" w:cs="Arial"/>
          <w:color w:val="252525"/>
          <w:shd w:val="clear" w:color="auto" w:fill="FFFFFF"/>
        </w:rPr>
        <w:t xml:space="preserve">sumer’s perceptive imagination </w:t>
      </w:r>
      <w:r w:rsidRPr="00EE7AF1">
        <w:rPr>
          <w:rFonts w:ascii="Arial" w:hAnsi="Arial" w:cs="Arial"/>
          <w:color w:val="252525"/>
          <w:shd w:val="clear" w:color="auto" w:fill="FFFFFF"/>
        </w:rPr>
        <w:t>for example</w:t>
      </w:r>
      <w:hyperlink r:id="rId14" w:tooltip="Blu-ray Disc" w:history="1">
        <w:r w:rsidRPr="00EE7AF1">
          <w:rPr>
            <w:rFonts w:ascii="Arial" w:hAnsi="Arial" w:cs="Arial"/>
            <w:color w:val="000000" w:themeColor="text1"/>
          </w:rPr>
          <w:t>Blu-ray</w:t>
        </w:r>
      </w:hyperlink>
      <w:r w:rsidRPr="00EE7AF1">
        <w:rPr>
          <w:rFonts w:ascii="Arial" w:hAnsi="Arial" w:cs="Arial"/>
          <w:color w:val="252525"/>
          <w:shd w:val="clear" w:color="auto" w:fill="FFFFFF"/>
        </w:rPr>
        <w:t xml:space="preserve">, a new technology of high-capacity data storage - </w:t>
      </w:r>
      <w:r w:rsidRPr="00EE7AF1">
        <w:rPr>
          <w:rFonts w:ascii="Arial" w:hAnsi="Arial" w:cs="Arial"/>
          <w:color w:val="000000" w:themeColor="text1"/>
          <w:shd w:val="clear" w:color="auto" w:fill="FFFFFF"/>
        </w:rPr>
        <w:t>The name</w:t>
      </w:r>
      <w:r w:rsidRPr="00EE7AF1">
        <w:rPr>
          <w:rStyle w:val="apple-converted-space"/>
          <w:rFonts w:ascii="Arial" w:hAnsi="Arial" w:cs="Arial"/>
          <w:color w:val="000000" w:themeColor="text1"/>
          <w:shd w:val="clear" w:color="auto" w:fill="FFFFFF"/>
        </w:rPr>
        <w:t> </w:t>
      </w:r>
      <w:r w:rsidRPr="00EE7AF1">
        <w:rPr>
          <w:rFonts w:ascii="Arial" w:hAnsi="Arial" w:cs="Arial"/>
          <w:iCs/>
          <w:color w:val="000000" w:themeColor="text1"/>
          <w:shd w:val="clear" w:color="auto" w:fill="FFFFFF"/>
        </w:rPr>
        <w:t>Blu-rayDisc</w:t>
      </w:r>
      <w:r w:rsidRPr="00EE7AF1">
        <w:rPr>
          <w:rStyle w:val="apple-converted-space"/>
          <w:rFonts w:ascii="Arial" w:hAnsi="Arial" w:cs="Arial"/>
          <w:color w:val="000000" w:themeColor="text1"/>
          <w:shd w:val="clear" w:color="auto" w:fill="FFFFFF"/>
        </w:rPr>
        <w:t> </w:t>
      </w:r>
      <w:r w:rsidRPr="00EE7AF1">
        <w:rPr>
          <w:rFonts w:ascii="Arial" w:hAnsi="Arial" w:cs="Arial"/>
          <w:color w:val="000000" w:themeColor="text1"/>
          <w:shd w:val="clear" w:color="auto" w:fill="FFFFFF"/>
        </w:rPr>
        <w:t>refers to the</w:t>
      </w:r>
      <w:r w:rsidRPr="00EE7AF1">
        <w:rPr>
          <w:rStyle w:val="apple-converted-space"/>
          <w:rFonts w:ascii="Arial" w:hAnsi="Arial" w:cs="Arial"/>
          <w:color w:val="000000" w:themeColor="text1"/>
          <w:shd w:val="clear" w:color="auto" w:fill="FFFFFF"/>
        </w:rPr>
        <w:t> </w:t>
      </w:r>
      <w:hyperlink r:id="rId15" w:tooltip="Blue laser" w:history="1">
        <w:r w:rsidRPr="00EE7AF1">
          <w:rPr>
            <w:rStyle w:val="Hyperlink"/>
            <w:rFonts w:ascii="Arial" w:hAnsi="Arial" w:cs="Arial"/>
            <w:color w:val="000000" w:themeColor="text1"/>
            <w:u w:val="none"/>
            <w:shd w:val="clear" w:color="auto" w:fill="FFFFFF"/>
          </w:rPr>
          <w:t>blue laser</w:t>
        </w:r>
      </w:hyperlink>
      <w:r w:rsidRPr="00EE7AF1">
        <w:rPr>
          <w:rStyle w:val="apple-converted-space"/>
          <w:rFonts w:ascii="Arial" w:hAnsi="Arial" w:cs="Arial"/>
          <w:color w:val="000000" w:themeColor="text1"/>
          <w:shd w:val="clear" w:color="auto" w:fill="FFFFFF"/>
        </w:rPr>
        <w:t> </w:t>
      </w:r>
      <w:r w:rsidRPr="00EE7AF1">
        <w:rPr>
          <w:rFonts w:ascii="Arial" w:hAnsi="Arial" w:cs="Arial"/>
          <w:color w:val="000000" w:themeColor="text1"/>
          <w:shd w:val="clear" w:color="auto" w:fill="FFFFFF"/>
        </w:rPr>
        <w:t>used to read the disc, which allows information to</w:t>
      </w:r>
      <w:r w:rsidR="008A6906" w:rsidRPr="00EE7AF1">
        <w:rPr>
          <w:rFonts w:ascii="Arial" w:hAnsi="Arial" w:cs="Arial"/>
          <w:color w:val="000000" w:themeColor="text1"/>
          <w:shd w:val="clear" w:color="auto" w:fill="FFFFFF"/>
        </w:rPr>
        <w:t xml:space="preserve"> be stored at a greater density, </w:t>
      </w:r>
      <w:r w:rsidRPr="00EE7AF1">
        <w:rPr>
          <w:rFonts w:ascii="Arial" w:hAnsi="Arial" w:cs="Arial"/>
          <w:color w:val="000000" w:themeColor="text1"/>
          <w:shd w:val="clear" w:color="auto" w:fill="FFFFFF"/>
        </w:rPr>
        <w:t>Amazon for online retailer suggests a great river of products</w:t>
      </w:r>
      <w:r w:rsidR="008A6906" w:rsidRPr="00EE7AF1">
        <w:rPr>
          <w:rFonts w:ascii="Arial" w:hAnsi="Arial" w:cs="Arial"/>
          <w:color w:val="000000" w:themeColor="text1"/>
          <w:shd w:val="clear" w:color="auto" w:fill="FFFFFF"/>
        </w:rPr>
        <w:t>.</w:t>
      </w:r>
      <w:r w:rsidRPr="00EE7AF1">
        <w:rPr>
          <w:rFonts w:ascii="Arial" w:hAnsi="Arial" w:cs="Arial"/>
        </w:rPr>
        <w:t xml:space="preserve"> But one question arises, if arbitrary brand name is associated with improved recognition and consumer response, could marketers capitalize on that by using words that already exist in the language as brand names? Gontijo and Zhang </w:t>
      </w:r>
      <w:r w:rsidR="00774B2C" w:rsidRPr="00EE7AF1">
        <w:rPr>
          <w:rFonts w:ascii="Arial" w:hAnsi="Arial" w:cs="Arial"/>
        </w:rPr>
        <w:t>[4]</w:t>
      </w:r>
      <w:r w:rsidRPr="00EE7AF1">
        <w:rPr>
          <w:rFonts w:ascii="Arial" w:hAnsi="Arial" w:cs="Arial"/>
        </w:rPr>
        <w:t xml:space="preserve"> explored this possibility in a task that compared memory recall to recognition of homophonic (e.g., Puma) and non-homophonic brand names (e.g., Adidas). They showed that the non-homophonic brand names were more easily recalled than homophonic brand names. </w:t>
      </w:r>
      <w:r w:rsidR="00E26930" w:rsidRPr="00EE7AF1">
        <w:rPr>
          <w:rFonts w:ascii="Arial" w:hAnsi="Arial" w:cs="Arial"/>
        </w:rPr>
        <w:t xml:space="preserve"> This clearly suggests that creating brand names using an existing word may not succeed to provide a memory recall advantage if the brand name does not have the frequency advantage arising from repeated exposure. </w:t>
      </w:r>
    </w:p>
    <w:p w:rsidR="002D644B" w:rsidRPr="00EE7AF1" w:rsidRDefault="002D644B" w:rsidP="00EE7AF1">
      <w:pPr>
        <w:pStyle w:val="Heading1"/>
        <w:spacing w:line="240" w:lineRule="auto"/>
        <w:jc w:val="both"/>
        <w:rPr>
          <w:rFonts w:ascii="Arial" w:hAnsi="Arial" w:cs="Arial"/>
          <w:sz w:val="20"/>
        </w:rPr>
      </w:pPr>
      <w:r w:rsidRPr="00EE7AF1">
        <w:rPr>
          <w:rFonts w:ascii="Arial" w:hAnsi="Arial" w:cs="Arial"/>
          <w:sz w:val="20"/>
        </w:rPr>
        <w:t xml:space="preserve">LINGUISTIC CHARACTERISITCS </w:t>
      </w:r>
    </w:p>
    <w:p w:rsidR="002D644B" w:rsidRPr="00EE7AF1" w:rsidRDefault="002D644B" w:rsidP="00EE7AF1">
      <w:pPr>
        <w:ind w:left="284"/>
        <w:jc w:val="both"/>
        <w:rPr>
          <w:rFonts w:ascii="Arial" w:hAnsi="Arial" w:cs="Arial"/>
        </w:rPr>
      </w:pPr>
      <w:r w:rsidRPr="00EE7AF1">
        <w:rPr>
          <w:rFonts w:ascii="Arial" w:hAnsi="Arial" w:cs="Arial"/>
        </w:rPr>
        <w:t xml:space="preserve">Several linguistic features like </w:t>
      </w:r>
      <w:r w:rsidRPr="00EE7AF1">
        <w:rPr>
          <w:rFonts w:ascii="Arial" w:hAnsi="Arial" w:cs="Arial"/>
          <w:bCs/>
        </w:rPr>
        <w:t>semantics, phonology</w:t>
      </w:r>
      <w:r w:rsidRPr="00EE7AF1">
        <w:rPr>
          <w:rFonts w:ascii="Arial" w:hAnsi="Arial" w:cs="Arial"/>
        </w:rPr>
        <w:t xml:space="preserve"> etc. generally are known to influence brand </w:t>
      </w:r>
      <w:r w:rsidR="008A6906" w:rsidRPr="00EE7AF1">
        <w:rPr>
          <w:rFonts w:ascii="Arial" w:hAnsi="Arial" w:cs="Arial"/>
        </w:rPr>
        <w:t>memory [</w:t>
      </w:r>
      <w:r w:rsidR="0008770B" w:rsidRPr="00EE7AF1">
        <w:rPr>
          <w:rFonts w:ascii="Arial" w:hAnsi="Arial" w:cs="Arial"/>
        </w:rPr>
        <w:t>5]</w:t>
      </w:r>
      <w:r w:rsidRPr="00EE7AF1">
        <w:rPr>
          <w:rFonts w:ascii="Arial" w:hAnsi="Arial" w:cs="Arial"/>
        </w:rPr>
        <w:t xml:space="preserve"> Linguistic features can compensate for lack of brand name familiarity and exposure frequency. However, there is an improvement in recall for unfamiliar brand names that contained initial </w:t>
      </w:r>
      <w:r w:rsidR="008A6906" w:rsidRPr="00EE7AF1">
        <w:rPr>
          <w:rFonts w:ascii="Arial" w:hAnsi="Arial" w:cs="Arial"/>
        </w:rPr>
        <w:t>plosives (</w:t>
      </w:r>
      <w:r w:rsidRPr="00EE7AF1">
        <w:rPr>
          <w:rFonts w:ascii="Arial" w:hAnsi="Arial" w:cs="Arial"/>
        </w:rPr>
        <w:t>hard sounding consonants such as p, t and k</w:t>
      </w:r>
      <w:r w:rsidR="008A6906" w:rsidRPr="00EE7AF1">
        <w:rPr>
          <w:rFonts w:ascii="Arial" w:hAnsi="Arial" w:cs="Arial"/>
        </w:rPr>
        <w:t xml:space="preserve">). </w:t>
      </w:r>
      <w:r w:rsidRPr="00EE7AF1">
        <w:rPr>
          <w:rFonts w:ascii="Arial" w:hAnsi="Arial" w:cs="Arial"/>
        </w:rPr>
        <w:t xml:space="preserve">Brand names starting with ‘K’ were better recalled in memory, irrespective of their </w:t>
      </w:r>
      <w:r w:rsidR="008A6906" w:rsidRPr="00EE7AF1">
        <w:rPr>
          <w:rFonts w:ascii="Arial" w:hAnsi="Arial" w:cs="Arial"/>
        </w:rPr>
        <w:t>frequency [</w:t>
      </w:r>
      <w:r w:rsidR="0008770B" w:rsidRPr="00EE7AF1">
        <w:rPr>
          <w:rFonts w:ascii="Arial" w:hAnsi="Arial" w:cs="Arial"/>
        </w:rPr>
        <w:t>6]</w:t>
      </w:r>
      <w:r w:rsidRPr="00EE7AF1">
        <w:rPr>
          <w:rFonts w:ascii="Arial" w:hAnsi="Arial" w:cs="Arial"/>
        </w:rPr>
        <w:t xml:space="preserve">. Also unusual spellings also had a positive effect </w:t>
      </w:r>
      <w:r w:rsidRPr="00EE7AF1">
        <w:rPr>
          <w:rFonts w:ascii="Arial" w:hAnsi="Arial" w:cs="Arial"/>
        </w:rPr>
        <w:lastRenderedPageBreak/>
        <w:t>in name recalling fo</w:t>
      </w:r>
      <w:r w:rsidR="009113BA" w:rsidRPr="00EE7AF1">
        <w:rPr>
          <w:rFonts w:ascii="Arial" w:hAnsi="Arial" w:cs="Arial"/>
        </w:rPr>
        <w:t xml:space="preserve">r </w:t>
      </w:r>
      <w:r w:rsidR="003D0769" w:rsidRPr="00EE7AF1">
        <w:rPr>
          <w:rFonts w:ascii="Arial" w:hAnsi="Arial" w:cs="Arial"/>
        </w:rPr>
        <w:t>e.g.</w:t>
      </w:r>
      <w:r w:rsidR="009113BA" w:rsidRPr="00EE7AF1">
        <w:rPr>
          <w:rFonts w:ascii="Arial" w:hAnsi="Arial" w:cs="Arial"/>
        </w:rPr>
        <w:t xml:space="preserve"> Kellogg’s Froot Loops</w:t>
      </w:r>
      <w:r w:rsidRPr="00EE7AF1">
        <w:rPr>
          <w:rFonts w:ascii="Arial" w:hAnsi="Arial" w:cs="Arial"/>
        </w:rPr>
        <w:t>.However, a decrease in recall was seen for brand names that were created by semantic blending for example Nescafe, which is a combination of Nestle and Cafe .Researchers have also reported that brand names that began with a plosive (e.g., letter K,T,P,D,G,B) were better recognized than those brand names beginning with a vowel sound</w:t>
      </w:r>
      <w:r w:rsidR="0008770B" w:rsidRPr="00EE7AF1">
        <w:rPr>
          <w:rFonts w:ascii="Arial" w:hAnsi="Arial" w:cs="Arial"/>
        </w:rPr>
        <w:t>[7]</w:t>
      </w:r>
      <w:r w:rsidRPr="00EE7AF1">
        <w:rPr>
          <w:rFonts w:ascii="Arial" w:hAnsi="Arial" w:cs="Arial"/>
        </w:rPr>
        <w:t xml:space="preserve">.  For example Kit-Kat, Tata Salt, Pepsi, Dabur ,Glucon-D and Bournvita . Few brand names beginning with vowel sounds are Ariel, Iodex, Onida and Ujjala. </w:t>
      </w:r>
    </w:p>
    <w:p w:rsidR="0088408F" w:rsidRPr="00EE7AF1" w:rsidRDefault="0088408F" w:rsidP="00EE7AF1">
      <w:pPr>
        <w:pStyle w:val="Heading2"/>
        <w:jc w:val="both"/>
        <w:rPr>
          <w:rFonts w:ascii="Arial" w:hAnsi="Arial" w:cs="Arial"/>
        </w:rPr>
      </w:pPr>
      <w:r w:rsidRPr="00EE7AF1">
        <w:rPr>
          <w:rFonts w:ascii="Arial" w:hAnsi="Arial" w:cs="Arial"/>
        </w:rPr>
        <w:t>Lexicons</w:t>
      </w:r>
    </w:p>
    <w:p w:rsidR="0088408F" w:rsidRPr="00EE7AF1" w:rsidRDefault="0088408F" w:rsidP="00EE7AF1">
      <w:pPr>
        <w:ind w:left="284"/>
        <w:jc w:val="both"/>
        <w:rPr>
          <w:rFonts w:ascii="Arial" w:hAnsi="Arial" w:cs="Arial"/>
          <w:bCs/>
        </w:rPr>
      </w:pPr>
      <w:r w:rsidRPr="00EE7AF1">
        <w:rPr>
          <w:rFonts w:ascii="Arial" w:hAnsi="Arial" w:cs="Arial"/>
        </w:rPr>
        <w:t xml:space="preserve">It is believed by psycholinguists that words exist as memory representations that are stored in </w:t>
      </w:r>
      <w:r w:rsidRPr="00EE7AF1">
        <w:rPr>
          <w:rFonts w:ascii="Arial" w:hAnsi="Arial" w:cs="Arial"/>
          <w:bCs/>
        </w:rPr>
        <w:t>mental dictionaries</w:t>
      </w:r>
      <w:r w:rsidRPr="00EE7AF1">
        <w:rPr>
          <w:rFonts w:ascii="Arial" w:hAnsi="Arial" w:cs="Arial"/>
        </w:rPr>
        <w:t xml:space="preserve"> which are known as </w:t>
      </w:r>
      <w:r w:rsidR="009113BA" w:rsidRPr="00EE7AF1">
        <w:rPr>
          <w:rFonts w:ascii="Arial" w:hAnsi="Arial" w:cs="Arial"/>
        </w:rPr>
        <w:t>lexicons [</w:t>
      </w:r>
      <w:r w:rsidR="0008770B" w:rsidRPr="00EE7AF1">
        <w:rPr>
          <w:rFonts w:ascii="Arial" w:hAnsi="Arial" w:cs="Arial"/>
        </w:rPr>
        <w:t>8][9]</w:t>
      </w:r>
      <w:r w:rsidR="00597B9C" w:rsidRPr="00EE7AF1">
        <w:rPr>
          <w:rFonts w:ascii="Arial" w:hAnsi="Arial" w:cs="Arial"/>
        </w:rPr>
        <w:t>[10][11]</w:t>
      </w:r>
      <w:r w:rsidRPr="00EE7AF1">
        <w:rPr>
          <w:rFonts w:ascii="Arial" w:hAnsi="Arial" w:cs="Arial"/>
        </w:rPr>
        <w:t xml:space="preserve">. There are three types of lexicons: Phonological, Orthographic and </w:t>
      </w:r>
      <w:r w:rsidR="009113BA" w:rsidRPr="00EE7AF1">
        <w:rPr>
          <w:rFonts w:ascii="Arial" w:hAnsi="Arial" w:cs="Arial"/>
        </w:rPr>
        <w:t>Semantic. Phonological</w:t>
      </w:r>
      <w:r w:rsidRPr="00EE7AF1">
        <w:rPr>
          <w:rFonts w:ascii="Arial" w:hAnsi="Arial" w:cs="Arial"/>
        </w:rPr>
        <w:t xml:space="preserve"> lexicons </w:t>
      </w:r>
      <w:r w:rsidR="009113BA" w:rsidRPr="00EE7AF1">
        <w:rPr>
          <w:rFonts w:ascii="Arial" w:hAnsi="Arial" w:cs="Arial"/>
        </w:rPr>
        <w:t>are related</w:t>
      </w:r>
      <w:r w:rsidRPr="00EE7AF1">
        <w:rPr>
          <w:rFonts w:ascii="Arial" w:hAnsi="Arial" w:cs="Arial"/>
        </w:rPr>
        <w:t xml:space="preserve"> to the hearing property or sound of language. The representations of this property are assumed to take on an abstract coding system for storage in the </w:t>
      </w:r>
      <w:r w:rsidR="00597B9C" w:rsidRPr="00EE7AF1">
        <w:rPr>
          <w:rFonts w:ascii="Arial" w:hAnsi="Arial" w:cs="Arial"/>
        </w:rPr>
        <w:t>lexicon [12].</w:t>
      </w:r>
      <w:r w:rsidRPr="00EE7AF1">
        <w:rPr>
          <w:rFonts w:ascii="Arial" w:hAnsi="Arial" w:cs="Arial"/>
        </w:rPr>
        <w:t>Orthographical Lexicons are related to the Appearance (or spelling) of the word</w:t>
      </w:r>
      <w:r w:rsidR="00597B9C" w:rsidRPr="00EE7AF1">
        <w:rPr>
          <w:rFonts w:ascii="Arial" w:hAnsi="Arial" w:cs="Arial"/>
        </w:rPr>
        <w:t xml:space="preserve"> [13]</w:t>
      </w:r>
      <w:r w:rsidRPr="00EE7AF1">
        <w:rPr>
          <w:rFonts w:ascii="Arial" w:hAnsi="Arial" w:cs="Arial"/>
        </w:rPr>
        <w:t>.</w:t>
      </w:r>
      <w:r w:rsidRPr="00EE7AF1">
        <w:rPr>
          <w:rFonts w:ascii="Arial" w:hAnsi="Arial" w:cs="Arial"/>
          <w:bCs/>
        </w:rPr>
        <w:t xml:space="preserve"> Semantic Lexiconsare related to the</w:t>
      </w:r>
      <w:r w:rsidRPr="00EE7AF1">
        <w:rPr>
          <w:rFonts w:ascii="Arial" w:hAnsi="Arial" w:cs="Arial"/>
        </w:rPr>
        <w:t xml:space="preserve">meaning of the word. These representations hold emotional, physical and contextual essence of the </w:t>
      </w:r>
      <w:r w:rsidR="009113BA" w:rsidRPr="00EE7AF1">
        <w:rPr>
          <w:rFonts w:ascii="Arial" w:hAnsi="Arial" w:cs="Arial"/>
        </w:rPr>
        <w:t>word [</w:t>
      </w:r>
      <w:r w:rsidR="00621AB3" w:rsidRPr="00EE7AF1">
        <w:rPr>
          <w:rFonts w:ascii="Arial" w:hAnsi="Arial" w:cs="Arial"/>
        </w:rPr>
        <w:t>14]</w:t>
      </w:r>
      <w:r w:rsidRPr="00EE7AF1">
        <w:rPr>
          <w:rFonts w:ascii="Arial" w:hAnsi="Arial" w:cs="Arial"/>
        </w:rPr>
        <w:t>. For example: The case of</w:t>
      </w:r>
      <w:r w:rsidRPr="00EE7AF1">
        <w:rPr>
          <w:rFonts w:ascii="Arial" w:hAnsi="Arial" w:cs="Arial"/>
          <w:bCs/>
        </w:rPr>
        <w:t>Kentucky Fried Chicken/KFCs.</w:t>
      </w:r>
    </w:p>
    <w:p w:rsidR="0088408F" w:rsidRPr="00EE7AF1" w:rsidRDefault="0088408F" w:rsidP="00EE7AF1">
      <w:pPr>
        <w:ind w:left="284"/>
        <w:jc w:val="both"/>
        <w:rPr>
          <w:rFonts w:ascii="Arial" w:hAnsi="Arial" w:cs="Arial"/>
        </w:rPr>
      </w:pPr>
      <w:r w:rsidRPr="00EE7AF1">
        <w:rPr>
          <w:rFonts w:ascii="Arial" w:hAnsi="Arial" w:cs="Arial"/>
        </w:rPr>
        <w:t xml:space="preserve">These three main types of lexicons contain information extracted from written or spoken communication and develop with experience </w:t>
      </w:r>
      <w:r w:rsidR="00621AB3" w:rsidRPr="00EE7AF1">
        <w:rPr>
          <w:rFonts w:ascii="Arial" w:hAnsi="Arial" w:cs="Arial"/>
        </w:rPr>
        <w:t>[15]</w:t>
      </w:r>
      <w:r w:rsidR="001812AA" w:rsidRPr="00EE7AF1">
        <w:rPr>
          <w:rFonts w:ascii="Arial" w:hAnsi="Arial" w:cs="Arial"/>
        </w:rPr>
        <w:t>[16][17[18][19].</w:t>
      </w:r>
    </w:p>
    <w:p w:rsidR="0088408F" w:rsidRPr="00EE7AF1" w:rsidRDefault="0088408F" w:rsidP="00EE7AF1">
      <w:pPr>
        <w:ind w:left="284"/>
        <w:jc w:val="both"/>
        <w:rPr>
          <w:rFonts w:ascii="Arial" w:hAnsi="Arial" w:cs="Arial"/>
        </w:rPr>
      </w:pPr>
    </w:p>
    <w:p w:rsidR="0088408F" w:rsidRPr="00EE7AF1" w:rsidRDefault="0088408F" w:rsidP="00EE7AF1">
      <w:pPr>
        <w:pStyle w:val="Heading2"/>
        <w:jc w:val="both"/>
        <w:rPr>
          <w:rFonts w:ascii="Arial" w:hAnsi="Arial" w:cs="Arial"/>
        </w:rPr>
      </w:pPr>
      <w:r w:rsidRPr="00EE7AF1">
        <w:rPr>
          <w:rFonts w:ascii="Arial" w:hAnsi="Arial" w:cs="Arial"/>
        </w:rPr>
        <w:t>Sound Symbolism &amp; Brand Names</w:t>
      </w:r>
    </w:p>
    <w:p w:rsidR="0088408F" w:rsidRPr="00EE7AF1" w:rsidRDefault="0088408F" w:rsidP="00EE7AF1">
      <w:pPr>
        <w:ind w:left="284"/>
        <w:jc w:val="both"/>
        <w:rPr>
          <w:rFonts w:ascii="Arial" w:hAnsi="Arial" w:cs="Arial"/>
          <w:b/>
          <w:u w:val="single"/>
        </w:rPr>
      </w:pPr>
      <w:r w:rsidRPr="00EE7AF1">
        <w:rPr>
          <w:rFonts w:ascii="Arial" w:hAnsi="Arial" w:cs="Arial"/>
        </w:rPr>
        <w:t xml:space="preserve">Sound symbolism has been recognized as an important factor in how individuals infer specific meaning from unknown brand names </w:t>
      </w:r>
      <w:r w:rsidR="001812AA" w:rsidRPr="00EE7AF1">
        <w:rPr>
          <w:rFonts w:ascii="Arial" w:hAnsi="Arial" w:cs="Arial"/>
        </w:rPr>
        <w:t>[20][21]</w:t>
      </w:r>
      <w:r w:rsidRPr="00EE7AF1">
        <w:rPr>
          <w:rFonts w:ascii="Arial" w:hAnsi="Arial" w:cs="Arial"/>
        </w:rPr>
        <w:t>.It has been theorized that if a brand name has phonemes that represent characteristics a consumer desires, consumers will hold more positive attitudes and exhibit higher purchase intent towards that brand. It has been stated by Argo,Smith and Popa</w:t>
      </w:r>
      <w:r w:rsidR="001812AA" w:rsidRPr="00EE7AF1">
        <w:rPr>
          <w:rFonts w:ascii="Arial" w:hAnsi="Arial" w:cs="Arial"/>
        </w:rPr>
        <w:t>[22]</w:t>
      </w:r>
      <w:r w:rsidRPr="00EE7AF1">
        <w:rPr>
          <w:rFonts w:ascii="Arial" w:hAnsi="Arial" w:cs="Arial"/>
        </w:rPr>
        <w:t xml:space="preserve"> that words when separated from their literal or apparent meaning ,have a sound – this according to them</w:t>
      </w:r>
      <w:r w:rsidR="009113BA" w:rsidRPr="00EE7AF1">
        <w:rPr>
          <w:rFonts w:ascii="Arial" w:hAnsi="Arial" w:cs="Arial"/>
        </w:rPr>
        <w:t xml:space="preserve"> is sound symbolism.It requires</w:t>
      </w:r>
      <w:r w:rsidRPr="00EE7AF1">
        <w:rPr>
          <w:rFonts w:ascii="Arial" w:hAnsi="Arial" w:cs="Arial"/>
        </w:rPr>
        <w:t xml:space="preserve"> dividing words into their smallest units, these units are phonemes. Phonemes serve two main purposes:</w:t>
      </w:r>
    </w:p>
    <w:p w:rsidR="0088408F" w:rsidRPr="00EE7AF1" w:rsidRDefault="0088408F" w:rsidP="00EE7AF1">
      <w:pPr>
        <w:pStyle w:val="ListParagraph"/>
        <w:numPr>
          <w:ilvl w:val="0"/>
          <w:numId w:val="25"/>
        </w:numPr>
        <w:spacing w:after="200"/>
        <w:ind w:left="284"/>
        <w:jc w:val="both"/>
        <w:rPr>
          <w:rFonts w:ascii="Arial" w:hAnsi="Arial" w:cs="Arial"/>
        </w:rPr>
      </w:pPr>
      <w:r w:rsidRPr="00EE7AF1">
        <w:rPr>
          <w:rFonts w:ascii="Arial" w:hAnsi="Arial" w:cs="Arial"/>
        </w:rPr>
        <w:t xml:space="preserve">They are the </w:t>
      </w:r>
      <w:r w:rsidRPr="00EE7AF1">
        <w:rPr>
          <w:rFonts w:ascii="Arial" w:hAnsi="Arial" w:cs="Arial"/>
          <w:b/>
          <w:bCs/>
        </w:rPr>
        <w:t xml:space="preserve">basic building blocks </w:t>
      </w:r>
      <w:r w:rsidRPr="00EE7AF1">
        <w:rPr>
          <w:rFonts w:ascii="Arial" w:hAnsi="Arial" w:cs="Arial"/>
        </w:rPr>
        <w:t xml:space="preserve">of language which are combined to form syllables and to a further extent words. </w:t>
      </w:r>
    </w:p>
    <w:p w:rsidR="009F25B4" w:rsidRPr="00EE7AF1" w:rsidRDefault="0088408F" w:rsidP="00EE7AF1">
      <w:pPr>
        <w:numPr>
          <w:ilvl w:val="0"/>
          <w:numId w:val="25"/>
        </w:numPr>
        <w:spacing w:after="200"/>
        <w:ind w:left="284" w:hanging="283"/>
        <w:jc w:val="both"/>
        <w:rPr>
          <w:rFonts w:ascii="Arial" w:hAnsi="Arial" w:cs="Arial"/>
          <w:b/>
        </w:rPr>
      </w:pPr>
      <w:r w:rsidRPr="00EE7AF1">
        <w:rPr>
          <w:rFonts w:ascii="Arial" w:hAnsi="Arial" w:cs="Arial"/>
        </w:rPr>
        <w:lastRenderedPageBreak/>
        <w:t xml:space="preserve">They can provide meaning themselves through </w:t>
      </w:r>
      <w:r w:rsidRPr="00EE7AF1">
        <w:rPr>
          <w:rFonts w:ascii="Arial" w:hAnsi="Arial" w:cs="Arial"/>
          <w:bCs/>
        </w:rPr>
        <w:t>s</w:t>
      </w:r>
      <w:r w:rsidRPr="00EE7AF1">
        <w:rPr>
          <w:rFonts w:ascii="Arial" w:hAnsi="Arial" w:cs="Arial"/>
          <w:b/>
          <w:bCs/>
        </w:rPr>
        <w:t xml:space="preserve">ound symbolism. </w:t>
      </w:r>
      <w:r w:rsidRPr="00EE7AF1">
        <w:rPr>
          <w:rFonts w:ascii="Arial" w:hAnsi="Arial" w:cs="Arial"/>
        </w:rPr>
        <w:t xml:space="preserve">These sounds provide cues about how the brand may perform on particular attribute dimensions. </w:t>
      </w:r>
    </w:p>
    <w:p w:rsidR="00ED5524" w:rsidRPr="00EE7AF1" w:rsidRDefault="00ED5524" w:rsidP="00EE7AF1">
      <w:pPr>
        <w:spacing w:after="200"/>
        <w:ind w:left="1"/>
        <w:jc w:val="both"/>
        <w:rPr>
          <w:rFonts w:ascii="Arial" w:hAnsi="Arial" w:cs="Arial"/>
          <w:b/>
        </w:rPr>
      </w:pPr>
      <w:r w:rsidRPr="00EE7AF1">
        <w:rPr>
          <w:rFonts w:ascii="Arial" w:hAnsi="Arial" w:cs="Arial"/>
          <w:b/>
        </w:rPr>
        <w:t>V ANALYSIS</w:t>
      </w:r>
    </w:p>
    <w:p w:rsidR="00ED5524" w:rsidRPr="00EE7AF1" w:rsidRDefault="00ED5524" w:rsidP="00EE7AF1">
      <w:pPr>
        <w:jc w:val="both"/>
        <w:rPr>
          <w:rFonts w:ascii="Arial" w:hAnsi="Arial" w:cs="Arial"/>
          <w:b/>
        </w:rPr>
      </w:pPr>
      <w:r w:rsidRPr="00EE7AF1">
        <w:rPr>
          <w:rFonts w:ascii="Arial" w:hAnsi="Arial" w:cs="Arial"/>
          <w:b/>
        </w:rPr>
        <w:t>The aim of the analysis</w:t>
      </w:r>
    </w:p>
    <w:p w:rsidR="00ED5524" w:rsidRPr="00EE7AF1" w:rsidRDefault="00ED5524" w:rsidP="00EE7AF1">
      <w:pPr>
        <w:jc w:val="both"/>
        <w:rPr>
          <w:rFonts w:ascii="Arial" w:hAnsi="Arial" w:cs="Arial"/>
        </w:rPr>
      </w:pPr>
      <w:r w:rsidRPr="00EE7AF1">
        <w:rPr>
          <w:rFonts w:ascii="Arial" w:hAnsi="Arial" w:cs="Arial"/>
        </w:rPr>
        <w:t>The aim of practical research analysis is to determine the rate of usage of the variables and parameters which affect brand familiarity and memory by taking into account a sample space consisting of one hundred and fifty top brand names of India.</w:t>
      </w:r>
    </w:p>
    <w:p w:rsidR="00ED5524" w:rsidRPr="00EE7AF1" w:rsidRDefault="00ED5524" w:rsidP="00EE7AF1">
      <w:pPr>
        <w:jc w:val="both"/>
        <w:rPr>
          <w:rFonts w:ascii="Arial" w:hAnsi="Arial" w:cs="Arial"/>
          <w:b/>
        </w:rPr>
      </w:pPr>
      <w:r w:rsidRPr="00EE7AF1">
        <w:rPr>
          <w:rFonts w:ascii="Arial" w:hAnsi="Arial" w:cs="Arial"/>
          <w:b/>
        </w:rPr>
        <w:t xml:space="preserve"> Hypotheses </w:t>
      </w:r>
      <w:r w:rsidR="003D0769" w:rsidRPr="00EE7AF1">
        <w:rPr>
          <w:rFonts w:ascii="Arial" w:hAnsi="Arial" w:cs="Arial"/>
          <w:b/>
        </w:rPr>
        <w:t>and</w:t>
      </w:r>
      <w:r w:rsidRPr="00EE7AF1">
        <w:rPr>
          <w:rFonts w:ascii="Arial" w:hAnsi="Arial" w:cs="Arial"/>
          <w:b/>
        </w:rPr>
        <w:t xml:space="preserve"> Questions </w:t>
      </w:r>
      <w:r w:rsidR="003D0769" w:rsidRPr="00EE7AF1">
        <w:rPr>
          <w:rFonts w:ascii="Arial" w:hAnsi="Arial" w:cs="Arial"/>
          <w:b/>
        </w:rPr>
        <w:t>of</w:t>
      </w:r>
      <w:r w:rsidRPr="00EE7AF1">
        <w:rPr>
          <w:rFonts w:ascii="Arial" w:hAnsi="Arial" w:cs="Arial"/>
          <w:b/>
        </w:rPr>
        <w:t xml:space="preserve"> Analysis</w:t>
      </w:r>
    </w:p>
    <w:p w:rsidR="00ED5524" w:rsidRPr="00EE7AF1" w:rsidRDefault="00ED5524" w:rsidP="00EE7AF1">
      <w:pPr>
        <w:jc w:val="both"/>
        <w:rPr>
          <w:rFonts w:ascii="Arial" w:hAnsi="Arial" w:cs="Arial"/>
        </w:rPr>
      </w:pPr>
      <w:r w:rsidRPr="00EE7AF1">
        <w:rPr>
          <w:rFonts w:ascii="Arial" w:hAnsi="Arial" w:cs="Arial"/>
        </w:rPr>
        <w:t xml:space="preserve">What is the percentage of Brand names which </w:t>
      </w:r>
      <w:r w:rsidR="003D0769" w:rsidRPr="00EE7AF1">
        <w:rPr>
          <w:rFonts w:ascii="Arial" w:hAnsi="Arial" w:cs="Arial"/>
        </w:rPr>
        <w:t>utilize</w:t>
      </w:r>
      <w:r w:rsidR="009F25B4" w:rsidRPr="00EE7AF1">
        <w:rPr>
          <w:rFonts w:ascii="Arial" w:hAnsi="Arial" w:cs="Arial"/>
        </w:rPr>
        <w:t xml:space="preserve"> an arbitrary, coined, descriptive and suggestive mark</w:t>
      </w:r>
      <w:r w:rsidRPr="00EE7AF1">
        <w:rPr>
          <w:rFonts w:ascii="Arial" w:hAnsi="Arial" w:cs="Arial"/>
        </w:rPr>
        <w:t>?</w:t>
      </w:r>
    </w:p>
    <w:p w:rsidR="00ED5524" w:rsidRPr="00EE7AF1" w:rsidRDefault="00ED5524" w:rsidP="00EE7AF1">
      <w:pPr>
        <w:jc w:val="both"/>
        <w:rPr>
          <w:rFonts w:ascii="Arial" w:hAnsi="Arial" w:cs="Arial"/>
        </w:rPr>
      </w:pPr>
      <w:r w:rsidRPr="00EE7AF1">
        <w:rPr>
          <w:rFonts w:ascii="Arial" w:hAnsi="Arial" w:cs="Arial"/>
        </w:rPr>
        <w:t>What is the percentage of Brand names which have incorporated lexicon</w:t>
      </w:r>
      <w:r w:rsidR="003D0769" w:rsidRPr="00EE7AF1">
        <w:rPr>
          <w:rFonts w:ascii="Arial" w:hAnsi="Arial" w:cs="Arial"/>
        </w:rPr>
        <w:t>s</w:t>
      </w:r>
      <w:r w:rsidRPr="00EE7AF1">
        <w:rPr>
          <w:rFonts w:ascii="Arial" w:hAnsi="Arial" w:cs="Arial"/>
        </w:rPr>
        <w:t xml:space="preserve"> in their brand name?</w:t>
      </w:r>
    </w:p>
    <w:p w:rsidR="003D0769" w:rsidRPr="00EE7AF1" w:rsidRDefault="00ED5524" w:rsidP="00EE7AF1">
      <w:pPr>
        <w:jc w:val="both"/>
        <w:rPr>
          <w:rFonts w:ascii="Arial" w:hAnsi="Arial" w:cs="Arial"/>
        </w:rPr>
      </w:pPr>
      <w:r w:rsidRPr="00EE7AF1">
        <w:rPr>
          <w:rFonts w:ascii="Arial" w:hAnsi="Arial" w:cs="Arial"/>
        </w:rPr>
        <w:t xml:space="preserve"> In case of multiple lexicons </w:t>
      </w:r>
      <w:r w:rsidR="003D0769" w:rsidRPr="00EE7AF1">
        <w:rPr>
          <w:rFonts w:ascii="Arial" w:hAnsi="Arial" w:cs="Arial"/>
        </w:rPr>
        <w:t>used,</w:t>
      </w:r>
      <w:r w:rsidRPr="00EE7AF1">
        <w:rPr>
          <w:rFonts w:ascii="Arial" w:hAnsi="Arial" w:cs="Arial"/>
        </w:rPr>
        <w:t xml:space="preserve"> is there any particular combination of lexicons which is preferred?</w:t>
      </w:r>
    </w:p>
    <w:p w:rsidR="00116B05" w:rsidRPr="00EE7AF1" w:rsidRDefault="005A5BB1" w:rsidP="00EE7AF1">
      <w:pPr>
        <w:spacing w:after="200"/>
        <w:jc w:val="both"/>
        <w:rPr>
          <w:rFonts w:ascii="Arial" w:hAnsi="Arial" w:cs="Arial"/>
          <w:b/>
        </w:rPr>
      </w:pPr>
      <w:r w:rsidRPr="00EE7AF1">
        <w:rPr>
          <w:rFonts w:ascii="Arial" w:hAnsi="Arial" w:cs="Arial"/>
          <w:b/>
        </w:rPr>
        <w:t>Methodology</w:t>
      </w:r>
    </w:p>
    <w:p w:rsidR="009F25B4" w:rsidRPr="00EE7AF1" w:rsidRDefault="0088408F" w:rsidP="00EE7AF1">
      <w:pPr>
        <w:spacing w:after="200"/>
        <w:jc w:val="both"/>
        <w:rPr>
          <w:rFonts w:ascii="Arial" w:hAnsi="Arial" w:cs="Arial"/>
        </w:rPr>
      </w:pPr>
      <w:r w:rsidRPr="00EE7AF1">
        <w:rPr>
          <w:rFonts w:ascii="Arial" w:hAnsi="Arial" w:cs="Arial"/>
        </w:rPr>
        <w:t xml:space="preserve">A sample set of One hundred and fifty top brand names in </w:t>
      </w:r>
      <w:r w:rsidR="00B22DBE" w:rsidRPr="00EE7AF1">
        <w:rPr>
          <w:rFonts w:ascii="Arial" w:hAnsi="Arial" w:cs="Arial"/>
        </w:rPr>
        <w:t>India was</w:t>
      </w:r>
      <w:r w:rsidRPr="00EE7AF1">
        <w:rPr>
          <w:rFonts w:ascii="Arial" w:hAnsi="Arial" w:cs="Arial"/>
        </w:rPr>
        <w:t xml:space="preserve"> selected for the analysis based on the above mentioned </w:t>
      </w:r>
      <w:r w:rsidR="00B22DBE" w:rsidRPr="00EE7AF1">
        <w:rPr>
          <w:rFonts w:ascii="Arial" w:hAnsi="Arial" w:cs="Arial"/>
        </w:rPr>
        <w:t>parameters</w:t>
      </w:r>
      <w:r w:rsidRPr="00EE7AF1">
        <w:rPr>
          <w:rFonts w:ascii="Arial" w:hAnsi="Arial" w:cs="Arial"/>
        </w:rPr>
        <w:t xml:space="preserve"> that were ex</w:t>
      </w:r>
      <w:r w:rsidR="00B22DBE" w:rsidRPr="00EE7AF1">
        <w:rPr>
          <w:rFonts w:ascii="Arial" w:hAnsi="Arial" w:cs="Arial"/>
        </w:rPr>
        <w:t>tracted from literature review</w:t>
      </w:r>
      <w:r w:rsidRPr="00EE7AF1">
        <w:rPr>
          <w:rFonts w:ascii="Arial" w:hAnsi="Arial" w:cs="Arial"/>
        </w:rPr>
        <w:t>.</w:t>
      </w:r>
      <w:r w:rsidR="00B22DBE" w:rsidRPr="00EE7AF1">
        <w:rPr>
          <w:rFonts w:ascii="Arial" w:hAnsi="Arial" w:cs="Arial"/>
        </w:rPr>
        <w:t xml:space="preserve"> The sample set was derived from “Asian Correspondent” and “Maverickmonk hubpages” in order to maintain consistency and ensure the inclusion of top brand names.The data was further tabulated on the basis of two</w:t>
      </w:r>
      <w:r w:rsidRPr="00EE7AF1">
        <w:rPr>
          <w:rFonts w:ascii="Arial" w:hAnsi="Arial" w:cs="Arial"/>
        </w:rPr>
        <w:t xml:space="preserve"> factors – the Mark </w:t>
      </w:r>
      <w:r w:rsidR="00B22DBE" w:rsidRPr="00EE7AF1">
        <w:rPr>
          <w:rFonts w:ascii="Arial" w:hAnsi="Arial" w:cs="Arial"/>
        </w:rPr>
        <w:t>utilized</w:t>
      </w:r>
      <w:r w:rsidRPr="00EE7AF1">
        <w:rPr>
          <w:rFonts w:ascii="Arial" w:hAnsi="Arial" w:cs="Arial"/>
        </w:rPr>
        <w:t xml:space="preserve"> and the Lexicons incorporated. The Mark section distinguished the data based on the four ty</w:t>
      </w:r>
      <w:r w:rsidR="00B22DBE" w:rsidRPr="00EE7AF1">
        <w:rPr>
          <w:rFonts w:ascii="Arial" w:hAnsi="Arial" w:cs="Arial"/>
        </w:rPr>
        <w:t xml:space="preserve">pes of marks used- descriptive, Coined, </w:t>
      </w:r>
      <w:r w:rsidRPr="00EE7AF1">
        <w:rPr>
          <w:rFonts w:ascii="Arial" w:hAnsi="Arial" w:cs="Arial"/>
        </w:rPr>
        <w:t xml:space="preserve">Suggestive and </w:t>
      </w:r>
      <w:r w:rsidR="00B22DBE" w:rsidRPr="00EE7AF1">
        <w:rPr>
          <w:rFonts w:ascii="Arial" w:hAnsi="Arial" w:cs="Arial"/>
        </w:rPr>
        <w:t xml:space="preserve">Arbitrary. </w:t>
      </w:r>
      <w:r w:rsidRPr="00EE7AF1">
        <w:rPr>
          <w:rFonts w:ascii="Arial" w:hAnsi="Arial" w:cs="Arial"/>
        </w:rPr>
        <w:t xml:space="preserve">The Lexicon section distinguished the data based on the three types </w:t>
      </w:r>
      <w:r w:rsidR="00B22DBE" w:rsidRPr="00EE7AF1">
        <w:rPr>
          <w:rFonts w:ascii="Arial" w:hAnsi="Arial" w:cs="Arial"/>
        </w:rPr>
        <w:t>of Lexicons</w:t>
      </w:r>
      <w:r w:rsidRPr="00EE7AF1">
        <w:rPr>
          <w:rFonts w:ascii="Arial" w:hAnsi="Arial" w:cs="Arial"/>
        </w:rPr>
        <w:t xml:space="preserve"> used- Semantic, Orthographical and Phonological. </w:t>
      </w:r>
    </w:p>
    <w:p w:rsidR="00116B05" w:rsidRPr="00EE7AF1" w:rsidRDefault="00EE7AF1" w:rsidP="00EE7AF1">
      <w:pPr>
        <w:spacing w:after="200"/>
        <w:jc w:val="both"/>
        <w:rPr>
          <w:rFonts w:ascii="Arial" w:hAnsi="Arial" w:cs="Arial"/>
          <w:b/>
        </w:rPr>
      </w:pPr>
      <w:r w:rsidRPr="00EE7AF1">
        <w:rPr>
          <w:rFonts w:ascii="Arial" w:hAnsi="Arial" w:cs="Arial"/>
        </w:rPr>
        <w:pict>
          <v:shape id="_x0000_s1028" type="#_x0000_t202" style="position:absolute;left:0;text-align:left;margin-left:2.95pt;margin-top:1.85pt;width:183pt;height:20.35pt;z-index:251660800" stroked="f">
            <v:textbox style="mso-next-textbox:#_x0000_s1028;mso-fit-shape-to-text:t" inset="0,0,0,0">
              <w:txbxContent>
                <w:p w:rsidR="00116B05" w:rsidRPr="00B36129" w:rsidRDefault="00116B05" w:rsidP="00116B05">
                  <w:pPr>
                    <w:pStyle w:val="Caption"/>
                    <w:rPr>
                      <w:bCs w:val="0"/>
                      <w:noProof/>
                      <w:color w:val="auto"/>
                      <w:sz w:val="20"/>
                      <w:szCs w:val="20"/>
                    </w:rPr>
                  </w:pPr>
                  <w:r>
                    <w:t xml:space="preserve">Figure </w:t>
                  </w:r>
                  <w:r w:rsidR="00022C19">
                    <w:fldChar w:fldCharType="begin"/>
                  </w:r>
                  <w:r>
                    <w:instrText xml:space="preserve"> SEQ Figure \* ARABIC </w:instrText>
                  </w:r>
                  <w:r w:rsidR="00022C19">
                    <w:fldChar w:fldCharType="separate"/>
                  </w:r>
                  <w:r w:rsidR="005A5BB1">
                    <w:rPr>
                      <w:noProof/>
                    </w:rPr>
                    <w:t>1</w:t>
                  </w:r>
                  <w:r w:rsidR="00022C19">
                    <w:fldChar w:fldCharType="end"/>
                  </w:r>
                  <w:r>
                    <w:t>: brand names with different marks</w:t>
                  </w:r>
                </w:p>
              </w:txbxContent>
            </v:textbox>
            <w10:wrap type="square"/>
          </v:shape>
        </w:pict>
      </w:r>
      <w:r>
        <w:rPr>
          <w:rFonts w:ascii="Arial" w:hAnsi="Arial" w:cs="Arial"/>
          <w:b/>
          <w:noProof/>
        </w:rPr>
        <w:drawing>
          <wp:anchor distT="0" distB="0" distL="114300" distR="114300" simplePos="0" relativeHeight="251658752" behindDoc="0" locked="0" layoutInCell="1" allowOverlap="1">
            <wp:simplePos x="0" y="0"/>
            <wp:positionH relativeFrom="column">
              <wp:align>left</wp:align>
            </wp:positionH>
            <wp:positionV relativeFrom="paragraph">
              <wp:posOffset>204470</wp:posOffset>
            </wp:positionV>
            <wp:extent cx="2333625" cy="1390650"/>
            <wp:effectExtent l="19050" t="0" r="0" b="0"/>
            <wp:wrapSquare wrapText="bothSides"/>
            <wp:docPr id="8"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r w:rsidR="00B22DBE" w:rsidRPr="00EE7AF1">
        <w:rPr>
          <w:rFonts w:ascii="Arial" w:hAnsi="Arial" w:cs="Arial"/>
          <w:b/>
        </w:rPr>
        <w:t>FINDINGS AND DISCUSSION</w:t>
      </w:r>
    </w:p>
    <w:p w:rsidR="00EE7AF1" w:rsidRDefault="00EE7AF1" w:rsidP="00EE7AF1">
      <w:pPr>
        <w:spacing w:after="200"/>
        <w:jc w:val="both"/>
        <w:rPr>
          <w:rFonts w:ascii="Arial" w:hAnsi="Arial" w:cs="Arial"/>
        </w:rPr>
      </w:pPr>
    </w:p>
    <w:p w:rsidR="00C22766" w:rsidRPr="00EE7AF1" w:rsidRDefault="00B22DBE" w:rsidP="00EE7AF1">
      <w:pPr>
        <w:spacing w:after="200"/>
        <w:jc w:val="both"/>
        <w:rPr>
          <w:rFonts w:ascii="Arial" w:hAnsi="Arial" w:cs="Arial"/>
        </w:rPr>
      </w:pPr>
      <w:r w:rsidRPr="00EE7AF1">
        <w:rPr>
          <w:rFonts w:ascii="Arial" w:hAnsi="Arial" w:cs="Arial"/>
        </w:rPr>
        <w:t>On the ba</w:t>
      </w:r>
      <w:r w:rsidR="00116B05" w:rsidRPr="00EE7AF1">
        <w:rPr>
          <w:rFonts w:ascii="Arial" w:hAnsi="Arial" w:cs="Arial"/>
        </w:rPr>
        <w:t xml:space="preserve">sis figure I, </w:t>
      </w:r>
      <w:r w:rsidRPr="00EE7AF1">
        <w:rPr>
          <w:rFonts w:ascii="Arial" w:hAnsi="Arial" w:cs="Arial"/>
        </w:rPr>
        <w:t xml:space="preserve">it was found that Nineteen brands or 12.66% brands of the </w:t>
      </w:r>
      <w:r w:rsidRPr="00EE7AF1">
        <w:rPr>
          <w:rFonts w:ascii="Arial" w:hAnsi="Arial" w:cs="Arial"/>
        </w:rPr>
        <w:lastRenderedPageBreak/>
        <w:t xml:space="preserve">sample space have been observed to utilize an arbitrary mark. Fifteen brands or 10% brands of the sample space have been observed to utilize a coined mark. Six brands or 4% brand names have inclusion of descriptive mark. Whereas, hundred and ten brands or 73.33% brand names have suggestive mark. </w:t>
      </w:r>
    </w:p>
    <w:p w:rsidR="00C22766" w:rsidRPr="00EE7AF1" w:rsidRDefault="00C22766" w:rsidP="00EE7AF1">
      <w:pPr>
        <w:jc w:val="both"/>
        <w:rPr>
          <w:rFonts w:ascii="Arial" w:hAnsi="Arial" w:cs="Arial"/>
        </w:rPr>
      </w:pPr>
    </w:p>
    <w:p w:rsidR="00C22766" w:rsidRPr="00EE7AF1" w:rsidRDefault="00C22766" w:rsidP="00EE7AF1">
      <w:pPr>
        <w:jc w:val="both"/>
        <w:rPr>
          <w:rFonts w:ascii="Arial" w:hAnsi="Arial" w:cs="Arial"/>
        </w:rPr>
      </w:pPr>
    </w:p>
    <w:p w:rsidR="00C22766" w:rsidRPr="00EE7AF1" w:rsidRDefault="00C22766" w:rsidP="00EE7AF1">
      <w:pPr>
        <w:jc w:val="both"/>
        <w:rPr>
          <w:rFonts w:ascii="Arial" w:hAnsi="Arial" w:cs="Arial"/>
        </w:rPr>
      </w:pPr>
    </w:p>
    <w:p w:rsidR="00C22766" w:rsidRPr="00EE7AF1" w:rsidRDefault="00C22766" w:rsidP="00EE7AF1">
      <w:pPr>
        <w:jc w:val="both"/>
        <w:rPr>
          <w:rFonts w:ascii="Arial" w:hAnsi="Arial" w:cs="Arial"/>
        </w:rPr>
      </w:pPr>
    </w:p>
    <w:p w:rsidR="00C22766" w:rsidRPr="00EE7AF1" w:rsidRDefault="00C22766" w:rsidP="00EE7AF1">
      <w:pPr>
        <w:jc w:val="both"/>
        <w:rPr>
          <w:rFonts w:ascii="Arial" w:hAnsi="Arial" w:cs="Arial"/>
        </w:rPr>
      </w:pPr>
    </w:p>
    <w:p w:rsidR="00C22766" w:rsidRPr="00EE7AF1" w:rsidRDefault="00C22766" w:rsidP="00EE7AF1">
      <w:pPr>
        <w:jc w:val="both"/>
        <w:rPr>
          <w:rFonts w:ascii="Arial" w:hAnsi="Arial" w:cs="Arial"/>
        </w:rPr>
      </w:pPr>
    </w:p>
    <w:p w:rsidR="00C22766" w:rsidRPr="00EE7AF1" w:rsidRDefault="00C22766" w:rsidP="00EE7AF1">
      <w:pPr>
        <w:jc w:val="both"/>
        <w:rPr>
          <w:rFonts w:ascii="Arial" w:hAnsi="Arial" w:cs="Arial"/>
        </w:rPr>
      </w:pPr>
    </w:p>
    <w:p w:rsidR="00C22766" w:rsidRPr="00EE7AF1" w:rsidRDefault="00C22766" w:rsidP="00EE7AF1">
      <w:pPr>
        <w:jc w:val="both"/>
        <w:rPr>
          <w:rFonts w:ascii="Arial" w:hAnsi="Arial" w:cs="Arial"/>
        </w:rPr>
      </w:pPr>
    </w:p>
    <w:p w:rsidR="00710B21" w:rsidRPr="00EE7AF1" w:rsidRDefault="00B22DBE" w:rsidP="00EE7AF1">
      <w:pPr>
        <w:tabs>
          <w:tab w:val="left" w:pos="6960"/>
        </w:tabs>
        <w:jc w:val="both"/>
        <w:rPr>
          <w:rFonts w:ascii="Arial" w:hAnsi="Arial" w:cs="Arial"/>
        </w:rPr>
      </w:pPr>
      <w:r w:rsidRPr="00EE7AF1">
        <w:rPr>
          <w:rFonts w:ascii="Arial" w:hAnsi="Arial" w:cs="Arial"/>
        </w:rPr>
        <w:t xml:space="preserve">Therefore, it can be inferred that maximum number of brands are named based on a suggestive mark and minimum number of brands are named based on descriptive marks. This proves the theoretical knowledge that companies prefer </w:t>
      </w:r>
      <w:r w:rsidRPr="00EE7AF1">
        <w:rPr>
          <w:rFonts w:ascii="Arial" w:hAnsi="Arial" w:cs="Arial"/>
          <w:bCs/>
        </w:rPr>
        <w:t xml:space="preserve">selecting a “Coined,” “Arbitrary” or “Suggestive” mark over a “Descriptive” Mark. </w:t>
      </w:r>
      <w:r w:rsidRPr="00EE7AF1">
        <w:rPr>
          <w:rFonts w:ascii="Arial" w:hAnsi="Arial" w:cs="Arial"/>
        </w:rPr>
        <w:t>Hence these findings coincide with the existing literature.</w:t>
      </w:r>
    </w:p>
    <w:p w:rsidR="00C22766" w:rsidRPr="00EE7AF1" w:rsidRDefault="00710B21" w:rsidP="00EE7AF1">
      <w:pPr>
        <w:spacing w:before="120" w:after="120"/>
        <w:jc w:val="both"/>
        <w:rPr>
          <w:rFonts w:ascii="Arial" w:hAnsi="Arial" w:cs="Arial"/>
          <w:color w:val="000000"/>
        </w:rPr>
      </w:pPr>
      <w:r w:rsidRPr="00EE7AF1">
        <w:rPr>
          <w:rFonts w:ascii="Arial" w:hAnsi="Arial" w:cs="Arial"/>
        </w:rPr>
        <w:t xml:space="preserve">On the basis </w:t>
      </w:r>
      <w:r w:rsidR="005A5BB1" w:rsidRPr="00EE7AF1">
        <w:rPr>
          <w:rFonts w:ascii="Arial" w:hAnsi="Arial" w:cs="Arial"/>
        </w:rPr>
        <w:t>of figure II, it was observed that t</w:t>
      </w:r>
      <w:r w:rsidRPr="00EE7AF1">
        <w:rPr>
          <w:rFonts w:ascii="Arial" w:hAnsi="Arial" w:cs="Arial"/>
        </w:rPr>
        <w:t>hirty two brands or 21.33% brands have not incorporated any lexicon in their brand names. Whereas, hundred and nine</w:t>
      </w:r>
      <w:r w:rsidR="009113BA" w:rsidRPr="00EE7AF1">
        <w:rPr>
          <w:rFonts w:ascii="Arial" w:hAnsi="Arial" w:cs="Arial"/>
        </w:rPr>
        <w:t xml:space="preserve"> or </w:t>
      </w:r>
      <w:r w:rsidRPr="00EE7AF1">
        <w:rPr>
          <w:rFonts w:ascii="Arial" w:hAnsi="Arial" w:cs="Arial"/>
        </w:rPr>
        <w:t xml:space="preserve">72.66 % brands have incorporated single lexicon in their brand names. Also nine brands or 6% brands have incorporated two lexicons in their brand name.  Out of thirty two </w:t>
      </w:r>
      <w:r w:rsidR="005A5BB1" w:rsidRPr="00EE7AF1">
        <w:rPr>
          <w:rFonts w:ascii="Arial" w:hAnsi="Arial" w:cs="Arial"/>
        </w:rPr>
        <w:t>brands</w:t>
      </w:r>
      <w:r w:rsidRPr="00EE7AF1">
        <w:rPr>
          <w:rFonts w:ascii="Arial" w:hAnsi="Arial" w:cs="Arial"/>
        </w:rPr>
        <w:t xml:space="preserve"> which have not incorporated any lexicon, </w:t>
      </w:r>
      <w:r w:rsidR="00116B05" w:rsidRPr="00EE7AF1">
        <w:rPr>
          <w:rFonts w:ascii="Arial" w:hAnsi="Arial" w:cs="Arial"/>
        </w:rPr>
        <w:t>twenty</w:t>
      </w:r>
      <w:r w:rsidRPr="00EE7AF1">
        <w:rPr>
          <w:rFonts w:ascii="Arial" w:hAnsi="Arial" w:cs="Arial"/>
        </w:rPr>
        <w:t xml:space="preserve"> of these brands or 62.5% of brands are named after their founders and hence were unable to incorporate any lexicons in their brand names. Another interesting observation was made in terms of multiple lexicon usage. It was observed that nine brand names have used combination of two lexicons. A combination of </w:t>
      </w:r>
      <w:r w:rsidRPr="00EE7AF1">
        <w:rPr>
          <w:rFonts w:ascii="Arial" w:hAnsi="Arial" w:cs="Arial"/>
          <w:color w:val="000000"/>
        </w:rPr>
        <w:t xml:space="preserve">Orthographical and Phonological lexicons was used in three brand names. Whereas, in another three names, Semantic and Phonological lexicons were used. </w:t>
      </w:r>
      <w:r w:rsidRPr="00EE7AF1">
        <w:rPr>
          <w:rFonts w:ascii="Arial" w:hAnsi="Arial" w:cs="Arial"/>
        </w:rPr>
        <w:t xml:space="preserve">The remaining three have utilized </w:t>
      </w:r>
      <w:r w:rsidRPr="00EE7AF1">
        <w:rPr>
          <w:rFonts w:ascii="Arial" w:hAnsi="Arial" w:cs="Arial"/>
          <w:color w:val="000000"/>
        </w:rPr>
        <w:t>Orthographical and Semantic lexicons.</w:t>
      </w:r>
    </w:p>
    <w:p w:rsidR="005A5BB1" w:rsidRPr="00EE7AF1" w:rsidRDefault="009F25B4" w:rsidP="00EE7AF1">
      <w:pPr>
        <w:spacing w:before="120" w:after="120"/>
        <w:jc w:val="both"/>
        <w:rPr>
          <w:rFonts w:ascii="Arial" w:hAnsi="Arial" w:cs="Arial"/>
        </w:rPr>
      </w:pPr>
      <w:r w:rsidRPr="00EE7AF1">
        <w:rPr>
          <w:rFonts w:ascii="Arial" w:hAnsi="Arial" w:cs="Arial"/>
          <w:noProof/>
        </w:rPr>
        <w:drawing>
          <wp:inline distT="0" distB="0" distL="0" distR="0">
            <wp:extent cx="2352675" cy="1209675"/>
            <wp:effectExtent l="19050" t="0" r="0" b="0"/>
            <wp:docPr id="7"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5A5BB1" w:rsidRPr="00EE7AF1" w:rsidRDefault="005A5BB1" w:rsidP="00EE7AF1">
      <w:pPr>
        <w:pStyle w:val="Caption"/>
        <w:jc w:val="both"/>
        <w:rPr>
          <w:rFonts w:ascii="Arial" w:hAnsi="Arial" w:cs="Arial"/>
          <w:sz w:val="20"/>
          <w:szCs w:val="20"/>
        </w:rPr>
      </w:pPr>
      <w:r w:rsidRPr="00EE7AF1">
        <w:rPr>
          <w:rFonts w:ascii="Arial" w:hAnsi="Arial" w:cs="Arial"/>
          <w:sz w:val="20"/>
          <w:szCs w:val="20"/>
        </w:rPr>
        <w:t xml:space="preserve">Figure </w:t>
      </w:r>
      <w:r w:rsidR="00022C19" w:rsidRPr="00EE7AF1">
        <w:rPr>
          <w:rFonts w:ascii="Arial" w:hAnsi="Arial" w:cs="Arial"/>
          <w:sz w:val="20"/>
          <w:szCs w:val="20"/>
        </w:rPr>
        <w:fldChar w:fldCharType="begin"/>
      </w:r>
      <w:r w:rsidRPr="00EE7AF1">
        <w:rPr>
          <w:rFonts w:ascii="Arial" w:hAnsi="Arial" w:cs="Arial"/>
          <w:sz w:val="20"/>
          <w:szCs w:val="20"/>
        </w:rPr>
        <w:instrText xml:space="preserve"> SEQ Figure \* ARABIC </w:instrText>
      </w:r>
      <w:r w:rsidR="00022C19" w:rsidRPr="00EE7AF1">
        <w:rPr>
          <w:rFonts w:ascii="Arial" w:hAnsi="Arial" w:cs="Arial"/>
          <w:sz w:val="20"/>
          <w:szCs w:val="20"/>
        </w:rPr>
        <w:fldChar w:fldCharType="separate"/>
      </w:r>
      <w:r w:rsidRPr="00EE7AF1">
        <w:rPr>
          <w:rFonts w:ascii="Arial" w:hAnsi="Arial" w:cs="Arial"/>
          <w:noProof/>
          <w:sz w:val="20"/>
          <w:szCs w:val="20"/>
        </w:rPr>
        <w:t>2</w:t>
      </w:r>
      <w:r w:rsidR="00022C19" w:rsidRPr="00EE7AF1">
        <w:rPr>
          <w:rFonts w:ascii="Arial" w:hAnsi="Arial" w:cs="Arial"/>
          <w:sz w:val="20"/>
          <w:szCs w:val="20"/>
        </w:rPr>
        <w:fldChar w:fldCharType="end"/>
      </w:r>
      <w:r w:rsidRPr="00EE7AF1">
        <w:rPr>
          <w:rFonts w:ascii="Arial" w:hAnsi="Arial" w:cs="Arial"/>
          <w:sz w:val="20"/>
          <w:szCs w:val="20"/>
        </w:rPr>
        <w:t>: Brand Names with Lexicons</w:t>
      </w:r>
    </w:p>
    <w:p w:rsidR="0087203D" w:rsidRPr="00EE7AF1" w:rsidRDefault="0087203D" w:rsidP="00EE7AF1">
      <w:pPr>
        <w:spacing w:before="120" w:after="120"/>
        <w:jc w:val="both"/>
        <w:rPr>
          <w:rFonts w:ascii="Arial" w:hAnsi="Arial" w:cs="Arial"/>
        </w:rPr>
      </w:pPr>
      <w:r w:rsidRPr="00EE7AF1">
        <w:rPr>
          <w:rFonts w:ascii="Arial" w:hAnsi="Arial" w:cs="Arial"/>
        </w:rPr>
        <w:lastRenderedPageBreak/>
        <w:t xml:space="preserve">From the above observations it </w:t>
      </w:r>
      <w:r w:rsidR="00710B21" w:rsidRPr="00EE7AF1">
        <w:rPr>
          <w:rFonts w:ascii="Arial" w:hAnsi="Arial" w:cs="Arial"/>
        </w:rPr>
        <w:t xml:space="preserve">can </w:t>
      </w:r>
      <w:r w:rsidR="009113BA" w:rsidRPr="00EE7AF1">
        <w:rPr>
          <w:rFonts w:ascii="Arial" w:hAnsi="Arial" w:cs="Arial"/>
        </w:rPr>
        <w:t xml:space="preserve">be </w:t>
      </w:r>
      <w:r w:rsidR="00710B21" w:rsidRPr="00EE7AF1">
        <w:rPr>
          <w:rFonts w:ascii="Arial" w:hAnsi="Arial" w:cs="Arial"/>
        </w:rPr>
        <w:t>infe</w:t>
      </w:r>
      <w:r w:rsidRPr="00EE7AF1">
        <w:rPr>
          <w:rFonts w:ascii="Arial" w:hAnsi="Arial" w:cs="Arial"/>
        </w:rPr>
        <w:t>r</w:t>
      </w:r>
      <w:r w:rsidR="00710B21" w:rsidRPr="00EE7AF1">
        <w:rPr>
          <w:rFonts w:ascii="Arial" w:hAnsi="Arial" w:cs="Arial"/>
        </w:rPr>
        <w:t>r</w:t>
      </w:r>
      <w:r w:rsidRPr="00EE7AF1">
        <w:rPr>
          <w:rFonts w:ascii="Arial" w:hAnsi="Arial" w:cs="Arial"/>
        </w:rPr>
        <w:t>ed</w:t>
      </w:r>
      <w:r w:rsidR="00710B21" w:rsidRPr="00EE7AF1">
        <w:rPr>
          <w:rFonts w:ascii="Arial" w:hAnsi="Arial" w:cs="Arial"/>
        </w:rPr>
        <w:t xml:space="preserve"> that maximum number of  brands incorporate one lexicon in their brand names and minimum number of brands incorporate multiple lexicons in their brand names.</w:t>
      </w:r>
      <w:r w:rsidRPr="00EE7AF1">
        <w:rPr>
          <w:rFonts w:ascii="Arial" w:hAnsi="Arial" w:cs="Arial"/>
        </w:rPr>
        <w:t xml:space="preserve"> Also, no particular combination of two lexicons is preferred or more easily formed than the other.</w:t>
      </w:r>
    </w:p>
    <w:p w:rsidR="0087203D" w:rsidRPr="00EE7AF1" w:rsidRDefault="0087203D" w:rsidP="00EE7AF1">
      <w:pPr>
        <w:jc w:val="both"/>
        <w:rPr>
          <w:rFonts w:ascii="Arial" w:hAnsi="Arial" w:cs="Arial"/>
        </w:rPr>
      </w:pPr>
      <w:r w:rsidRPr="00EE7AF1">
        <w:rPr>
          <w:rFonts w:ascii="Arial" w:hAnsi="Arial" w:cs="Arial"/>
        </w:rPr>
        <w:t xml:space="preserve">On the basis of coined brand names and lexicons used it was observed that fifteen brands of our sample space utilize coined marks. Brand names generally are coined to provide a psycholinguistic advantage. Four brands out of these fifteen or 26.66% of coined brand names have not incorporated a lexicon in their brand name. </w:t>
      </w:r>
      <w:r w:rsidR="00116B05" w:rsidRPr="00EE7AF1">
        <w:rPr>
          <w:rFonts w:ascii="Arial" w:hAnsi="Arial" w:cs="Arial"/>
        </w:rPr>
        <w:t>Whereas</w:t>
      </w:r>
      <w:r w:rsidRPr="00EE7AF1">
        <w:rPr>
          <w:rFonts w:ascii="Arial" w:hAnsi="Arial" w:cs="Arial"/>
        </w:rPr>
        <w:t xml:space="preserve">, remaining </w:t>
      </w:r>
      <w:r w:rsidR="00116B05" w:rsidRPr="00EE7AF1">
        <w:rPr>
          <w:rFonts w:ascii="Arial" w:hAnsi="Arial" w:cs="Arial"/>
        </w:rPr>
        <w:t>eleven</w:t>
      </w:r>
      <w:r w:rsidRPr="00EE7AF1">
        <w:rPr>
          <w:rFonts w:ascii="Arial" w:hAnsi="Arial" w:cs="Arial"/>
        </w:rPr>
        <w:t xml:space="preserve"> brands or 73.33% of coined brands have incorporated lexicons in their brand names. By coined marks we mean that words which do not exist in the English dictionary but have been coined to appease the consumer’s senses. From our observations we can infer that majority of the brand names with coined marks </w:t>
      </w:r>
      <w:r w:rsidR="009113BA" w:rsidRPr="00EE7AF1">
        <w:rPr>
          <w:rFonts w:ascii="Arial" w:hAnsi="Arial" w:cs="Arial"/>
        </w:rPr>
        <w:t>utilize</w:t>
      </w:r>
      <w:r w:rsidRPr="00EE7AF1">
        <w:rPr>
          <w:rFonts w:ascii="Arial" w:hAnsi="Arial" w:cs="Arial"/>
        </w:rPr>
        <w:t xml:space="preserve"> lexicons like Semantic lexicon, Phonological lexicon or Orthographical lexicon due to the psycholinguistic advantage they offer. This observation strengthens the </w:t>
      </w:r>
      <w:r w:rsidR="009113BA" w:rsidRPr="00EE7AF1">
        <w:rPr>
          <w:rFonts w:ascii="Arial" w:hAnsi="Arial" w:cs="Arial"/>
        </w:rPr>
        <w:t>existing literature</w:t>
      </w:r>
      <w:r w:rsidRPr="00EE7AF1">
        <w:rPr>
          <w:rFonts w:ascii="Arial" w:hAnsi="Arial" w:cs="Arial"/>
        </w:rPr>
        <w:t xml:space="preserve"> review.</w:t>
      </w:r>
    </w:p>
    <w:p w:rsidR="0087203D" w:rsidRPr="00EE7AF1" w:rsidRDefault="0087203D" w:rsidP="00EE7AF1">
      <w:pPr>
        <w:jc w:val="both"/>
        <w:rPr>
          <w:rFonts w:ascii="Arial" w:hAnsi="Arial" w:cs="Arial"/>
          <w:b/>
        </w:rPr>
      </w:pPr>
      <w:r w:rsidRPr="00EE7AF1">
        <w:rPr>
          <w:rFonts w:ascii="Arial" w:hAnsi="Arial" w:cs="Arial"/>
          <w:b/>
        </w:rPr>
        <w:t>VII.CONCLUSION</w:t>
      </w:r>
    </w:p>
    <w:p w:rsidR="0087203D" w:rsidRPr="00EE7AF1" w:rsidRDefault="009113BA" w:rsidP="00EE7AF1">
      <w:pPr>
        <w:jc w:val="both"/>
        <w:rPr>
          <w:rFonts w:ascii="Arial" w:hAnsi="Arial" w:cs="Arial"/>
        </w:rPr>
      </w:pPr>
      <w:r w:rsidRPr="00EE7AF1">
        <w:rPr>
          <w:rFonts w:ascii="Arial" w:hAnsi="Arial" w:cs="Arial"/>
        </w:rPr>
        <w:t xml:space="preserve">Form both literature review and content analysis it can be </w:t>
      </w:r>
      <w:r w:rsidR="0087203D" w:rsidRPr="00EE7AF1">
        <w:rPr>
          <w:rFonts w:ascii="Arial" w:hAnsi="Arial" w:cs="Arial"/>
        </w:rPr>
        <w:t>conclude</w:t>
      </w:r>
      <w:r w:rsidRPr="00EE7AF1">
        <w:rPr>
          <w:rFonts w:ascii="Arial" w:hAnsi="Arial" w:cs="Arial"/>
        </w:rPr>
        <w:t>d</w:t>
      </w:r>
      <w:r w:rsidR="0087203D" w:rsidRPr="00EE7AF1">
        <w:rPr>
          <w:rFonts w:ascii="Arial" w:hAnsi="Arial" w:cs="Arial"/>
        </w:rPr>
        <w:t xml:space="preserve"> that Typical brand names gather a better response than atypical brand names, non-homophonic brand names were more easily recalled than homophonic brand names. Repeated exposure encourages memory recall advantage irrespective of Typical or Atypical brand name. Added to that</w:t>
      </w:r>
      <w:r w:rsidRPr="00EE7AF1">
        <w:rPr>
          <w:rFonts w:ascii="Arial" w:hAnsi="Arial" w:cs="Arial"/>
        </w:rPr>
        <w:t>,</w:t>
      </w:r>
      <w:r w:rsidR="0087203D" w:rsidRPr="00EE7AF1">
        <w:rPr>
          <w:rFonts w:ascii="Arial" w:hAnsi="Arial" w:cs="Arial"/>
        </w:rPr>
        <w:t xml:space="preserve"> linguistic characteristics (e.g., </w:t>
      </w:r>
      <w:r w:rsidR="0087203D" w:rsidRPr="00EE7AF1">
        <w:rPr>
          <w:rFonts w:ascii="Arial" w:hAnsi="Arial" w:cs="Arial"/>
          <w:bCs/>
        </w:rPr>
        <w:t>semantics, phonology</w:t>
      </w:r>
      <w:r w:rsidR="0087203D" w:rsidRPr="00EE7AF1">
        <w:rPr>
          <w:rFonts w:ascii="Arial" w:hAnsi="Arial" w:cs="Arial"/>
        </w:rPr>
        <w:t xml:space="preserve">) also might influence brand memory, </w:t>
      </w:r>
      <w:r w:rsidRPr="00EE7AF1">
        <w:rPr>
          <w:rFonts w:ascii="Arial" w:hAnsi="Arial" w:cs="Arial"/>
        </w:rPr>
        <w:t xml:space="preserve">as these </w:t>
      </w:r>
      <w:r w:rsidR="0087203D" w:rsidRPr="00EE7AF1">
        <w:rPr>
          <w:rFonts w:ascii="Arial" w:hAnsi="Arial" w:cs="Arial"/>
        </w:rPr>
        <w:t xml:space="preserve">linguistic features can compensate for lack of brand name familiarity. Recall is found to be improved for unfamiliar brand names that contained initial plosives. Meanings of brand names also play an essential part in defining consumer </w:t>
      </w:r>
      <w:r w:rsidR="00D80183" w:rsidRPr="00EE7AF1">
        <w:rPr>
          <w:rFonts w:ascii="Arial" w:hAnsi="Arial" w:cs="Arial"/>
        </w:rPr>
        <w:t>behavior</w:t>
      </w:r>
      <w:r w:rsidR="0087203D" w:rsidRPr="00EE7AF1">
        <w:rPr>
          <w:rFonts w:ascii="Arial" w:hAnsi="Arial" w:cs="Arial"/>
        </w:rPr>
        <w:t xml:space="preserve">. Our observation proves that companies prefer </w:t>
      </w:r>
      <w:r w:rsidR="0087203D" w:rsidRPr="00EE7AF1">
        <w:rPr>
          <w:rFonts w:ascii="Arial" w:hAnsi="Arial" w:cs="Arial"/>
          <w:bCs/>
        </w:rPr>
        <w:t xml:space="preserve">selecting a “Coined,” “Arbitrary,” or “Suggestive” over a “Descriptive” </w:t>
      </w:r>
      <w:r w:rsidR="00D80183" w:rsidRPr="00EE7AF1">
        <w:rPr>
          <w:rFonts w:ascii="Arial" w:hAnsi="Arial" w:cs="Arial"/>
          <w:bCs/>
        </w:rPr>
        <w:t xml:space="preserve">Mark. </w:t>
      </w:r>
      <w:r w:rsidR="0087203D" w:rsidRPr="00EE7AF1">
        <w:rPr>
          <w:rFonts w:ascii="Arial" w:hAnsi="Arial" w:cs="Arial"/>
        </w:rPr>
        <w:t xml:space="preserve">We can also infer that maximum </w:t>
      </w:r>
      <w:r w:rsidR="00D80183" w:rsidRPr="00EE7AF1">
        <w:rPr>
          <w:rFonts w:ascii="Arial" w:hAnsi="Arial" w:cs="Arial"/>
        </w:rPr>
        <w:t>number of brands incorporates</w:t>
      </w:r>
      <w:r w:rsidR="0087203D" w:rsidRPr="00EE7AF1">
        <w:rPr>
          <w:rFonts w:ascii="Arial" w:hAnsi="Arial" w:cs="Arial"/>
        </w:rPr>
        <w:t xml:space="preserve"> one lexicon in their brand names and minimum </w:t>
      </w:r>
      <w:r w:rsidR="00D80183" w:rsidRPr="00EE7AF1">
        <w:rPr>
          <w:rFonts w:ascii="Arial" w:hAnsi="Arial" w:cs="Arial"/>
        </w:rPr>
        <w:t>number of brands incorporates</w:t>
      </w:r>
      <w:r w:rsidR="0087203D" w:rsidRPr="00EE7AF1">
        <w:rPr>
          <w:rFonts w:ascii="Arial" w:hAnsi="Arial" w:cs="Arial"/>
        </w:rPr>
        <w:t xml:space="preserve"> multiple lexicons in their brand names. It has also been investigated that 13% of the brands have been unable to incorporate lexicons in their brand names because they were named after their founders/co-founders. We have found that no particular combination of two lexicons is preferred or more easily formed than the other. Further, we can also infer that majority of the brand names with coined marks </w:t>
      </w:r>
      <w:r w:rsidR="00D80183" w:rsidRPr="00EE7AF1">
        <w:rPr>
          <w:rFonts w:ascii="Arial" w:hAnsi="Arial" w:cs="Arial"/>
        </w:rPr>
        <w:t>utilize</w:t>
      </w:r>
      <w:r w:rsidR="0087203D" w:rsidRPr="00EE7AF1">
        <w:rPr>
          <w:rFonts w:ascii="Arial" w:hAnsi="Arial" w:cs="Arial"/>
        </w:rPr>
        <w:t xml:space="preserve"> lexicons. Although</w:t>
      </w:r>
      <w:r w:rsidR="005A5BB1" w:rsidRPr="00EE7AF1">
        <w:rPr>
          <w:rFonts w:ascii="Arial" w:hAnsi="Arial" w:cs="Arial"/>
        </w:rPr>
        <w:t>,</w:t>
      </w:r>
      <w:r w:rsidR="0087203D" w:rsidRPr="00EE7AF1">
        <w:rPr>
          <w:rFonts w:ascii="Arial" w:hAnsi="Arial" w:cs="Arial"/>
        </w:rPr>
        <w:t xml:space="preserve"> it is very clear that </w:t>
      </w:r>
      <w:r w:rsidR="0087203D" w:rsidRPr="00EE7AF1">
        <w:rPr>
          <w:rFonts w:ascii="Arial" w:hAnsi="Arial" w:cs="Arial"/>
        </w:rPr>
        <w:lastRenderedPageBreak/>
        <w:t xml:space="preserve">brand names are an important factor in </w:t>
      </w:r>
      <w:r w:rsidR="00D80183" w:rsidRPr="00EE7AF1">
        <w:rPr>
          <w:rFonts w:ascii="Arial" w:hAnsi="Arial" w:cs="Arial"/>
        </w:rPr>
        <w:t>analyzing</w:t>
      </w:r>
      <w:r w:rsidR="0087203D" w:rsidRPr="00EE7AF1">
        <w:rPr>
          <w:rFonts w:ascii="Arial" w:hAnsi="Arial" w:cs="Arial"/>
        </w:rPr>
        <w:t xml:space="preserve"> consumer </w:t>
      </w:r>
      <w:r w:rsidR="00D80183" w:rsidRPr="00EE7AF1">
        <w:rPr>
          <w:rFonts w:ascii="Arial" w:hAnsi="Arial" w:cs="Arial"/>
        </w:rPr>
        <w:t>behavior</w:t>
      </w:r>
      <w:r w:rsidR="0087203D" w:rsidRPr="00EE7AF1">
        <w:rPr>
          <w:rFonts w:ascii="Arial" w:hAnsi="Arial" w:cs="Arial"/>
        </w:rPr>
        <w:t xml:space="preserve">, a lot of research is still required to </w:t>
      </w:r>
      <w:r w:rsidR="00D80183" w:rsidRPr="00EE7AF1">
        <w:rPr>
          <w:rFonts w:ascii="Arial" w:hAnsi="Arial" w:cs="Arial"/>
        </w:rPr>
        <w:t>analyze</w:t>
      </w:r>
      <w:r w:rsidR="0087203D" w:rsidRPr="00EE7AF1">
        <w:rPr>
          <w:rFonts w:ascii="Arial" w:hAnsi="Arial" w:cs="Arial"/>
        </w:rPr>
        <w:t xml:space="preserve"> the psycholinguistic aspect of brand names. Most of the research is mainly focused on the marketing and advertising field and there remains a huge scope to study and understand the significance and mechanism of storage and representation of these names by humans.This understanding will deeply assist us in creating impactful brand names that have the flair to capture and retain consumer’s attention. As is clear from the study, linguistic characteristics are an important parameter that can make brand names easily recallable and compensate for lack of brand name acquaintance. Also, exposure frequency and phonology are other elements that are seen to be contributory in consumer’s assessment of products and their primary attributes. Even though we have covered many factors that play a role in creating brand image in the consumer’s mind, there are other factors, like symbolism, that need to be examined. </w:t>
      </w:r>
    </w:p>
    <w:p w:rsidR="00836422" w:rsidRPr="00EE7AF1" w:rsidRDefault="00B344F9" w:rsidP="00EE7AF1">
      <w:pPr>
        <w:pStyle w:val="IEEEHeading2"/>
        <w:numPr>
          <w:ilvl w:val="0"/>
          <w:numId w:val="0"/>
        </w:numPr>
        <w:jc w:val="both"/>
        <w:rPr>
          <w:rFonts w:ascii="Arial" w:hAnsi="Arial" w:cs="Arial"/>
          <w:b/>
          <w:i w:val="0"/>
          <w:szCs w:val="20"/>
        </w:rPr>
      </w:pPr>
      <w:r w:rsidRPr="00EE7AF1">
        <w:rPr>
          <w:rFonts w:ascii="Arial" w:hAnsi="Arial" w:cs="Arial"/>
          <w:b/>
          <w:i w:val="0"/>
          <w:szCs w:val="20"/>
        </w:rPr>
        <w:t>References</w:t>
      </w:r>
    </w:p>
    <w:p w:rsidR="005C0396" w:rsidRPr="00EE7AF1" w:rsidRDefault="005C0396" w:rsidP="00EE7AF1">
      <w:pPr>
        <w:pStyle w:val="ListParagraph"/>
        <w:numPr>
          <w:ilvl w:val="0"/>
          <w:numId w:val="31"/>
        </w:numPr>
        <w:jc w:val="both"/>
        <w:rPr>
          <w:rFonts w:ascii="Arial" w:eastAsia="Times New Roman" w:hAnsi="Arial" w:cs="Arial"/>
        </w:rPr>
      </w:pPr>
      <w:r w:rsidRPr="00EE7AF1">
        <w:rPr>
          <w:rFonts w:ascii="Arial" w:eastAsia="Times New Roman" w:hAnsi="Arial" w:cs="Arial"/>
        </w:rPr>
        <w:t xml:space="preserve">Park, C. W., &amp;Lessig, V. P. (1981). Familiarity and its impact on consumer decision biases and heuristics. </w:t>
      </w:r>
      <w:r w:rsidRPr="00EE7AF1">
        <w:rPr>
          <w:rFonts w:ascii="Arial" w:eastAsia="Times New Roman" w:hAnsi="Arial" w:cs="Arial"/>
          <w:i/>
          <w:iCs/>
        </w:rPr>
        <w:t>Journal of consumer research</w:t>
      </w:r>
      <w:r w:rsidRPr="00EE7AF1">
        <w:rPr>
          <w:rFonts w:ascii="Arial" w:eastAsia="Times New Roman" w:hAnsi="Arial" w:cs="Arial"/>
        </w:rPr>
        <w:t>, 223-231.</w:t>
      </w:r>
    </w:p>
    <w:p w:rsidR="005C0396" w:rsidRPr="00EE7AF1" w:rsidRDefault="005C0396" w:rsidP="00EE7AF1">
      <w:pPr>
        <w:pStyle w:val="ListParagraph"/>
        <w:numPr>
          <w:ilvl w:val="0"/>
          <w:numId w:val="31"/>
        </w:numPr>
        <w:jc w:val="both"/>
        <w:rPr>
          <w:rFonts w:ascii="Arial" w:eastAsia="Times New Roman" w:hAnsi="Arial" w:cs="Arial"/>
        </w:rPr>
      </w:pPr>
      <w:r w:rsidRPr="00EE7AF1">
        <w:rPr>
          <w:rFonts w:ascii="Arial" w:eastAsia="Times New Roman" w:hAnsi="Arial" w:cs="Arial"/>
        </w:rPr>
        <w:t xml:space="preserve">Coates, S. L., Butler, L. T., &amp; Berry, D. C. (2004). Implicit memory: A prime example for brand consideration and choice. </w:t>
      </w:r>
      <w:r w:rsidRPr="00EE7AF1">
        <w:rPr>
          <w:rFonts w:ascii="Arial" w:eastAsia="Times New Roman" w:hAnsi="Arial" w:cs="Arial"/>
          <w:i/>
          <w:iCs/>
        </w:rPr>
        <w:t>Applied Cognitive Psychology</w:t>
      </w:r>
      <w:r w:rsidRPr="00EE7AF1">
        <w:rPr>
          <w:rFonts w:ascii="Arial" w:eastAsia="Times New Roman" w:hAnsi="Arial" w:cs="Arial"/>
        </w:rPr>
        <w:t xml:space="preserve">, </w:t>
      </w:r>
      <w:r w:rsidRPr="00EE7AF1">
        <w:rPr>
          <w:rFonts w:ascii="Arial" w:eastAsia="Times New Roman" w:hAnsi="Arial" w:cs="Arial"/>
          <w:i/>
          <w:iCs/>
        </w:rPr>
        <w:t>18</w:t>
      </w:r>
      <w:r w:rsidRPr="00EE7AF1">
        <w:rPr>
          <w:rFonts w:ascii="Arial" w:eastAsia="Times New Roman" w:hAnsi="Arial" w:cs="Arial"/>
        </w:rPr>
        <w:t>(9), 1195-1211.</w:t>
      </w:r>
      <w:r w:rsidR="00C22766" w:rsidRPr="00EE7AF1">
        <w:rPr>
          <w:rFonts w:ascii="Arial" w:hAnsi="Arial" w:cs="Arial"/>
        </w:rPr>
        <w:tab/>
      </w:r>
      <w:r w:rsidR="00C22766" w:rsidRPr="00EE7AF1">
        <w:rPr>
          <w:rFonts w:ascii="Arial" w:hAnsi="Arial" w:cs="Arial"/>
        </w:rPr>
        <w:tab/>
      </w:r>
      <w:r w:rsidR="00C22766" w:rsidRPr="00EE7AF1">
        <w:rPr>
          <w:rFonts w:ascii="Arial" w:hAnsi="Arial" w:cs="Arial"/>
        </w:rPr>
        <w:tab/>
      </w:r>
    </w:p>
    <w:p w:rsidR="005C0396" w:rsidRPr="00EE7AF1" w:rsidRDefault="005C0396" w:rsidP="00EE7AF1">
      <w:pPr>
        <w:pStyle w:val="ListParagraph"/>
        <w:numPr>
          <w:ilvl w:val="0"/>
          <w:numId w:val="31"/>
        </w:numPr>
        <w:jc w:val="both"/>
        <w:rPr>
          <w:rFonts w:ascii="Arial" w:eastAsia="Times New Roman" w:hAnsi="Arial" w:cs="Arial"/>
        </w:rPr>
      </w:pPr>
      <w:r w:rsidRPr="00EE7AF1">
        <w:rPr>
          <w:rFonts w:ascii="Arial" w:eastAsia="Times New Roman" w:hAnsi="Arial" w:cs="Arial"/>
        </w:rPr>
        <w:t xml:space="preserve">Yorkston, E., &amp;Menon, G. (2004). A sound idea: Phonetic effects of brand names on consumer judgments. </w:t>
      </w:r>
      <w:r w:rsidRPr="00EE7AF1">
        <w:rPr>
          <w:rFonts w:ascii="Arial" w:eastAsia="Times New Roman" w:hAnsi="Arial" w:cs="Arial"/>
          <w:i/>
          <w:iCs/>
        </w:rPr>
        <w:t>Journal of Consumer Research</w:t>
      </w:r>
      <w:r w:rsidRPr="00EE7AF1">
        <w:rPr>
          <w:rFonts w:ascii="Arial" w:eastAsia="Times New Roman" w:hAnsi="Arial" w:cs="Arial"/>
        </w:rPr>
        <w:t xml:space="preserve">, </w:t>
      </w:r>
      <w:r w:rsidRPr="00EE7AF1">
        <w:rPr>
          <w:rFonts w:ascii="Arial" w:eastAsia="Times New Roman" w:hAnsi="Arial" w:cs="Arial"/>
          <w:i/>
          <w:iCs/>
        </w:rPr>
        <w:t>31</w:t>
      </w:r>
      <w:r w:rsidR="00C22766" w:rsidRPr="00EE7AF1">
        <w:rPr>
          <w:rFonts w:ascii="Arial" w:eastAsia="Times New Roman" w:hAnsi="Arial" w:cs="Arial"/>
        </w:rPr>
        <w:t>(1), 43-51</w:t>
      </w:r>
      <w:r w:rsidR="00C22766" w:rsidRPr="00EE7AF1">
        <w:rPr>
          <w:rFonts w:ascii="Arial" w:hAnsi="Arial" w:cs="Arial"/>
        </w:rPr>
        <w:tab/>
      </w:r>
      <w:r w:rsidR="00C22766" w:rsidRPr="00EE7AF1">
        <w:rPr>
          <w:rFonts w:ascii="Arial" w:hAnsi="Arial" w:cs="Arial"/>
        </w:rPr>
        <w:tab/>
      </w:r>
      <w:r w:rsidR="00C22766" w:rsidRPr="00EE7AF1">
        <w:rPr>
          <w:rFonts w:ascii="Arial" w:hAnsi="Arial" w:cs="Arial"/>
        </w:rPr>
        <w:tab/>
      </w:r>
    </w:p>
    <w:p w:rsidR="005C0396" w:rsidRPr="00EE7AF1" w:rsidRDefault="005C0396" w:rsidP="00EE7AF1">
      <w:pPr>
        <w:pStyle w:val="ListParagraph"/>
        <w:numPr>
          <w:ilvl w:val="0"/>
          <w:numId w:val="31"/>
        </w:numPr>
        <w:jc w:val="both"/>
        <w:rPr>
          <w:rFonts w:ascii="Arial" w:eastAsia="Times New Roman" w:hAnsi="Arial" w:cs="Arial"/>
        </w:rPr>
      </w:pPr>
      <w:r w:rsidRPr="00EE7AF1">
        <w:rPr>
          <w:rFonts w:ascii="Arial" w:eastAsia="Times New Roman" w:hAnsi="Arial" w:cs="Arial"/>
        </w:rPr>
        <w:t>Gontijo, P. F., &amp; Zhang, S. (2007). The Mental Representation of Brand Names: Are Brand Names a Class by Themselves?.</w:t>
      </w:r>
      <w:r w:rsidR="00C22766" w:rsidRPr="00EE7AF1">
        <w:rPr>
          <w:rFonts w:ascii="Arial" w:hAnsi="Arial" w:cs="Arial"/>
        </w:rPr>
        <w:tab/>
      </w:r>
      <w:r w:rsidR="00C22766" w:rsidRPr="00EE7AF1">
        <w:rPr>
          <w:rFonts w:ascii="Arial" w:hAnsi="Arial" w:cs="Arial"/>
        </w:rPr>
        <w:tab/>
      </w:r>
      <w:r w:rsidR="00C22766" w:rsidRPr="00EE7AF1">
        <w:rPr>
          <w:rFonts w:ascii="Arial" w:hAnsi="Arial" w:cs="Arial"/>
        </w:rPr>
        <w:tab/>
      </w:r>
    </w:p>
    <w:p w:rsidR="005C0396" w:rsidRPr="00EE7AF1" w:rsidRDefault="005C0396" w:rsidP="00EE7AF1">
      <w:pPr>
        <w:pStyle w:val="ListParagraph"/>
        <w:numPr>
          <w:ilvl w:val="0"/>
          <w:numId w:val="31"/>
        </w:numPr>
        <w:jc w:val="both"/>
        <w:rPr>
          <w:rFonts w:ascii="Arial" w:eastAsia="Times New Roman" w:hAnsi="Arial" w:cs="Arial"/>
        </w:rPr>
      </w:pPr>
      <w:r w:rsidRPr="00EE7AF1">
        <w:rPr>
          <w:rFonts w:ascii="Arial" w:eastAsia="Times New Roman" w:hAnsi="Arial" w:cs="Arial"/>
        </w:rPr>
        <w:t xml:space="preserve">Lowrey, T. M., Shrum, L. J., &amp;Dubitsky, T. M. (2003). The relation between brand-name linguistic characteristics and brand-name memory. </w:t>
      </w:r>
      <w:r w:rsidRPr="00EE7AF1">
        <w:rPr>
          <w:rFonts w:ascii="Arial" w:eastAsia="Times New Roman" w:hAnsi="Arial" w:cs="Arial"/>
          <w:i/>
          <w:iCs/>
        </w:rPr>
        <w:t>Journal of Advertising</w:t>
      </w:r>
      <w:r w:rsidRPr="00EE7AF1">
        <w:rPr>
          <w:rFonts w:ascii="Arial" w:eastAsia="Times New Roman" w:hAnsi="Arial" w:cs="Arial"/>
        </w:rPr>
        <w:t xml:space="preserve">, </w:t>
      </w:r>
      <w:r w:rsidRPr="00EE7AF1">
        <w:rPr>
          <w:rFonts w:ascii="Arial" w:eastAsia="Times New Roman" w:hAnsi="Arial" w:cs="Arial"/>
          <w:i/>
          <w:iCs/>
        </w:rPr>
        <w:t>32</w:t>
      </w:r>
      <w:r w:rsidRPr="00EE7AF1">
        <w:rPr>
          <w:rFonts w:ascii="Arial" w:eastAsia="Times New Roman" w:hAnsi="Arial" w:cs="Arial"/>
        </w:rPr>
        <w:t>(3), 7-17.</w:t>
      </w:r>
      <w:r w:rsidR="00C22766" w:rsidRPr="00EE7AF1">
        <w:rPr>
          <w:rFonts w:ascii="Arial" w:hAnsi="Arial" w:cs="Arial"/>
        </w:rPr>
        <w:tab/>
      </w:r>
    </w:p>
    <w:p w:rsidR="005C0396" w:rsidRPr="00EE7AF1" w:rsidRDefault="005C0396" w:rsidP="00EE7AF1">
      <w:pPr>
        <w:pStyle w:val="ListParagraph"/>
        <w:numPr>
          <w:ilvl w:val="0"/>
          <w:numId w:val="31"/>
        </w:numPr>
        <w:jc w:val="both"/>
        <w:rPr>
          <w:rFonts w:ascii="Arial" w:eastAsia="Times New Roman" w:hAnsi="Arial" w:cs="Arial"/>
        </w:rPr>
      </w:pPr>
      <w:r w:rsidRPr="00EE7AF1">
        <w:rPr>
          <w:rFonts w:ascii="Arial" w:eastAsia="Times New Roman" w:hAnsi="Arial" w:cs="Arial"/>
        </w:rPr>
        <w:t xml:space="preserve">Schloss, I. (1981). Chickens and pickles. </w:t>
      </w:r>
      <w:r w:rsidRPr="00EE7AF1">
        <w:rPr>
          <w:rFonts w:ascii="Arial" w:eastAsia="Times New Roman" w:hAnsi="Arial" w:cs="Arial"/>
          <w:i/>
          <w:iCs/>
        </w:rPr>
        <w:t>Journal of Advertising Research</w:t>
      </w:r>
      <w:r w:rsidRPr="00EE7AF1">
        <w:rPr>
          <w:rFonts w:ascii="Arial" w:eastAsia="Times New Roman" w:hAnsi="Arial" w:cs="Arial"/>
        </w:rPr>
        <w:t>.</w:t>
      </w:r>
    </w:p>
    <w:p w:rsidR="005C0396" w:rsidRPr="00EE7AF1" w:rsidRDefault="005C0396" w:rsidP="00EE7AF1">
      <w:pPr>
        <w:pStyle w:val="ListParagraph"/>
        <w:numPr>
          <w:ilvl w:val="0"/>
          <w:numId w:val="31"/>
        </w:numPr>
        <w:jc w:val="both"/>
        <w:rPr>
          <w:rFonts w:ascii="Arial" w:eastAsia="Times New Roman" w:hAnsi="Arial" w:cs="Arial"/>
        </w:rPr>
      </w:pPr>
      <w:r w:rsidRPr="00EE7AF1">
        <w:rPr>
          <w:rFonts w:ascii="Arial" w:eastAsia="Times New Roman" w:hAnsi="Arial" w:cs="Arial"/>
        </w:rPr>
        <w:t xml:space="preserve">Bergh, B. G. V., Collins, J., Schultz, M., &amp; Adler, K. (1984). Sound Advice on Brand Names. </w:t>
      </w:r>
      <w:r w:rsidRPr="00EE7AF1">
        <w:rPr>
          <w:rFonts w:ascii="Arial" w:eastAsia="Times New Roman" w:hAnsi="Arial" w:cs="Arial"/>
          <w:i/>
          <w:iCs/>
        </w:rPr>
        <w:t>Journalism &amp; Mass Communication Quarterly</w:t>
      </w:r>
      <w:r w:rsidRPr="00EE7AF1">
        <w:rPr>
          <w:rFonts w:ascii="Arial" w:eastAsia="Times New Roman" w:hAnsi="Arial" w:cs="Arial"/>
        </w:rPr>
        <w:t xml:space="preserve">, </w:t>
      </w:r>
      <w:r w:rsidRPr="00EE7AF1">
        <w:rPr>
          <w:rFonts w:ascii="Arial" w:eastAsia="Times New Roman" w:hAnsi="Arial" w:cs="Arial"/>
          <w:i/>
          <w:iCs/>
        </w:rPr>
        <w:t>61</w:t>
      </w:r>
      <w:r w:rsidRPr="00EE7AF1">
        <w:rPr>
          <w:rFonts w:ascii="Arial" w:eastAsia="Times New Roman" w:hAnsi="Arial" w:cs="Arial"/>
        </w:rPr>
        <w:t>(4), 835-840.</w:t>
      </w:r>
    </w:p>
    <w:p w:rsidR="005C0396" w:rsidRPr="00EE7AF1" w:rsidRDefault="005C0396" w:rsidP="00EE7AF1">
      <w:pPr>
        <w:pStyle w:val="ListParagraph"/>
        <w:numPr>
          <w:ilvl w:val="0"/>
          <w:numId w:val="31"/>
        </w:numPr>
        <w:jc w:val="both"/>
        <w:rPr>
          <w:rFonts w:ascii="Arial" w:eastAsia="Times New Roman" w:hAnsi="Arial" w:cs="Arial"/>
        </w:rPr>
      </w:pPr>
      <w:r w:rsidRPr="00EE7AF1">
        <w:rPr>
          <w:rFonts w:ascii="Arial" w:eastAsia="Times New Roman" w:hAnsi="Arial" w:cs="Arial"/>
        </w:rPr>
        <w:lastRenderedPageBreak/>
        <w:t xml:space="preserve">Schriefers, H. (1992). Lexical access in the production of noun phrases. </w:t>
      </w:r>
      <w:r w:rsidRPr="00EE7AF1">
        <w:rPr>
          <w:rFonts w:ascii="Arial" w:eastAsia="Times New Roman" w:hAnsi="Arial" w:cs="Arial"/>
          <w:i/>
          <w:iCs/>
        </w:rPr>
        <w:t>Cognition</w:t>
      </w:r>
      <w:r w:rsidRPr="00EE7AF1">
        <w:rPr>
          <w:rFonts w:ascii="Arial" w:eastAsia="Times New Roman" w:hAnsi="Arial" w:cs="Arial"/>
        </w:rPr>
        <w:t xml:space="preserve">, </w:t>
      </w:r>
      <w:r w:rsidRPr="00EE7AF1">
        <w:rPr>
          <w:rFonts w:ascii="Arial" w:eastAsia="Times New Roman" w:hAnsi="Arial" w:cs="Arial"/>
          <w:i/>
          <w:iCs/>
        </w:rPr>
        <w:t>45</w:t>
      </w:r>
      <w:r w:rsidR="00C22766" w:rsidRPr="00EE7AF1">
        <w:rPr>
          <w:rFonts w:ascii="Arial" w:eastAsia="Times New Roman" w:hAnsi="Arial" w:cs="Arial"/>
        </w:rPr>
        <w:t>(1), 33-54.</w:t>
      </w:r>
    </w:p>
    <w:p w:rsidR="005C0396" w:rsidRPr="00EE7AF1" w:rsidRDefault="005C0396" w:rsidP="00EE7AF1">
      <w:pPr>
        <w:pStyle w:val="ListParagraph"/>
        <w:numPr>
          <w:ilvl w:val="0"/>
          <w:numId w:val="31"/>
        </w:numPr>
        <w:jc w:val="both"/>
        <w:rPr>
          <w:rFonts w:ascii="Arial" w:eastAsia="Times New Roman" w:hAnsi="Arial" w:cs="Arial"/>
        </w:rPr>
      </w:pPr>
      <w:r w:rsidRPr="00EE7AF1">
        <w:rPr>
          <w:rFonts w:ascii="Arial" w:eastAsia="Times New Roman" w:hAnsi="Arial" w:cs="Arial"/>
        </w:rPr>
        <w:t xml:space="preserve">Sommers, M. S. (1996). The structural organization of the mental lexicon and its contribution to age-related declines in spoken-word recognition. </w:t>
      </w:r>
      <w:r w:rsidRPr="00EE7AF1">
        <w:rPr>
          <w:rFonts w:ascii="Arial" w:eastAsia="Times New Roman" w:hAnsi="Arial" w:cs="Arial"/>
          <w:i/>
          <w:iCs/>
        </w:rPr>
        <w:t>Psychology and aging</w:t>
      </w:r>
      <w:r w:rsidRPr="00EE7AF1">
        <w:rPr>
          <w:rFonts w:ascii="Arial" w:eastAsia="Times New Roman" w:hAnsi="Arial" w:cs="Arial"/>
        </w:rPr>
        <w:t xml:space="preserve">, </w:t>
      </w:r>
      <w:r w:rsidRPr="00EE7AF1">
        <w:rPr>
          <w:rFonts w:ascii="Arial" w:eastAsia="Times New Roman" w:hAnsi="Arial" w:cs="Arial"/>
          <w:i/>
          <w:iCs/>
        </w:rPr>
        <w:t>11</w:t>
      </w:r>
      <w:r w:rsidRPr="00EE7AF1">
        <w:rPr>
          <w:rFonts w:ascii="Arial" w:eastAsia="Times New Roman" w:hAnsi="Arial" w:cs="Arial"/>
        </w:rPr>
        <w:t>(2), 333.</w:t>
      </w:r>
    </w:p>
    <w:p w:rsidR="005C0396" w:rsidRPr="00EE7AF1" w:rsidRDefault="005C0396" w:rsidP="00EE7AF1">
      <w:pPr>
        <w:pStyle w:val="ListParagraph"/>
        <w:numPr>
          <w:ilvl w:val="0"/>
          <w:numId w:val="31"/>
        </w:numPr>
        <w:jc w:val="both"/>
        <w:rPr>
          <w:rFonts w:ascii="Arial" w:eastAsia="Times New Roman" w:hAnsi="Arial" w:cs="Arial"/>
        </w:rPr>
      </w:pPr>
      <w:r w:rsidRPr="00EE7AF1">
        <w:rPr>
          <w:rFonts w:ascii="Arial" w:eastAsia="Times New Roman" w:hAnsi="Arial" w:cs="Arial"/>
        </w:rPr>
        <w:t xml:space="preserve">Elman, J. L. (2004). An alternative view of the mental lexicon. </w:t>
      </w:r>
      <w:r w:rsidRPr="00EE7AF1">
        <w:rPr>
          <w:rFonts w:ascii="Arial" w:eastAsia="Times New Roman" w:hAnsi="Arial" w:cs="Arial"/>
          <w:i/>
          <w:iCs/>
        </w:rPr>
        <w:t>Trends in cognitive sciences</w:t>
      </w:r>
      <w:r w:rsidRPr="00EE7AF1">
        <w:rPr>
          <w:rFonts w:ascii="Arial" w:eastAsia="Times New Roman" w:hAnsi="Arial" w:cs="Arial"/>
        </w:rPr>
        <w:t xml:space="preserve">, </w:t>
      </w:r>
      <w:r w:rsidRPr="00EE7AF1">
        <w:rPr>
          <w:rFonts w:ascii="Arial" w:eastAsia="Times New Roman" w:hAnsi="Arial" w:cs="Arial"/>
          <w:i/>
          <w:iCs/>
        </w:rPr>
        <w:t>8</w:t>
      </w:r>
      <w:r w:rsidRPr="00EE7AF1">
        <w:rPr>
          <w:rFonts w:ascii="Arial" w:eastAsia="Times New Roman" w:hAnsi="Arial" w:cs="Arial"/>
        </w:rPr>
        <w:t>(7), 301-306.</w:t>
      </w:r>
    </w:p>
    <w:p w:rsidR="005C0396" w:rsidRPr="00EE7AF1" w:rsidRDefault="005C0396" w:rsidP="00EE7AF1">
      <w:pPr>
        <w:pStyle w:val="ListParagraph"/>
        <w:numPr>
          <w:ilvl w:val="0"/>
          <w:numId w:val="31"/>
        </w:numPr>
        <w:jc w:val="both"/>
        <w:rPr>
          <w:rFonts w:ascii="Arial" w:eastAsia="Times New Roman" w:hAnsi="Arial" w:cs="Arial"/>
        </w:rPr>
      </w:pPr>
      <w:r w:rsidRPr="00EE7AF1">
        <w:rPr>
          <w:rFonts w:ascii="Arial" w:eastAsia="Times New Roman" w:hAnsi="Arial" w:cs="Arial"/>
        </w:rPr>
        <w:t xml:space="preserve">Libben, G., &amp;Jarema, G. (2002). Mental lexicon research in the new millennium. </w:t>
      </w:r>
      <w:r w:rsidRPr="00EE7AF1">
        <w:rPr>
          <w:rFonts w:ascii="Arial" w:eastAsia="Times New Roman" w:hAnsi="Arial" w:cs="Arial"/>
          <w:i/>
          <w:iCs/>
        </w:rPr>
        <w:t>Brain and language</w:t>
      </w:r>
      <w:r w:rsidRPr="00EE7AF1">
        <w:rPr>
          <w:rFonts w:ascii="Arial" w:eastAsia="Times New Roman" w:hAnsi="Arial" w:cs="Arial"/>
        </w:rPr>
        <w:t xml:space="preserve">, </w:t>
      </w:r>
      <w:r w:rsidRPr="00EE7AF1">
        <w:rPr>
          <w:rFonts w:ascii="Arial" w:eastAsia="Times New Roman" w:hAnsi="Arial" w:cs="Arial"/>
          <w:i/>
          <w:iCs/>
        </w:rPr>
        <w:t>81</w:t>
      </w:r>
      <w:r w:rsidRPr="00EE7AF1">
        <w:rPr>
          <w:rFonts w:ascii="Arial" w:eastAsia="Times New Roman" w:hAnsi="Arial" w:cs="Arial"/>
        </w:rPr>
        <w:t>(1), 2-11.</w:t>
      </w:r>
    </w:p>
    <w:p w:rsidR="005C0396" w:rsidRPr="00EE7AF1" w:rsidRDefault="005C0396" w:rsidP="00EE7AF1">
      <w:pPr>
        <w:pStyle w:val="ListParagraph"/>
        <w:numPr>
          <w:ilvl w:val="0"/>
          <w:numId w:val="31"/>
        </w:numPr>
        <w:jc w:val="both"/>
        <w:rPr>
          <w:rFonts w:ascii="Arial" w:eastAsia="Times New Roman" w:hAnsi="Arial" w:cs="Arial"/>
        </w:rPr>
      </w:pPr>
      <w:r w:rsidRPr="00EE7AF1">
        <w:rPr>
          <w:rFonts w:ascii="Arial" w:eastAsia="Times New Roman" w:hAnsi="Arial" w:cs="Arial"/>
        </w:rPr>
        <w:t xml:space="preserve">Foss, D. J., &amp; Blank, M. A. (1980). Identifying the speech codes. </w:t>
      </w:r>
      <w:r w:rsidRPr="00EE7AF1">
        <w:rPr>
          <w:rFonts w:ascii="Arial" w:eastAsia="Times New Roman" w:hAnsi="Arial" w:cs="Arial"/>
          <w:i/>
          <w:iCs/>
        </w:rPr>
        <w:t>Cognitive Psychology</w:t>
      </w:r>
      <w:r w:rsidRPr="00EE7AF1">
        <w:rPr>
          <w:rFonts w:ascii="Arial" w:eastAsia="Times New Roman" w:hAnsi="Arial" w:cs="Arial"/>
        </w:rPr>
        <w:t xml:space="preserve">, </w:t>
      </w:r>
      <w:r w:rsidRPr="00EE7AF1">
        <w:rPr>
          <w:rFonts w:ascii="Arial" w:eastAsia="Times New Roman" w:hAnsi="Arial" w:cs="Arial"/>
          <w:i/>
          <w:iCs/>
        </w:rPr>
        <w:t>12</w:t>
      </w:r>
      <w:r w:rsidRPr="00EE7AF1">
        <w:rPr>
          <w:rFonts w:ascii="Arial" w:eastAsia="Times New Roman" w:hAnsi="Arial" w:cs="Arial"/>
        </w:rPr>
        <w:t>(1), 1-31.</w:t>
      </w:r>
    </w:p>
    <w:p w:rsidR="005C0396" w:rsidRPr="00EE7AF1" w:rsidRDefault="005C0396" w:rsidP="00EE7AF1">
      <w:pPr>
        <w:pStyle w:val="ListParagraph"/>
        <w:numPr>
          <w:ilvl w:val="0"/>
          <w:numId w:val="31"/>
        </w:numPr>
        <w:jc w:val="both"/>
        <w:rPr>
          <w:rFonts w:ascii="Arial" w:eastAsia="Times New Roman" w:hAnsi="Arial" w:cs="Arial"/>
        </w:rPr>
      </w:pPr>
      <w:r w:rsidRPr="00EE7AF1">
        <w:rPr>
          <w:rFonts w:ascii="Arial" w:eastAsia="Times New Roman" w:hAnsi="Arial" w:cs="Arial"/>
        </w:rPr>
        <w:t xml:space="preserve">Grainger, J. (1990). Word frequency and neighborhood frequency effects in lexical decision and naming. </w:t>
      </w:r>
      <w:r w:rsidRPr="00EE7AF1">
        <w:rPr>
          <w:rFonts w:ascii="Arial" w:eastAsia="Times New Roman" w:hAnsi="Arial" w:cs="Arial"/>
          <w:i/>
          <w:iCs/>
        </w:rPr>
        <w:t>Journal of memory and language</w:t>
      </w:r>
      <w:r w:rsidRPr="00EE7AF1">
        <w:rPr>
          <w:rFonts w:ascii="Arial" w:eastAsia="Times New Roman" w:hAnsi="Arial" w:cs="Arial"/>
        </w:rPr>
        <w:t xml:space="preserve">, </w:t>
      </w:r>
      <w:r w:rsidRPr="00EE7AF1">
        <w:rPr>
          <w:rFonts w:ascii="Arial" w:eastAsia="Times New Roman" w:hAnsi="Arial" w:cs="Arial"/>
          <w:i/>
          <w:iCs/>
        </w:rPr>
        <w:t>29</w:t>
      </w:r>
      <w:r w:rsidRPr="00EE7AF1">
        <w:rPr>
          <w:rFonts w:ascii="Arial" w:eastAsia="Times New Roman" w:hAnsi="Arial" w:cs="Arial"/>
        </w:rPr>
        <w:t>(2), 228-244.</w:t>
      </w:r>
    </w:p>
    <w:p w:rsidR="005C0396" w:rsidRPr="00EE7AF1" w:rsidRDefault="005C0396" w:rsidP="00EE7AF1">
      <w:pPr>
        <w:pStyle w:val="ListParagraph"/>
        <w:numPr>
          <w:ilvl w:val="0"/>
          <w:numId w:val="31"/>
        </w:numPr>
        <w:jc w:val="both"/>
        <w:rPr>
          <w:rFonts w:ascii="Arial" w:eastAsia="Times New Roman" w:hAnsi="Arial" w:cs="Arial"/>
        </w:rPr>
      </w:pPr>
      <w:r w:rsidRPr="00EE7AF1">
        <w:rPr>
          <w:rFonts w:ascii="Arial" w:eastAsia="Times New Roman" w:hAnsi="Arial" w:cs="Arial"/>
        </w:rPr>
        <w:t xml:space="preserve">Buchanan, L., McEwen, S., Westbury, C., &amp;Libben, G. (2003). Semantics and semantic errors: Implicit access to semantic information from words and nonwords in deep dyslexia. </w:t>
      </w:r>
      <w:r w:rsidRPr="00EE7AF1">
        <w:rPr>
          <w:rFonts w:ascii="Arial" w:eastAsia="Times New Roman" w:hAnsi="Arial" w:cs="Arial"/>
          <w:i/>
          <w:iCs/>
        </w:rPr>
        <w:t>Brain and Language</w:t>
      </w:r>
      <w:r w:rsidRPr="00EE7AF1">
        <w:rPr>
          <w:rFonts w:ascii="Arial" w:eastAsia="Times New Roman" w:hAnsi="Arial" w:cs="Arial"/>
        </w:rPr>
        <w:t xml:space="preserve">, </w:t>
      </w:r>
      <w:r w:rsidRPr="00EE7AF1">
        <w:rPr>
          <w:rFonts w:ascii="Arial" w:eastAsia="Times New Roman" w:hAnsi="Arial" w:cs="Arial"/>
          <w:i/>
          <w:iCs/>
        </w:rPr>
        <w:t>84</w:t>
      </w:r>
      <w:r w:rsidRPr="00EE7AF1">
        <w:rPr>
          <w:rFonts w:ascii="Arial" w:eastAsia="Times New Roman" w:hAnsi="Arial" w:cs="Arial"/>
        </w:rPr>
        <w:t>(1), 65-83.</w:t>
      </w:r>
    </w:p>
    <w:p w:rsidR="005C0396" w:rsidRPr="00EE7AF1" w:rsidRDefault="005C0396" w:rsidP="00EE7AF1">
      <w:pPr>
        <w:pStyle w:val="ListParagraph"/>
        <w:numPr>
          <w:ilvl w:val="0"/>
          <w:numId w:val="31"/>
        </w:numPr>
        <w:jc w:val="both"/>
        <w:rPr>
          <w:rFonts w:ascii="Arial" w:eastAsia="Times New Roman" w:hAnsi="Arial" w:cs="Arial"/>
        </w:rPr>
      </w:pPr>
      <w:r w:rsidRPr="00EE7AF1">
        <w:rPr>
          <w:rFonts w:ascii="Arial" w:eastAsia="Times New Roman" w:hAnsi="Arial" w:cs="Arial"/>
        </w:rPr>
        <w:t xml:space="preserve">Oldfield, R. C. (1966). Things, words and the brain. </w:t>
      </w:r>
      <w:r w:rsidRPr="00EE7AF1">
        <w:rPr>
          <w:rFonts w:ascii="Arial" w:eastAsia="Times New Roman" w:hAnsi="Arial" w:cs="Arial"/>
          <w:i/>
          <w:iCs/>
        </w:rPr>
        <w:t>The Quarterly journal of experimental psychology</w:t>
      </w:r>
      <w:r w:rsidRPr="00EE7AF1">
        <w:rPr>
          <w:rFonts w:ascii="Arial" w:eastAsia="Times New Roman" w:hAnsi="Arial" w:cs="Arial"/>
        </w:rPr>
        <w:t xml:space="preserve">, </w:t>
      </w:r>
      <w:r w:rsidRPr="00EE7AF1">
        <w:rPr>
          <w:rFonts w:ascii="Arial" w:eastAsia="Times New Roman" w:hAnsi="Arial" w:cs="Arial"/>
          <w:i/>
          <w:iCs/>
        </w:rPr>
        <w:t>18</w:t>
      </w:r>
      <w:r w:rsidRPr="00EE7AF1">
        <w:rPr>
          <w:rFonts w:ascii="Arial" w:eastAsia="Times New Roman" w:hAnsi="Arial" w:cs="Arial"/>
        </w:rPr>
        <w:t>(4), 340-353.</w:t>
      </w:r>
    </w:p>
    <w:p w:rsidR="005C0396" w:rsidRPr="00EE7AF1" w:rsidRDefault="005C0396" w:rsidP="00EE7AF1">
      <w:pPr>
        <w:pStyle w:val="ListParagraph"/>
        <w:numPr>
          <w:ilvl w:val="0"/>
          <w:numId w:val="31"/>
        </w:numPr>
        <w:jc w:val="both"/>
        <w:rPr>
          <w:rFonts w:ascii="Arial" w:eastAsia="Times New Roman" w:hAnsi="Arial" w:cs="Arial"/>
        </w:rPr>
      </w:pPr>
      <w:r w:rsidRPr="00EE7AF1">
        <w:rPr>
          <w:rFonts w:ascii="Arial" w:eastAsia="Times New Roman" w:hAnsi="Arial" w:cs="Arial"/>
        </w:rPr>
        <w:lastRenderedPageBreak/>
        <w:t xml:space="preserve">Treisman, A. M. (1960). Contextual cues in selective listening. </w:t>
      </w:r>
      <w:r w:rsidRPr="00EE7AF1">
        <w:rPr>
          <w:rFonts w:ascii="Arial" w:eastAsia="Times New Roman" w:hAnsi="Arial" w:cs="Arial"/>
          <w:i/>
          <w:iCs/>
        </w:rPr>
        <w:t>Quarterly Journal of Experimental Psychology</w:t>
      </w:r>
      <w:r w:rsidRPr="00EE7AF1">
        <w:rPr>
          <w:rFonts w:ascii="Arial" w:eastAsia="Times New Roman" w:hAnsi="Arial" w:cs="Arial"/>
        </w:rPr>
        <w:t xml:space="preserve">, </w:t>
      </w:r>
      <w:r w:rsidRPr="00EE7AF1">
        <w:rPr>
          <w:rFonts w:ascii="Arial" w:eastAsia="Times New Roman" w:hAnsi="Arial" w:cs="Arial"/>
          <w:i/>
          <w:iCs/>
        </w:rPr>
        <w:t>12</w:t>
      </w:r>
      <w:r w:rsidRPr="00EE7AF1">
        <w:rPr>
          <w:rFonts w:ascii="Arial" w:eastAsia="Times New Roman" w:hAnsi="Arial" w:cs="Arial"/>
        </w:rPr>
        <w:t>(4), 242-248.</w:t>
      </w:r>
      <w:r w:rsidR="00C22766" w:rsidRPr="00EE7AF1">
        <w:rPr>
          <w:rFonts w:ascii="Arial" w:eastAsia="Times New Roman" w:hAnsi="Arial" w:cs="Arial"/>
        </w:rPr>
        <w:tab/>
      </w:r>
      <w:r w:rsidR="00C22766" w:rsidRPr="00EE7AF1">
        <w:rPr>
          <w:rFonts w:ascii="Arial" w:eastAsia="Times New Roman" w:hAnsi="Arial" w:cs="Arial"/>
        </w:rPr>
        <w:tab/>
      </w:r>
      <w:r w:rsidR="00C22766" w:rsidRPr="00EE7AF1">
        <w:rPr>
          <w:rFonts w:ascii="Arial" w:eastAsia="Times New Roman" w:hAnsi="Arial" w:cs="Arial"/>
        </w:rPr>
        <w:tab/>
      </w:r>
    </w:p>
    <w:p w:rsidR="005C0396" w:rsidRPr="00EE7AF1" w:rsidRDefault="005C0396" w:rsidP="00EE7AF1">
      <w:pPr>
        <w:pStyle w:val="ListParagraph"/>
        <w:numPr>
          <w:ilvl w:val="0"/>
          <w:numId w:val="31"/>
        </w:numPr>
        <w:jc w:val="both"/>
        <w:rPr>
          <w:rFonts w:ascii="Arial" w:eastAsia="Times New Roman" w:hAnsi="Arial" w:cs="Arial"/>
        </w:rPr>
      </w:pPr>
      <w:r w:rsidRPr="00EE7AF1">
        <w:rPr>
          <w:rFonts w:ascii="Arial" w:eastAsia="Times New Roman" w:hAnsi="Arial" w:cs="Arial"/>
        </w:rPr>
        <w:t xml:space="preserve">Halderman, L. K., &amp;Chiarello, C. (2005). Cerebral asymmetries in early orthographic and phonological reading processes: Evidence from backward masking. </w:t>
      </w:r>
      <w:r w:rsidRPr="00EE7AF1">
        <w:rPr>
          <w:rFonts w:ascii="Arial" w:eastAsia="Times New Roman" w:hAnsi="Arial" w:cs="Arial"/>
          <w:i/>
          <w:iCs/>
        </w:rPr>
        <w:t>Brain and language</w:t>
      </w:r>
      <w:r w:rsidRPr="00EE7AF1">
        <w:rPr>
          <w:rFonts w:ascii="Arial" w:eastAsia="Times New Roman" w:hAnsi="Arial" w:cs="Arial"/>
        </w:rPr>
        <w:t xml:space="preserve">, </w:t>
      </w:r>
      <w:r w:rsidRPr="00EE7AF1">
        <w:rPr>
          <w:rFonts w:ascii="Arial" w:eastAsia="Times New Roman" w:hAnsi="Arial" w:cs="Arial"/>
          <w:i/>
          <w:iCs/>
        </w:rPr>
        <w:t>95</w:t>
      </w:r>
      <w:r w:rsidRPr="00EE7AF1">
        <w:rPr>
          <w:rFonts w:ascii="Arial" w:eastAsia="Times New Roman" w:hAnsi="Arial" w:cs="Arial"/>
        </w:rPr>
        <w:t>(2), 342-352.</w:t>
      </w:r>
    </w:p>
    <w:p w:rsidR="005C0396" w:rsidRPr="00EE7AF1" w:rsidRDefault="005C0396" w:rsidP="00EE7AF1">
      <w:pPr>
        <w:pStyle w:val="ListParagraph"/>
        <w:numPr>
          <w:ilvl w:val="0"/>
          <w:numId w:val="31"/>
        </w:numPr>
        <w:jc w:val="both"/>
        <w:rPr>
          <w:rFonts w:ascii="Arial" w:eastAsia="Times New Roman" w:hAnsi="Arial" w:cs="Arial"/>
        </w:rPr>
      </w:pPr>
      <w:r w:rsidRPr="00EE7AF1">
        <w:rPr>
          <w:rFonts w:ascii="Arial" w:eastAsia="Times New Roman" w:hAnsi="Arial" w:cs="Arial"/>
        </w:rPr>
        <w:t>Andrews, S. (1986). Morphological influences on lexical access: Lexical or nonlexical effects?.</w:t>
      </w:r>
      <w:r w:rsidRPr="00EE7AF1">
        <w:rPr>
          <w:rFonts w:ascii="Arial" w:eastAsia="Times New Roman" w:hAnsi="Arial" w:cs="Arial"/>
          <w:i/>
          <w:iCs/>
        </w:rPr>
        <w:t>Journal of Memory and Language</w:t>
      </w:r>
      <w:r w:rsidRPr="00EE7AF1">
        <w:rPr>
          <w:rFonts w:ascii="Arial" w:eastAsia="Times New Roman" w:hAnsi="Arial" w:cs="Arial"/>
        </w:rPr>
        <w:t xml:space="preserve">, </w:t>
      </w:r>
      <w:r w:rsidRPr="00EE7AF1">
        <w:rPr>
          <w:rFonts w:ascii="Arial" w:eastAsia="Times New Roman" w:hAnsi="Arial" w:cs="Arial"/>
          <w:i/>
          <w:iCs/>
        </w:rPr>
        <w:t>25</w:t>
      </w:r>
      <w:r w:rsidR="00C22766" w:rsidRPr="00EE7AF1">
        <w:rPr>
          <w:rFonts w:ascii="Arial" w:eastAsia="Times New Roman" w:hAnsi="Arial" w:cs="Arial"/>
        </w:rPr>
        <w:t>(6), 726-740</w:t>
      </w:r>
      <w:r w:rsidR="00C22766" w:rsidRPr="00EE7AF1">
        <w:rPr>
          <w:rFonts w:ascii="Arial" w:eastAsia="Times New Roman" w:hAnsi="Arial" w:cs="Arial"/>
        </w:rPr>
        <w:tab/>
      </w:r>
      <w:r w:rsidR="00C22766" w:rsidRPr="00EE7AF1">
        <w:rPr>
          <w:rFonts w:ascii="Arial" w:eastAsia="Times New Roman" w:hAnsi="Arial" w:cs="Arial"/>
        </w:rPr>
        <w:tab/>
      </w:r>
    </w:p>
    <w:p w:rsidR="005C0396" w:rsidRPr="00EE7AF1" w:rsidRDefault="005C0396" w:rsidP="00EE7AF1">
      <w:pPr>
        <w:pStyle w:val="ListParagraph"/>
        <w:numPr>
          <w:ilvl w:val="0"/>
          <w:numId w:val="31"/>
        </w:numPr>
        <w:jc w:val="both"/>
        <w:rPr>
          <w:rFonts w:ascii="Arial" w:eastAsia="Times New Roman" w:hAnsi="Arial" w:cs="Arial"/>
        </w:rPr>
      </w:pPr>
      <w:r w:rsidRPr="00EE7AF1">
        <w:rPr>
          <w:rFonts w:ascii="Arial" w:eastAsia="Times New Roman" w:hAnsi="Arial" w:cs="Arial"/>
        </w:rPr>
        <w:t xml:space="preserve">Buchanan, L., Westbury, C., &amp; Burgess, C. (2001). Characterizing semantic space: Neighborhood effects in word recognition. </w:t>
      </w:r>
      <w:r w:rsidRPr="00EE7AF1">
        <w:rPr>
          <w:rFonts w:ascii="Arial" w:eastAsia="Times New Roman" w:hAnsi="Arial" w:cs="Arial"/>
          <w:i/>
          <w:iCs/>
        </w:rPr>
        <w:t>Psychonomic Bulletin &amp; Review</w:t>
      </w:r>
      <w:r w:rsidRPr="00EE7AF1">
        <w:rPr>
          <w:rFonts w:ascii="Arial" w:eastAsia="Times New Roman" w:hAnsi="Arial" w:cs="Arial"/>
        </w:rPr>
        <w:t xml:space="preserve">, </w:t>
      </w:r>
      <w:r w:rsidRPr="00EE7AF1">
        <w:rPr>
          <w:rFonts w:ascii="Arial" w:eastAsia="Times New Roman" w:hAnsi="Arial" w:cs="Arial"/>
          <w:i/>
          <w:iCs/>
        </w:rPr>
        <w:t>8</w:t>
      </w:r>
      <w:r w:rsidR="00C22766" w:rsidRPr="00EE7AF1">
        <w:rPr>
          <w:rFonts w:ascii="Arial" w:eastAsia="Times New Roman" w:hAnsi="Arial" w:cs="Arial"/>
        </w:rPr>
        <w:t>(3), 531-544</w:t>
      </w:r>
    </w:p>
    <w:p w:rsidR="005C0396" w:rsidRPr="00EE7AF1" w:rsidRDefault="005C0396" w:rsidP="00EE7AF1">
      <w:pPr>
        <w:pStyle w:val="ListParagraph"/>
        <w:numPr>
          <w:ilvl w:val="0"/>
          <w:numId w:val="31"/>
        </w:numPr>
        <w:jc w:val="both"/>
        <w:rPr>
          <w:rFonts w:ascii="Arial" w:eastAsia="Times New Roman" w:hAnsi="Arial" w:cs="Arial"/>
        </w:rPr>
      </w:pPr>
      <w:r w:rsidRPr="00EE7AF1">
        <w:rPr>
          <w:rFonts w:ascii="Arial" w:eastAsia="Times New Roman" w:hAnsi="Arial" w:cs="Arial"/>
        </w:rPr>
        <w:t xml:space="preserve">Klink, R. R. (2000). Creating brand names with meaning: The use of sound symbolism. </w:t>
      </w:r>
      <w:r w:rsidRPr="00EE7AF1">
        <w:rPr>
          <w:rFonts w:ascii="Arial" w:eastAsia="Times New Roman" w:hAnsi="Arial" w:cs="Arial"/>
          <w:i/>
          <w:iCs/>
        </w:rPr>
        <w:t>Marketing Letters</w:t>
      </w:r>
      <w:r w:rsidRPr="00EE7AF1">
        <w:rPr>
          <w:rFonts w:ascii="Arial" w:eastAsia="Times New Roman" w:hAnsi="Arial" w:cs="Arial"/>
        </w:rPr>
        <w:t xml:space="preserve">, </w:t>
      </w:r>
      <w:r w:rsidRPr="00EE7AF1">
        <w:rPr>
          <w:rFonts w:ascii="Arial" w:eastAsia="Times New Roman" w:hAnsi="Arial" w:cs="Arial"/>
          <w:i/>
          <w:iCs/>
        </w:rPr>
        <w:t>11</w:t>
      </w:r>
      <w:r w:rsidRPr="00EE7AF1">
        <w:rPr>
          <w:rFonts w:ascii="Arial" w:eastAsia="Times New Roman" w:hAnsi="Arial" w:cs="Arial"/>
        </w:rPr>
        <w:t>(1), 5-20.</w:t>
      </w:r>
      <w:r w:rsidR="00C22766" w:rsidRPr="00EE7AF1">
        <w:rPr>
          <w:rFonts w:ascii="Arial" w:eastAsia="Times New Roman" w:hAnsi="Arial" w:cs="Arial"/>
        </w:rPr>
        <w:tab/>
      </w:r>
      <w:r w:rsidR="00C22766" w:rsidRPr="00EE7AF1">
        <w:rPr>
          <w:rFonts w:ascii="Arial" w:eastAsia="Times New Roman" w:hAnsi="Arial" w:cs="Arial"/>
        </w:rPr>
        <w:tab/>
      </w:r>
      <w:r w:rsidR="00C22766" w:rsidRPr="00EE7AF1">
        <w:rPr>
          <w:rFonts w:ascii="Arial" w:eastAsia="Times New Roman" w:hAnsi="Arial" w:cs="Arial"/>
        </w:rPr>
        <w:tab/>
      </w:r>
    </w:p>
    <w:p w:rsidR="005C0396" w:rsidRPr="00EE7AF1" w:rsidRDefault="005C0396" w:rsidP="00EE7AF1">
      <w:pPr>
        <w:pStyle w:val="ListParagraph"/>
        <w:numPr>
          <w:ilvl w:val="0"/>
          <w:numId w:val="31"/>
        </w:numPr>
        <w:jc w:val="both"/>
        <w:rPr>
          <w:rFonts w:ascii="Arial" w:eastAsia="Times New Roman" w:hAnsi="Arial" w:cs="Arial"/>
        </w:rPr>
      </w:pPr>
      <w:r w:rsidRPr="00EE7AF1">
        <w:rPr>
          <w:rFonts w:ascii="Arial" w:eastAsia="Times New Roman" w:hAnsi="Arial" w:cs="Arial"/>
        </w:rPr>
        <w:t xml:space="preserve">Klink, R. R. (2001). Creating meaningful new brand names: A study of semantics and sound symbolism. </w:t>
      </w:r>
      <w:r w:rsidRPr="00EE7AF1">
        <w:rPr>
          <w:rFonts w:ascii="Arial" w:eastAsia="Times New Roman" w:hAnsi="Arial" w:cs="Arial"/>
          <w:i/>
          <w:iCs/>
        </w:rPr>
        <w:t>Journal of Marketing Theory and Practice</w:t>
      </w:r>
      <w:r w:rsidRPr="00EE7AF1">
        <w:rPr>
          <w:rFonts w:ascii="Arial" w:eastAsia="Times New Roman" w:hAnsi="Arial" w:cs="Arial"/>
        </w:rPr>
        <w:t>, 27-34.</w:t>
      </w:r>
    </w:p>
    <w:p w:rsidR="00EE7AF1" w:rsidRDefault="005C0396" w:rsidP="00EE7AF1">
      <w:pPr>
        <w:pStyle w:val="ListParagraph"/>
        <w:numPr>
          <w:ilvl w:val="0"/>
          <w:numId w:val="31"/>
        </w:numPr>
        <w:spacing w:after="200"/>
        <w:jc w:val="both"/>
        <w:rPr>
          <w:rFonts w:ascii="Arial" w:eastAsia="Times New Roman" w:hAnsi="Arial" w:cs="Arial"/>
          <w:i/>
          <w:iCs/>
        </w:rPr>
        <w:sectPr w:rsidR="00EE7AF1" w:rsidSect="00EE7AF1">
          <w:headerReference w:type="even" r:id="rId18"/>
          <w:headerReference w:type="default" r:id="rId19"/>
          <w:headerReference w:type="first" r:id="rId20"/>
          <w:type w:val="continuous"/>
          <w:pgSz w:w="11909" w:h="16834" w:code="9"/>
          <w:pgMar w:top="1440" w:right="1440" w:bottom="1440" w:left="1440" w:header="720" w:footer="720" w:gutter="0"/>
          <w:cols w:num="2" w:space="720"/>
          <w:docGrid w:linePitch="360"/>
        </w:sectPr>
      </w:pPr>
      <w:r w:rsidRPr="00EE7AF1">
        <w:rPr>
          <w:rFonts w:ascii="Arial" w:eastAsia="Times New Roman" w:hAnsi="Arial" w:cs="Arial"/>
        </w:rPr>
        <w:t xml:space="preserve">Argo, J. J., Popa, M., &amp; Smith, M. C. (2010). The sound of brands. </w:t>
      </w:r>
      <w:r w:rsidRPr="00EE7AF1">
        <w:rPr>
          <w:rFonts w:ascii="Arial" w:eastAsia="Times New Roman" w:hAnsi="Arial" w:cs="Arial"/>
          <w:i/>
          <w:iCs/>
        </w:rPr>
        <w:t>Journal of Marketi</w:t>
      </w:r>
    </w:p>
    <w:p w:rsidR="0026029F" w:rsidRPr="00EE7AF1" w:rsidRDefault="005C0396" w:rsidP="00EE7AF1">
      <w:pPr>
        <w:pStyle w:val="ListParagraph"/>
        <w:numPr>
          <w:ilvl w:val="0"/>
          <w:numId w:val="31"/>
        </w:numPr>
        <w:spacing w:after="200"/>
        <w:jc w:val="both"/>
        <w:rPr>
          <w:rFonts w:ascii="Arial" w:hAnsi="Arial" w:cs="Arial"/>
          <w:sz w:val="24"/>
          <w:szCs w:val="24"/>
        </w:rPr>
      </w:pPr>
      <w:r w:rsidRPr="00EE7AF1">
        <w:rPr>
          <w:rFonts w:ascii="Arial" w:eastAsia="Times New Roman" w:hAnsi="Arial" w:cs="Arial"/>
          <w:i/>
          <w:iCs/>
          <w:sz w:val="24"/>
          <w:szCs w:val="24"/>
        </w:rPr>
        <w:lastRenderedPageBreak/>
        <w:t>ng</w:t>
      </w:r>
      <w:r w:rsidRPr="00EE7AF1">
        <w:rPr>
          <w:rFonts w:ascii="Arial" w:eastAsia="Times New Roman" w:hAnsi="Arial" w:cs="Arial"/>
          <w:sz w:val="24"/>
          <w:szCs w:val="24"/>
        </w:rPr>
        <w:t xml:space="preserve">, </w:t>
      </w:r>
      <w:r w:rsidRPr="00EE7AF1">
        <w:rPr>
          <w:rFonts w:ascii="Arial" w:eastAsia="Times New Roman" w:hAnsi="Arial" w:cs="Arial"/>
          <w:i/>
          <w:iCs/>
          <w:sz w:val="24"/>
          <w:szCs w:val="24"/>
        </w:rPr>
        <w:t>74</w:t>
      </w:r>
      <w:r w:rsidRPr="00EE7AF1">
        <w:rPr>
          <w:rFonts w:ascii="Arial" w:eastAsia="Times New Roman" w:hAnsi="Arial" w:cs="Arial"/>
          <w:sz w:val="24"/>
          <w:szCs w:val="24"/>
        </w:rPr>
        <w:t>(4), 97-109.</w:t>
      </w:r>
      <w:r w:rsidR="00197C42" w:rsidRPr="00EE7AF1">
        <w:rPr>
          <w:rFonts w:ascii="Arial" w:hAnsi="Arial" w:cs="Arial"/>
          <w:sz w:val="24"/>
          <w:szCs w:val="24"/>
        </w:rPr>
        <w:tab/>
      </w:r>
      <w:r w:rsidR="00197C42" w:rsidRPr="00EE7AF1">
        <w:rPr>
          <w:rFonts w:ascii="Arial" w:hAnsi="Arial" w:cs="Arial"/>
          <w:sz w:val="24"/>
          <w:szCs w:val="24"/>
        </w:rPr>
        <w:tab/>
      </w:r>
    </w:p>
    <w:sectPr w:rsidR="0026029F" w:rsidRPr="00EE7AF1" w:rsidSect="00FF587B">
      <w:type w:val="continuous"/>
      <w:pgSz w:w="11909" w:h="16834"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7B81" w:rsidRDefault="004A7B81" w:rsidP="00481034">
      <w:r>
        <w:separator/>
      </w:r>
    </w:p>
  </w:endnote>
  <w:endnote w:type="continuationSeparator" w:id="1">
    <w:p w:rsidR="004A7B81" w:rsidRDefault="004A7B81" w:rsidP="0048103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AF1" w:rsidRPr="00EE7AF1" w:rsidRDefault="00EE7AF1">
    <w:pPr>
      <w:pStyle w:val="Footer"/>
      <w:pBdr>
        <w:top w:val="thinThickSmallGap" w:sz="24" w:space="1" w:color="622423" w:themeColor="accent2" w:themeShade="7F"/>
      </w:pBdr>
      <w:rPr>
        <w:rFonts w:ascii="Arial" w:hAnsi="Arial" w:cs="Arial"/>
        <w:b/>
        <w:color w:val="FF0000"/>
        <w:sz w:val="24"/>
      </w:rPr>
    </w:pPr>
    <w:r w:rsidRPr="00EE7AF1">
      <w:rPr>
        <w:rFonts w:ascii="Arial" w:hAnsi="Arial" w:cs="Arial"/>
        <w:b/>
        <w:color w:val="FF0000"/>
        <w:sz w:val="24"/>
      </w:rPr>
      <w:t>April2015,</w:t>
    </w:r>
    <w:r w:rsidR="005260B9">
      <w:rPr>
        <w:rFonts w:ascii="Arial" w:hAnsi="Arial" w:cs="Arial"/>
        <w:b/>
        <w:color w:val="FF0000"/>
        <w:sz w:val="24"/>
      </w:rPr>
      <w:t xml:space="preserve"> </w:t>
    </w:r>
    <w:r w:rsidRPr="00EE7AF1">
      <w:rPr>
        <w:rFonts w:ascii="Arial" w:hAnsi="Arial" w:cs="Arial"/>
        <w:b/>
        <w:color w:val="FF0000"/>
        <w:sz w:val="24"/>
      </w:rPr>
      <w:t>Issue</w:t>
    </w:r>
    <w:r w:rsidRPr="00EE7AF1">
      <w:rPr>
        <w:rFonts w:ascii="Arial" w:hAnsi="Arial" w:cs="Arial"/>
        <w:b/>
        <w:color w:val="FF0000"/>
        <w:sz w:val="24"/>
      </w:rPr>
      <w:ptab w:relativeTo="margin" w:alignment="right" w:leader="none"/>
    </w:r>
    <w:r w:rsidRPr="00EE7AF1">
      <w:rPr>
        <w:rFonts w:ascii="Arial" w:hAnsi="Arial" w:cs="Arial"/>
        <w:b/>
        <w:color w:val="FF0000"/>
        <w:sz w:val="24"/>
      </w:rPr>
      <w:t xml:space="preserve">Page </w:t>
    </w:r>
    <w:r w:rsidRPr="00EE7AF1">
      <w:rPr>
        <w:rFonts w:ascii="Arial" w:hAnsi="Arial" w:cs="Arial"/>
        <w:b/>
        <w:color w:val="FF0000"/>
        <w:sz w:val="24"/>
      </w:rPr>
      <w:fldChar w:fldCharType="begin"/>
    </w:r>
    <w:r w:rsidRPr="00EE7AF1">
      <w:rPr>
        <w:rFonts w:ascii="Arial" w:hAnsi="Arial" w:cs="Arial"/>
        <w:b/>
        <w:color w:val="FF0000"/>
        <w:sz w:val="24"/>
      </w:rPr>
      <w:instrText xml:space="preserve"> PAGE   \* MERGEFORMAT </w:instrText>
    </w:r>
    <w:r w:rsidRPr="00EE7AF1">
      <w:rPr>
        <w:rFonts w:ascii="Arial" w:hAnsi="Arial" w:cs="Arial"/>
        <w:b/>
        <w:color w:val="FF0000"/>
        <w:sz w:val="24"/>
      </w:rPr>
      <w:fldChar w:fldCharType="separate"/>
    </w:r>
    <w:r w:rsidR="005260B9">
      <w:rPr>
        <w:rFonts w:ascii="Arial" w:hAnsi="Arial" w:cs="Arial"/>
        <w:b/>
        <w:noProof/>
        <w:color w:val="FF0000"/>
        <w:sz w:val="24"/>
      </w:rPr>
      <w:t>1</w:t>
    </w:r>
    <w:r w:rsidRPr="00EE7AF1">
      <w:rPr>
        <w:rFonts w:ascii="Arial" w:hAnsi="Arial" w:cs="Arial"/>
        <w:b/>
        <w:color w:val="FF0000"/>
        <w:sz w:val="24"/>
      </w:rPr>
      <w:fldChar w:fldCharType="end"/>
    </w:r>
  </w:p>
  <w:p w:rsidR="00EE7AF1" w:rsidRPr="00EE7AF1" w:rsidRDefault="00EE7AF1">
    <w:pPr>
      <w:pStyle w:val="Footer"/>
      <w:rPr>
        <w:rFonts w:ascii="Arial" w:hAnsi="Arial" w:cs="Arial"/>
        <w:b/>
        <w:color w:val="FF0000"/>
        <w:sz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7B81" w:rsidRDefault="004A7B81" w:rsidP="00481034">
      <w:r>
        <w:separator/>
      </w:r>
    </w:p>
  </w:footnote>
  <w:footnote w:type="continuationSeparator" w:id="1">
    <w:p w:rsidR="004A7B81" w:rsidRDefault="004A7B81" w:rsidP="0048103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AF1" w:rsidRDefault="005260B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49829" o:spid="_x0000_s4098" type="#_x0000_t136" style="position:absolute;left:0;text-align:left;margin-left:0;margin-top:0;width:565.8pt;height:70.7pt;rotation:315;z-index:-251654144;mso-position-horizontal:center;mso-position-horizontal-relative:margin;mso-position-vertical:center;mso-position-vertical-relative:margin" o:allowincell="f" fillcolor="silver" stroked="f">
          <v:fill opacity=".5"/>
          <v:textpath style="font-family:&quot;Times New Roman&quot;;font-size:1pt" string="Glacier Journal "/>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57C" w:rsidRPr="005260B9" w:rsidRDefault="005260B9">
    <w:pPr>
      <w:rPr>
        <w:rFonts w:ascii="Arial" w:hAnsi="Arial" w:cs="Arial"/>
        <w:color w:val="FF0000"/>
        <w:sz w:val="24"/>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49830" o:spid="_x0000_s4099" type="#_x0000_t136" style="position:absolute;left:0;text-align:left;margin-left:0;margin-top:0;width:565.8pt;height:70.7pt;rotation:315;z-index:-251652096;mso-position-horizontal:center;mso-position-horizontal-relative:margin;mso-position-vertical:center;mso-position-vertical-relative:margin" o:allowincell="f" fillcolor="silver" stroked="f">
          <v:fill opacity=".5"/>
          <v:textpath style="font-family:&quot;Times New Roman&quot;;font-size:1pt" string="Glacier Journal "/>
        </v:shape>
      </w:pict>
    </w:r>
    <w:r w:rsidRPr="005260B9">
      <w:rPr>
        <w:rFonts w:ascii="Arial" w:eastAsia="MS Mincho" w:hAnsi="Arial" w:cs="Arial"/>
        <w:b/>
        <w:bCs/>
        <w:noProof/>
        <w:color w:val="FF0000"/>
        <w:sz w:val="24"/>
      </w:rPr>
      <w:t xml:space="preserve">Glacier Journal Of Scientific Research </w:t>
    </w:r>
    <w:r w:rsidR="00EE7AF1" w:rsidRPr="005260B9">
      <w:rPr>
        <w:rFonts w:ascii="Arial" w:eastAsia="MS Mincho" w:hAnsi="Arial" w:cs="Arial"/>
        <w:b/>
        <w:bCs/>
        <w:noProof/>
        <w:color w:val="FF0000"/>
        <w:sz w:val="24"/>
      </w:rPr>
      <w:ptab w:relativeTo="margin" w:alignment="center" w:leader="none"/>
    </w:r>
    <w:r w:rsidR="00EE7AF1" w:rsidRPr="005260B9">
      <w:rPr>
        <w:rFonts w:ascii="Arial" w:eastAsia="MS Mincho" w:hAnsi="Arial" w:cs="Arial"/>
        <w:b/>
        <w:bCs/>
        <w:noProof/>
        <w:color w:val="FF0000"/>
        <w:sz w:val="24"/>
      </w:rPr>
      <w:ptab w:relativeTo="margin" w:alignment="right" w:leader="none"/>
    </w:r>
    <w:r w:rsidRPr="005260B9">
      <w:rPr>
        <w:rFonts w:ascii="Arial" w:eastAsia="MS Mincho" w:hAnsi="Arial" w:cs="Arial"/>
        <w:b/>
        <w:bCs/>
        <w:noProof/>
        <w:color w:val="FF0000"/>
        <w:sz w:val="24"/>
      </w:rPr>
      <w:t>ISSN:2349-8498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AF1" w:rsidRDefault="005260B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49828" o:spid="_x0000_s4097" type="#_x0000_t136" style="position:absolute;left:0;text-align:left;margin-left:0;margin-top:0;width:565.8pt;height:70.7pt;rotation:315;z-index:-251656192;mso-position-horizontal:center;mso-position-horizontal-relative:margin;mso-position-vertical:center;mso-position-vertical-relative:margin" o:allowincell="f" fillcolor="silver" stroked="f">
          <v:fill opacity=".5"/>
          <v:textpath style="font-family:&quot;Times New Roman&quot;;font-size:1pt" string="Glacier Journal "/>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0B9" w:rsidRDefault="005260B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49832" o:spid="_x0000_s4101" type="#_x0000_t136" style="position:absolute;left:0;text-align:left;margin-left:0;margin-top:0;width:565.8pt;height:70.7pt;rotation:315;z-index:-251648000;mso-position-horizontal:center;mso-position-horizontal-relative:margin;mso-position-vertical:center;mso-position-vertical-relative:margin" o:allowincell="f" fillcolor="silver" stroked="f">
          <v:fill opacity=".5"/>
          <v:textpath style="font-family:&quot;Times New Roman&quot;;font-size:1pt" string="Glacier Journal "/>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6422" w:rsidRPr="00EE7AF1" w:rsidRDefault="005260B9" w:rsidP="0087203D">
    <w:pPr>
      <w:pStyle w:val="Header"/>
      <w:rPr>
        <w:rFonts w:ascii="Arial" w:hAnsi="Arial" w:cs="Arial"/>
        <w:b/>
        <w:color w:val="FF0000"/>
        <w:sz w:val="22"/>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49833" o:spid="_x0000_s4102" type="#_x0000_t136" style="position:absolute;left:0;text-align:left;margin-left:0;margin-top:0;width:565.8pt;height:70.7pt;rotation:315;z-index:-251645952;mso-position-horizontal:center;mso-position-horizontal-relative:margin;mso-position-vertical:center;mso-position-vertical-relative:margin" o:allowincell="f" fillcolor="silver" stroked="f">
          <v:fill opacity=".5"/>
          <v:textpath style="font-family:&quot;Times New Roman&quot;;font-size:1pt" string="Glacier Journal "/>
        </v:shape>
      </w:pict>
    </w:r>
    <w:r w:rsidR="00EE7AF1" w:rsidRPr="00EE7AF1">
      <w:rPr>
        <w:rFonts w:ascii="Arial" w:hAnsi="Arial" w:cs="Arial"/>
        <w:b/>
        <w:color w:val="FF0000"/>
        <w:sz w:val="22"/>
      </w:rPr>
      <w:t xml:space="preserve">Glacier Journal of Scientific Research </w:t>
    </w:r>
    <w:r w:rsidR="00EE7AF1" w:rsidRPr="00EE7AF1">
      <w:rPr>
        <w:rFonts w:ascii="Arial" w:hAnsi="Arial" w:cs="Arial"/>
        <w:b/>
        <w:color w:val="FF0000"/>
        <w:sz w:val="22"/>
      </w:rPr>
      <w:ptab w:relativeTo="margin" w:alignment="center" w:leader="none"/>
    </w:r>
    <w:r w:rsidR="00EE7AF1" w:rsidRPr="00EE7AF1">
      <w:rPr>
        <w:rFonts w:ascii="Arial" w:hAnsi="Arial" w:cs="Arial"/>
        <w:b/>
        <w:color w:val="FF0000"/>
        <w:sz w:val="22"/>
      </w:rPr>
      <w:ptab w:relativeTo="margin" w:alignment="right" w:leader="none"/>
    </w:r>
    <w:r w:rsidR="00EE7AF1" w:rsidRPr="00EE7AF1">
      <w:rPr>
        <w:rFonts w:ascii="Arial" w:hAnsi="Arial" w:cs="Arial"/>
        <w:b/>
        <w:color w:val="FF0000"/>
        <w:sz w:val="22"/>
      </w:rPr>
      <w:t>ISSN:2349-8498</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0B9" w:rsidRDefault="005260B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49831" o:spid="_x0000_s4100" type="#_x0000_t136" style="position:absolute;left:0;text-align:left;margin-left:0;margin-top:0;width:565.8pt;height:70.7pt;rotation:315;z-index:-251650048;mso-position-horizontal:center;mso-position-horizontal-relative:margin;mso-position-vertical:center;mso-position-vertical-relative:margin" o:allowincell="f" fillcolor="silver" stroked="f">
          <v:fill opacity=".5"/>
          <v:textpath style="font-family:&quot;Times New Roman&quot;;font-size:1pt" string="Glacier Journal "/>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87F26"/>
    <w:multiLevelType w:val="hybridMultilevel"/>
    <w:tmpl w:val="2ED864A4"/>
    <w:lvl w:ilvl="0" w:tplc="40090001">
      <w:start w:val="1"/>
      <w:numFmt w:val="bullet"/>
      <w:lvlText w:val=""/>
      <w:lvlJc w:val="left"/>
      <w:pPr>
        <w:ind w:left="1364" w:hanging="360"/>
      </w:pPr>
      <w:rPr>
        <w:rFonts w:ascii="Symbol" w:hAnsi="Symbol" w:hint="default"/>
      </w:rPr>
    </w:lvl>
    <w:lvl w:ilvl="1" w:tplc="40090003" w:tentative="1">
      <w:start w:val="1"/>
      <w:numFmt w:val="bullet"/>
      <w:lvlText w:val="o"/>
      <w:lvlJc w:val="left"/>
      <w:pPr>
        <w:ind w:left="2084" w:hanging="360"/>
      </w:pPr>
      <w:rPr>
        <w:rFonts w:ascii="Courier New" w:hAnsi="Courier New" w:cs="Courier New" w:hint="default"/>
      </w:rPr>
    </w:lvl>
    <w:lvl w:ilvl="2" w:tplc="40090005" w:tentative="1">
      <w:start w:val="1"/>
      <w:numFmt w:val="bullet"/>
      <w:lvlText w:val=""/>
      <w:lvlJc w:val="left"/>
      <w:pPr>
        <w:ind w:left="2804" w:hanging="360"/>
      </w:pPr>
      <w:rPr>
        <w:rFonts w:ascii="Wingdings" w:hAnsi="Wingdings" w:hint="default"/>
      </w:rPr>
    </w:lvl>
    <w:lvl w:ilvl="3" w:tplc="40090001" w:tentative="1">
      <w:start w:val="1"/>
      <w:numFmt w:val="bullet"/>
      <w:lvlText w:val=""/>
      <w:lvlJc w:val="left"/>
      <w:pPr>
        <w:ind w:left="3524" w:hanging="360"/>
      </w:pPr>
      <w:rPr>
        <w:rFonts w:ascii="Symbol" w:hAnsi="Symbol" w:hint="default"/>
      </w:rPr>
    </w:lvl>
    <w:lvl w:ilvl="4" w:tplc="40090003" w:tentative="1">
      <w:start w:val="1"/>
      <w:numFmt w:val="bullet"/>
      <w:lvlText w:val="o"/>
      <w:lvlJc w:val="left"/>
      <w:pPr>
        <w:ind w:left="4244" w:hanging="360"/>
      </w:pPr>
      <w:rPr>
        <w:rFonts w:ascii="Courier New" w:hAnsi="Courier New" w:cs="Courier New" w:hint="default"/>
      </w:rPr>
    </w:lvl>
    <w:lvl w:ilvl="5" w:tplc="40090005" w:tentative="1">
      <w:start w:val="1"/>
      <w:numFmt w:val="bullet"/>
      <w:lvlText w:val=""/>
      <w:lvlJc w:val="left"/>
      <w:pPr>
        <w:ind w:left="4964" w:hanging="360"/>
      </w:pPr>
      <w:rPr>
        <w:rFonts w:ascii="Wingdings" w:hAnsi="Wingdings" w:hint="default"/>
      </w:rPr>
    </w:lvl>
    <w:lvl w:ilvl="6" w:tplc="40090001" w:tentative="1">
      <w:start w:val="1"/>
      <w:numFmt w:val="bullet"/>
      <w:lvlText w:val=""/>
      <w:lvlJc w:val="left"/>
      <w:pPr>
        <w:ind w:left="5684" w:hanging="360"/>
      </w:pPr>
      <w:rPr>
        <w:rFonts w:ascii="Symbol" w:hAnsi="Symbol" w:hint="default"/>
      </w:rPr>
    </w:lvl>
    <w:lvl w:ilvl="7" w:tplc="40090003" w:tentative="1">
      <w:start w:val="1"/>
      <w:numFmt w:val="bullet"/>
      <w:lvlText w:val="o"/>
      <w:lvlJc w:val="left"/>
      <w:pPr>
        <w:ind w:left="6404" w:hanging="360"/>
      </w:pPr>
      <w:rPr>
        <w:rFonts w:ascii="Courier New" w:hAnsi="Courier New" w:cs="Courier New" w:hint="default"/>
      </w:rPr>
    </w:lvl>
    <w:lvl w:ilvl="8" w:tplc="40090005" w:tentative="1">
      <w:start w:val="1"/>
      <w:numFmt w:val="bullet"/>
      <w:lvlText w:val=""/>
      <w:lvlJc w:val="left"/>
      <w:pPr>
        <w:ind w:left="7124" w:hanging="360"/>
      </w:pPr>
      <w:rPr>
        <w:rFonts w:ascii="Wingdings" w:hAnsi="Wingdings" w:hint="default"/>
      </w:rPr>
    </w:lvl>
  </w:abstractNum>
  <w:abstractNum w:abstractNumId="1">
    <w:nsid w:val="023E2E4D"/>
    <w:multiLevelType w:val="multilevel"/>
    <w:tmpl w:val="129C5206"/>
    <w:lvl w:ilvl="0">
      <w:start w:val="1"/>
      <w:numFmt w:val="upperRoman"/>
      <w:pStyle w:val="IEEEHeading1"/>
      <w:lvlText w:val="%1."/>
      <w:lvlJc w:val="left"/>
      <w:pPr>
        <w:tabs>
          <w:tab w:val="num" w:pos="288"/>
        </w:tabs>
        <w:ind w:left="288" w:hanging="288"/>
      </w:pPr>
      <w:rPr>
        <w:rFonts w:ascii="Times New Roman" w:eastAsia="Arial Unicode MS" w:hAnsi="Times New Roman" w:cs="Times New Roman" w:hint="default"/>
        <w:b w:val="0"/>
        <w:bCs w:val="0"/>
        <w:i w:val="0"/>
        <w:iCs w:val="0"/>
        <w:caps/>
        <w:strike w:val="0"/>
        <w:dstrike w:val="0"/>
        <w:vanish w:val="0"/>
        <w:color w:val="000000"/>
        <w:spacing w:val="0"/>
        <w:kern w:val="0"/>
        <w:position w:val="0"/>
        <w:sz w:val="20"/>
        <w:szCs w:val="20"/>
        <w:u w:val="none"/>
        <w:vertAlign w:val="baseline"/>
        <w:em w:val="none"/>
      </w:rPr>
    </w:lvl>
    <w:lvl w:ilvl="1">
      <w:start w:val="1"/>
      <w:numFmt w:val="upperLetter"/>
      <w:lvlText w:val="%2."/>
      <w:lvlJc w:val="left"/>
      <w:pPr>
        <w:tabs>
          <w:tab w:val="num" w:pos="288"/>
        </w:tabs>
        <w:ind w:left="288" w:hanging="288"/>
      </w:pPr>
      <w:rPr>
        <w:rFonts w:ascii="Times New Roman" w:hAnsi="Times New Roman" w:hint="default"/>
        <w:b w:val="0"/>
        <w:i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nsid w:val="069E1804"/>
    <w:multiLevelType w:val="multilevel"/>
    <w:tmpl w:val="16C84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D116E9"/>
    <w:multiLevelType w:val="hybridMultilevel"/>
    <w:tmpl w:val="4C0CB726"/>
    <w:lvl w:ilvl="0" w:tplc="40090011">
      <w:start w:val="1"/>
      <w:numFmt w:val="decimal"/>
      <w:lvlText w:val="%1)"/>
      <w:lvlJc w:val="left"/>
      <w:pPr>
        <w:ind w:left="1004" w:hanging="360"/>
      </w:pPr>
    </w:lvl>
    <w:lvl w:ilvl="1" w:tplc="40090019" w:tentative="1">
      <w:start w:val="1"/>
      <w:numFmt w:val="lowerLetter"/>
      <w:lvlText w:val="%2."/>
      <w:lvlJc w:val="left"/>
      <w:pPr>
        <w:ind w:left="1724" w:hanging="360"/>
      </w:pPr>
    </w:lvl>
    <w:lvl w:ilvl="2" w:tplc="4009001B" w:tentative="1">
      <w:start w:val="1"/>
      <w:numFmt w:val="lowerRoman"/>
      <w:lvlText w:val="%3."/>
      <w:lvlJc w:val="right"/>
      <w:pPr>
        <w:ind w:left="2444" w:hanging="180"/>
      </w:pPr>
    </w:lvl>
    <w:lvl w:ilvl="3" w:tplc="4009000F" w:tentative="1">
      <w:start w:val="1"/>
      <w:numFmt w:val="decimal"/>
      <w:lvlText w:val="%4."/>
      <w:lvlJc w:val="left"/>
      <w:pPr>
        <w:ind w:left="3164" w:hanging="360"/>
      </w:pPr>
    </w:lvl>
    <w:lvl w:ilvl="4" w:tplc="40090019" w:tentative="1">
      <w:start w:val="1"/>
      <w:numFmt w:val="lowerLetter"/>
      <w:lvlText w:val="%5."/>
      <w:lvlJc w:val="left"/>
      <w:pPr>
        <w:ind w:left="3884" w:hanging="360"/>
      </w:pPr>
    </w:lvl>
    <w:lvl w:ilvl="5" w:tplc="4009001B" w:tentative="1">
      <w:start w:val="1"/>
      <w:numFmt w:val="lowerRoman"/>
      <w:lvlText w:val="%6."/>
      <w:lvlJc w:val="right"/>
      <w:pPr>
        <w:ind w:left="4604" w:hanging="180"/>
      </w:pPr>
    </w:lvl>
    <w:lvl w:ilvl="6" w:tplc="4009000F" w:tentative="1">
      <w:start w:val="1"/>
      <w:numFmt w:val="decimal"/>
      <w:lvlText w:val="%7."/>
      <w:lvlJc w:val="left"/>
      <w:pPr>
        <w:ind w:left="5324" w:hanging="360"/>
      </w:pPr>
    </w:lvl>
    <w:lvl w:ilvl="7" w:tplc="40090019" w:tentative="1">
      <w:start w:val="1"/>
      <w:numFmt w:val="lowerLetter"/>
      <w:lvlText w:val="%8."/>
      <w:lvlJc w:val="left"/>
      <w:pPr>
        <w:ind w:left="6044" w:hanging="360"/>
      </w:pPr>
    </w:lvl>
    <w:lvl w:ilvl="8" w:tplc="4009001B" w:tentative="1">
      <w:start w:val="1"/>
      <w:numFmt w:val="lowerRoman"/>
      <w:lvlText w:val="%9."/>
      <w:lvlJc w:val="right"/>
      <w:pPr>
        <w:ind w:left="6764" w:hanging="180"/>
      </w:pPr>
    </w:lvl>
  </w:abstractNum>
  <w:abstractNum w:abstractNumId="4">
    <w:nsid w:val="0BEB5ED4"/>
    <w:multiLevelType w:val="hybridMultilevel"/>
    <w:tmpl w:val="3FEA640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5">
    <w:nsid w:val="12312872"/>
    <w:multiLevelType w:val="multilevel"/>
    <w:tmpl w:val="9EAA4D92"/>
    <w:lvl w:ilvl="0">
      <w:start w:val="1"/>
      <w:numFmt w:val="decimal"/>
      <w:pStyle w:val="IEEEReferenceItem"/>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14C04238"/>
    <w:multiLevelType w:val="hybridMultilevel"/>
    <w:tmpl w:val="612C2A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99929B6"/>
    <w:multiLevelType w:val="hybridMultilevel"/>
    <w:tmpl w:val="C01A18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sz w:val="16"/>
        <w:szCs w:val="16"/>
        <w:vertAlign w:val="superscrip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0">
    <w:nsid w:val="2D693F14"/>
    <w:multiLevelType w:val="multilevel"/>
    <w:tmpl w:val="4C2CC8EE"/>
    <w:lvl w:ilvl="0">
      <w:start w:val="1"/>
      <w:numFmt w:val="bullet"/>
      <w:lvlText w:val=""/>
      <w:lvlJc w:val="left"/>
      <w:pPr>
        <w:ind w:left="1353" w:hanging="360"/>
      </w:pPr>
      <w:rPr>
        <w:rFonts w:ascii="Symbol" w:hAnsi="Symbol" w:hint="default"/>
      </w:rPr>
    </w:lvl>
    <w:lvl w:ilvl="1">
      <w:start w:val="1"/>
      <w:numFmt w:val="decimal"/>
      <w:isLgl/>
      <w:lvlText w:val="%1.%2"/>
      <w:lvlJc w:val="left"/>
      <w:pPr>
        <w:ind w:left="1533" w:hanging="540"/>
      </w:pPr>
      <w:rPr>
        <w:rFonts w:hint="default"/>
      </w:rPr>
    </w:lvl>
    <w:lvl w:ilvl="2">
      <w:start w:val="2"/>
      <w:numFmt w:val="decimal"/>
      <w:isLgl/>
      <w:lvlText w:val="%1.%2.%3"/>
      <w:lvlJc w:val="left"/>
      <w:pPr>
        <w:ind w:left="1429" w:hanging="720"/>
      </w:pPr>
      <w:rPr>
        <w:rFonts w:hint="default"/>
        <w:u w:val="single"/>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11">
    <w:nsid w:val="328273D7"/>
    <w:multiLevelType w:val="multilevel"/>
    <w:tmpl w:val="9C8E938C"/>
    <w:numStyleLink w:val="IEEEBullet1"/>
  </w:abstractNum>
  <w:abstractNum w:abstractNumId="12">
    <w:nsid w:val="33207EC0"/>
    <w:multiLevelType w:val="hybridMultilevel"/>
    <w:tmpl w:val="E5B05136"/>
    <w:lvl w:ilvl="0" w:tplc="40090001">
      <w:start w:val="1"/>
      <w:numFmt w:val="bullet"/>
      <w:lvlText w:val=""/>
      <w:lvlJc w:val="left"/>
      <w:pPr>
        <w:ind w:left="1069" w:hanging="360"/>
      </w:pPr>
      <w:rPr>
        <w:rFonts w:ascii="Symbol" w:hAnsi="Symbol" w:hint="default"/>
      </w:rPr>
    </w:lvl>
    <w:lvl w:ilvl="1" w:tplc="40090003" w:tentative="1">
      <w:start w:val="1"/>
      <w:numFmt w:val="bullet"/>
      <w:lvlText w:val="o"/>
      <w:lvlJc w:val="left"/>
      <w:pPr>
        <w:ind w:left="1789" w:hanging="360"/>
      </w:pPr>
      <w:rPr>
        <w:rFonts w:ascii="Courier New" w:hAnsi="Courier New" w:cs="Courier New" w:hint="default"/>
      </w:rPr>
    </w:lvl>
    <w:lvl w:ilvl="2" w:tplc="40090005" w:tentative="1">
      <w:start w:val="1"/>
      <w:numFmt w:val="bullet"/>
      <w:lvlText w:val=""/>
      <w:lvlJc w:val="left"/>
      <w:pPr>
        <w:ind w:left="2509" w:hanging="360"/>
      </w:pPr>
      <w:rPr>
        <w:rFonts w:ascii="Wingdings" w:hAnsi="Wingdings" w:hint="default"/>
      </w:rPr>
    </w:lvl>
    <w:lvl w:ilvl="3" w:tplc="40090001" w:tentative="1">
      <w:start w:val="1"/>
      <w:numFmt w:val="bullet"/>
      <w:lvlText w:val=""/>
      <w:lvlJc w:val="left"/>
      <w:pPr>
        <w:ind w:left="3229" w:hanging="360"/>
      </w:pPr>
      <w:rPr>
        <w:rFonts w:ascii="Symbol" w:hAnsi="Symbol" w:hint="default"/>
      </w:rPr>
    </w:lvl>
    <w:lvl w:ilvl="4" w:tplc="40090003" w:tentative="1">
      <w:start w:val="1"/>
      <w:numFmt w:val="bullet"/>
      <w:lvlText w:val="o"/>
      <w:lvlJc w:val="left"/>
      <w:pPr>
        <w:ind w:left="3949" w:hanging="360"/>
      </w:pPr>
      <w:rPr>
        <w:rFonts w:ascii="Courier New" w:hAnsi="Courier New" w:cs="Courier New" w:hint="default"/>
      </w:rPr>
    </w:lvl>
    <w:lvl w:ilvl="5" w:tplc="40090005" w:tentative="1">
      <w:start w:val="1"/>
      <w:numFmt w:val="bullet"/>
      <w:lvlText w:val=""/>
      <w:lvlJc w:val="left"/>
      <w:pPr>
        <w:ind w:left="4669" w:hanging="360"/>
      </w:pPr>
      <w:rPr>
        <w:rFonts w:ascii="Wingdings" w:hAnsi="Wingdings" w:hint="default"/>
      </w:rPr>
    </w:lvl>
    <w:lvl w:ilvl="6" w:tplc="40090001" w:tentative="1">
      <w:start w:val="1"/>
      <w:numFmt w:val="bullet"/>
      <w:lvlText w:val=""/>
      <w:lvlJc w:val="left"/>
      <w:pPr>
        <w:ind w:left="5389" w:hanging="360"/>
      </w:pPr>
      <w:rPr>
        <w:rFonts w:ascii="Symbol" w:hAnsi="Symbol" w:hint="default"/>
      </w:rPr>
    </w:lvl>
    <w:lvl w:ilvl="7" w:tplc="40090003" w:tentative="1">
      <w:start w:val="1"/>
      <w:numFmt w:val="bullet"/>
      <w:lvlText w:val="o"/>
      <w:lvlJc w:val="left"/>
      <w:pPr>
        <w:ind w:left="6109" w:hanging="360"/>
      </w:pPr>
      <w:rPr>
        <w:rFonts w:ascii="Courier New" w:hAnsi="Courier New" w:cs="Courier New" w:hint="default"/>
      </w:rPr>
    </w:lvl>
    <w:lvl w:ilvl="8" w:tplc="40090005" w:tentative="1">
      <w:start w:val="1"/>
      <w:numFmt w:val="bullet"/>
      <w:lvlText w:val=""/>
      <w:lvlJc w:val="left"/>
      <w:pPr>
        <w:ind w:left="6829" w:hanging="360"/>
      </w:pPr>
      <w:rPr>
        <w:rFonts w:ascii="Wingdings" w:hAnsi="Wingdings" w:hint="default"/>
      </w:rPr>
    </w:lvl>
  </w:abstractNum>
  <w:abstractNum w:abstractNumId="13">
    <w:nsid w:val="34B07CB4"/>
    <w:multiLevelType w:val="multilevel"/>
    <w:tmpl w:val="1E3A134A"/>
    <w:lvl w:ilvl="0">
      <w:start w:val="1"/>
      <w:numFmt w:val="upperRoman"/>
      <w:lvlText w:val="%1."/>
      <w:lvlJc w:val="left"/>
      <w:pPr>
        <w:tabs>
          <w:tab w:val="num" w:pos="504"/>
        </w:tabs>
        <w:ind w:left="504"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37660336"/>
    <w:multiLevelType w:val="hybridMultilevel"/>
    <w:tmpl w:val="EA402BE8"/>
    <w:lvl w:ilvl="0" w:tplc="63D2C822">
      <w:start w:val="1"/>
      <w:numFmt w:val="bullet"/>
      <w:pStyle w:val="bulletlist"/>
      <w:lvlText w:val=""/>
      <w:lvlJc w:val="left"/>
      <w:pPr>
        <w:tabs>
          <w:tab w:val="num" w:pos="648"/>
        </w:tabs>
        <w:ind w:left="648" w:hanging="360"/>
      </w:pPr>
      <w:rPr>
        <w:rFonts w:ascii="Symbol" w:hAnsi="Symbol" w:hint="default"/>
      </w:rPr>
    </w:lvl>
    <w:lvl w:ilvl="1" w:tplc="5B92532C">
      <w:start w:val="1"/>
      <w:numFmt w:val="bullet"/>
      <w:lvlText w:val="o"/>
      <w:lvlJc w:val="left"/>
      <w:pPr>
        <w:tabs>
          <w:tab w:val="num" w:pos="1440"/>
        </w:tabs>
        <w:ind w:left="1440" w:hanging="360"/>
      </w:pPr>
      <w:rPr>
        <w:rFonts w:ascii="Courier New" w:hAnsi="Courier New" w:hint="default"/>
      </w:rPr>
    </w:lvl>
    <w:lvl w:ilvl="2" w:tplc="151C433A">
      <w:start w:val="1"/>
      <w:numFmt w:val="bullet"/>
      <w:lvlText w:val=""/>
      <w:lvlJc w:val="left"/>
      <w:pPr>
        <w:tabs>
          <w:tab w:val="num" w:pos="2160"/>
        </w:tabs>
        <w:ind w:left="2160" w:hanging="360"/>
      </w:pPr>
      <w:rPr>
        <w:rFonts w:ascii="Wingdings" w:hAnsi="Wingdings" w:hint="default"/>
      </w:rPr>
    </w:lvl>
    <w:lvl w:ilvl="3" w:tplc="6A9E8678">
      <w:start w:val="1"/>
      <w:numFmt w:val="bullet"/>
      <w:lvlText w:val=""/>
      <w:lvlJc w:val="left"/>
      <w:pPr>
        <w:tabs>
          <w:tab w:val="num" w:pos="2880"/>
        </w:tabs>
        <w:ind w:left="2880" w:hanging="360"/>
      </w:pPr>
      <w:rPr>
        <w:rFonts w:ascii="Symbol" w:hAnsi="Symbol" w:hint="default"/>
      </w:rPr>
    </w:lvl>
    <w:lvl w:ilvl="4" w:tplc="0A90B528">
      <w:start w:val="1"/>
      <w:numFmt w:val="bullet"/>
      <w:lvlText w:val="o"/>
      <w:lvlJc w:val="left"/>
      <w:pPr>
        <w:tabs>
          <w:tab w:val="num" w:pos="3600"/>
        </w:tabs>
        <w:ind w:left="3600" w:hanging="360"/>
      </w:pPr>
      <w:rPr>
        <w:rFonts w:ascii="Courier New" w:hAnsi="Courier New" w:hint="default"/>
      </w:rPr>
    </w:lvl>
    <w:lvl w:ilvl="5" w:tplc="47586D16">
      <w:start w:val="1"/>
      <w:numFmt w:val="bullet"/>
      <w:lvlText w:val=""/>
      <w:lvlJc w:val="left"/>
      <w:pPr>
        <w:tabs>
          <w:tab w:val="num" w:pos="4320"/>
        </w:tabs>
        <w:ind w:left="4320" w:hanging="360"/>
      </w:pPr>
      <w:rPr>
        <w:rFonts w:ascii="Wingdings" w:hAnsi="Wingdings" w:hint="default"/>
      </w:rPr>
    </w:lvl>
    <w:lvl w:ilvl="6" w:tplc="3DD2362E">
      <w:start w:val="1"/>
      <w:numFmt w:val="bullet"/>
      <w:lvlText w:val=""/>
      <w:lvlJc w:val="left"/>
      <w:pPr>
        <w:tabs>
          <w:tab w:val="num" w:pos="5040"/>
        </w:tabs>
        <w:ind w:left="5040" w:hanging="360"/>
      </w:pPr>
      <w:rPr>
        <w:rFonts w:ascii="Symbol" w:hAnsi="Symbol" w:hint="default"/>
      </w:rPr>
    </w:lvl>
    <w:lvl w:ilvl="7" w:tplc="E37CADAE">
      <w:start w:val="1"/>
      <w:numFmt w:val="bullet"/>
      <w:lvlText w:val="o"/>
      <w:lvlJc w:val="left"/>
      <w:pPr>
        <w:tabs>
          <w:tab w:val="num" w:pos="5760"/>
        </w:tabs>
        <w:ind w:left="5760" w:hanging="360"/>
      </w:pPr>
      <w:rPr>
        <w:rFonts w:ascii="Courier New" w:hAnsi="Courier New" w:hint="default"/>
      </w:rPr>
    </w:lvl>
    <w:lvl w:ilvl="8" w:tplc="56AA2DFC">
      <w:start w:val="1"/>
      <w:numFmt w:val="bullet"/>
      <w:lvlText w:val=""/>
      <w:lvlJc w:val="left"/>
      <w:pPr>
        <w:tabs>
          <w:tab w:val="num" w:pos="6480"/>
        </w:tabs>
        <w:ind w:left="6480" w:hanging="360"/>
      </w:pPr>
      <w:rPr>
        <w:rFonts w:ascii="Wingdings" w:hAnsi="Wingdings" w:hint="default"/>
      </w:rPr>
    </w:lvl>
  </w:abstractNum>
  <w:abstractNum w:abstractNumId="15">
    <w:nsid w:val="389B590F"/>
    <w:multiLevelType w:val="hybridMultilevel"/>
    <w:tmpl w:val="CC58FA6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6">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17">
    <w:nsid w:val="4189603E"/>
    <w:multiLevelType w:val="multilevel"/>
    <w:tmpl w:val="E73EC18C"/>
    <w:lvl w:ilvl="0">
      <w:start w:val="1"/>
      <w:numFmt w:val="upperRoman"/>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rPr>
    </w:lvl>
    <w:lvl w:ilvl="1">
      <w:start w:val="1"/>
      <w:numFmt w:val="upperLetter"/>
      <w:pStyle w:val="Heading2"/>
      <w:lvlText w:val="%2."/>
      <w:lvlJc w:val="left"/>
      <w:pPr>
        <w:tabs>
          <w:tab w:val="num" w:pos="360"/>
        </w:tabs>
        <w:ind w:left="288" w:hanging="288"/>
      </w:pPr>
      <w:rPr>
        <w:rFonts w:ascii="Times New Roman" w:hAnsi="Times New Roman" w:cs="Times New Roman" w:hint="default"/>
        <w:b/>
        <w:bCs w:val="0"/>
        <w:i/>
        <w:iCs/>
        <w:caps w:val="0"/>
        <w:strike w:val="0"/>
        <w:dstrike w:val="0"/>
        <w:vanish w:val="0"/>
        <w:color w:val="auto"/>
        <w:sz w:val="20"/>
        <w:szCs w:val="20"/>
        <w:vertAlign w:val="base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8">
    <w:nsid w:val="459A68DB"/>
    <w:multiLevelType w:val="hybridMultilevel"/>
    <w:tmpl w:val="AB6A8B0C"/>
    <w:lvl w:ilvl="0" w:tplc="40090001">
      <w:start w:val="1"/>
      <w:numFmt w:val="bullet"/>
      <w:lvlText w:val=""/>
      <w:lvlJc w:val="left"/>
      <w:pPr>
        <w:ind w:left="2160" w:hanging="360"/>
      </w:pPr>
      <w:rPr>
        <w:rFonts w:ascii="Symbol" w:hAnsi="Symbol" w:hint="default"/>
      </w:rPr>
    </w:lvl>
    <w:lvl w:ilvl="1" w:tplc="40090003" w:tentative="1">
      <w:start w:val="1"/>
      <w:numFmt w:val="bullet"/>
      <w:lvlText w:val="o"/>
      <w:lvlJc w:val="left"/>
      <w:pPr>
        <w:ind w:left="2880" w:hanging="360"/>
      </w:pPr>
      <w:rPr>
        <w:rFonts w:ascii="Courier New" w:hAnsi="Courier New" w:cs="Courier New" w:hint="default"/>
      </w:rPr>
    </w:lvl>
    <w:lvl w:ilvl="2" w:tplc="40090005" w:tentative="1">
      <w:start w:val="1"/>
      <w:numFmt w:val="bullet"/>
      <w:lvlText w:val=""/>
      <w:lvlJc w:val="left"/>
      <w:pPr>
        <w:ind w:left="3600" w:hanging="360"/>
      </w:pPr>
      <w:rPr>
        <w:rFonts w:ascii="Wingdings" w:hAnsi="Wingdings" w:hint="default"/>
      </w:rPr>
    </w:lvl>
    <w:lvl w:ilvl="3" w:tplc="40090001" w:tentative="1">
      <w:start w:val="1"/>
      <w:numFmt w:val="bullet"/>
      <w:lvlText w:val=""/>
      <w:lvlJc w:val="left"/>
      <w:pPr>
        <w:ind w:left="4320" w:hanging="360"/>
      </w:pPr>
      <w:rPr>
        <w:rFonts w:ascii="Symbol" w:hAnsi="Symbol" w:hint="default"/>
      </w:rPr>
    </w:lvl>
    <w:lvl w:ilvl="4" w:tplc="40090003" w:tentative="1">
      <w:start w:val="1"/>
      <w:numFmt w:val="bullet"/>
      <w:lvlText w:val="o"/>
      <w:lvlJc w:val="left"/>
      <w:pPr>
        <w:ind w:left="5040" w:hanging="360"/>
      </w:pPr>
      <w:rPr>
        <w:rFonts w:ascii="Courier New" w:hAnsi="Courier New" w:cs="Courier New" w:hint="default"/>
      </w:rPr>
    </w:lvl>
    <w:lvl w:ilvl="5" w:tplc="40090005" w:tentative="1">
      <w:start w:val="1"/>
      <w:numFmt w:val="bullet"/>
      <w:lvlText w:val=""/>
      <w:lvlJc w:val="left"/>
      <w:pPr>
        <w:ind w:left="5760" w:hanging="360"/>
      </w:pPr>
      <w:rPr>
        <w:rFonts w:ascii="Wingdings" w:hAnsi="Wingdings" w:hint="default"/>
      </w:rPr>
    </w:lvl>
    <w:lvl w:ilvl="6" w:tplc="40090001" w:tentative="1">
      <w:start w:val="1"/>
      <w:numFmt w:val="bullet"/>
      <w:lvlText w:val=""/>
      <w:lvlJc w:val="left"/>
      <w:pPr>
        <w:ind w:left="6480" w:hanging="360"/>
      </w:pPr>
      <w:rPr>
        <w:rFonts w:ascii="Symbol" w:hAnsi="Symbol" w:hint="default"/>
      </w:rPr>
    </w:lvl>
    <w:lvl w:ilvl="7" w:tplc="40090003" w:tentative="1">
      <w:start w:val="1"/>
      <w:numFmt w:val="bullet"/>
      <w:lvlText w:val="o"/>
      <w:lvlJc w:val="left"/>
      <w:pPr>
        <w:ind w:left="7200" w:hanging="360"/>
      </w:pPr>
      <w:rPr>
        <w:rFonts w:ascii="Courier New" w:hAnsi="Courier New" w:cs="Courier New" w:hint="default"/>
      </w:rPr>
    </w:lvl>
    <w:lvl w:ilvl="8" w:tplc="40090005" w:tentative="1">
      <w:start w:val="1"/>
      <w:numFmt w:val="bullet"/>
      <w:lvlText w:val=""/>
      <w:lvlJc w:val="left"/>
      <w:pPr>
        <w:ind w:left="7920" w:hanging="360"/>
      </w:pPr>
      <w:rPr>
        <w:rFonts w:ascii="Wingdings" w:hAnsi="Wingdings" w:hint="default"/>
      </w:rPr>
    </w:lvl>
  </w:abstractNum>
  <w:abstractNum w:abstractNumId="19">
    <w:nsid w:val="4A6A0670"/>
    <w:multiLevelType w:val="multilevel"/>
    <w:tmpl w:val="9C8E938C"/>
    <w:styleLink w:val="IEEEBullet1"/>
    <w:lvl w:ilvl="0">
      <w:start w:val="1"/>
      <w:numFmt w:val="bullet"/>
      <w:lvlText w:val=""/>
      <w:lvlJc w:val="left"/>
      <w:pPr>
        <w:tabs>
          <w:tab w:val="num" w:pos="504"/>
        </w:tabs>
        <w:ind w:left="504" w:hanging="216"/>
      </w:pPr>
      <w:rPr>
        <w:rFonts w:ascii="Symbol" w:hAnsi="Symbol" w:cs="Times New Roman" w:hint="default"/>
        <w:sz w:val="16"/>
        <w:szCs w:val="16"/>
      </w:rPr>
    </w:lvl>
    <w:lvl w:ilvl="1">
      <w:start w:val="1"/>
      <w:numFmt w:val="bullet"/>
      <w:lvlText w:val=""/>
      <w:lvlJc w:val="left"/>
      <w:pPr>
        <w:tabs>
          <w:tab w:val="num" w:pos="288"/>
        </w:tabs>
        <w:ind w:left="288" w:hanging="288"/>
      </w:pPr>
      <w:rPr>
        <w:rFonts w:ascii="Symbol" w:eastAsia="SimSun" w:hAnsi="Symbol" w:hint="default"/>
        <w:sz w:val="16"/>
        <w:szCs w:val="24"/>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0">
    <w:nsid w:val="50232215"/>
    <w:multiLevelType w:val="multilevel"/>
    <w:tmpl w:val="635C2B70"/>
    <w:lvl w:ilvl="0">
      <w:start w:val="1"/>
      <w:numFmt w:val="upperRoman"/>
      <w:pStyle w:val="IEEEHeading2"/>
      <w:lvlText w:val="%1."/>
      <w:lvlJc w:val="right"/>
      <w:pPr>
        <w:tabs>
          <w:tab w:val="num" w:pos="288"/>
        </w:tabs>
        <w:ind w:left="288" w:hanging="288"/>
      </w:pPr>
      <w:rPr>
        <w:rFonts w:hint="default"/>
        <w:b/>
        <w:bCs/>
        <w:i w:val="0"/>
        <w:iCs w:val="0"/>
        <w:caps/>
        <w:strike w:val="0"/>
        <w:dstrike w:val="0"/>
        <w:vanish w:val="0"/>
        <w:color w:val="000000"/>
        <w:spacing w:val="0"/>
        <w:kern w:val="0"/>
        <w:position w:val="0"/>
        <w:sz w:val="20"/>
        <w:szCs w:val="24"/>
        <w:u w:val="none"/>
        <w:vertAlign w:val="baseline"/>
        <w:em w:val="none"/>
      </w:rPr>
    </w:lvl>
    <w:lvl w:ilvl="1">
      <w:start w:val="1"/>
      <w:numFmt w:val="upperLetter"/>
      <w:lvlText w:val="%2."/>
      <w:lvlJc w:val="left"/>
      <w:pPr>
        <w:tabs>
          <w:tab w:val="num" w:pos="288"/>
        </w:tabs>
        <w:ind w:left="288" w:hanging="288"/>
      </w:pPr>
      <w:rPr>
        <w:rFonts w:ascii="Times New Roman" w:hAnsi="Times New Roman" w:hint="default"/>
        <w:b w:val="0"/>
        <w:i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22">
    <w:nsid w:val="54A2257E"/>
    <w:multiLevelType w:val="multilevel"/>
    <w:tmpl w:val="AD807452"/>
    <w:lvl w:ilvl="0">
      <w:start w:val="1"/>
      <w:numFmt w:val="upperRoman"/>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66866844"/>
    <w:multiLevelType w:val="hybridMultilevel"/>
    <w:tmpl w:val="A232C706"/>
    <w:lvl w:ilvl="0" w:tplc="40090001">
      <w:start w:val="1"/>
      <w:numFmt w:val="bullet"/>
      <w:lvlText w:val=""/>
      <w:lvlJc w:val="left"/>
      <w:pPr>
        <w:ind w:left="1004" w:hanging="360"/>
      </w:pPr>
      <w:rPr>
        <w:rFonts w:ascii="Symbol" w:hAnsi="Symbol" w:hint="default"/>
      </w:rPr>
    </w:lvl>
    <w:lvl w:ilvl="1" w:tplc="40090003" w:tentative="1">
      <w:start w:val="1"/>
      <w:numFmt w:val="bullet"/>
      <w:lvlText w:val="o"/>
      <w:lvlJc w:val="left"/>
      <w:pPr>
        <w:ind w:left="1724" w:hanging="360"/>
      </w:pPr>
      <w:rPr>
        <w:rFonts w:ascii="Courier New" w:hAnsi="Courier New" w:cs="Courier New" w:hint="default"/>
      </w:rPr>
    </w:lvl>
    <w:lvl w:ilvl="2" w:tplc="40090005" w:tentative="1">
      <w:start w:val="1"/>
      <w:numFmt w:val="bullet"/>
      <w:lvlText w:val=""/>
      <w:lvlJc w:val="left"/>
      <w:pPr>
        <w:ind w:left="2444" w:hanging="360"/>
      </w:pPr>
      <w:rPr>
        <w:rFonts w:ascii="Wingdings" w:hAnsi="Wingdings" w:hint="default"/>
      </w:rPr>
    </w:lvl>
    <w:lvl w:ilvl="3" w:tplc="40090001" w:tentative="1">
      <w:start w:val="1"/>
      <w:numFmt w:val="bullet"/>
      <w:lvlText w:val=""/>
      <w:lvlJc w:val="left"/>
      <w:pPr>
        <w:ind w:left="3164" w:hanging="360"/>
      </w:pPr>
      <w:rPr>
        <w:rFonts w:ascii="Symbol" w:hAnsi="Symbol" w:hint="default"/>
      </w:rPr>
    </w:lvl>
    <w:lvl w:ilvl="4" w:tplc="40090003" w:tentative="1">
      <w:start w:val="1"/>
      <w:numFmt w:val="bullet"/>
      <w:lvlText w:val="o"/>
      <w:lvlJc w:val="left"/>
      <w:pPr>
        <w:ind w:left="3884" w:hanging="360"/>
      </w:pPr>
      <w:rPr>
        <w:rFonts w:ascii="Courier New" w:hAnsi="Courier New" w:cs="Courier New" w:hint="default"/>
      </w:rPr>
    </w:lvl>
    <w:lvl w:ilvl="5" w:tplc="40090005" w:tentative="1">
      <w:start w:val="1"/>
      <w:numFmt w:val="bullet"/>
      <w:lvlText w:val=""/>
      <w:lvlJc w:val="left"/>
      <w:pPr>
        <w:ind w:left="4604" w:hanging="360"/>
      </w:pPr>
      <w:rPr>
        <w:rFonts w:ascii="Wingdings" w:hAnsi="Wingdings" w:hint="default"/>
      </w:rPr>
    </w:lvl>
    <w:lvl w:ilvl="6" w:tplc="40090001" w:tentative="1">
      <w:start w:val="1"/>
      <w:numFmt w:val="bullet"/>
      <w:lvlText w:val=""/>
      <w:lvlJc w:val="left"/>
      <w:pPr>
        <w:ind w:left="5324" w:hanging="360"/>
      </w:pPr>
      <w:rPr>
        <w:rFonts w:ascii="Symbol" w:hAnsi="Symbol" w:hint="default"/>
      </w:rPr>
    </w:lvl>
    <w:lvl w:ilvl="7" w:tplc="40090003" w:tentative="1">
      <w:start w:val="1"/>
      <w:numFmt w:val="bullet"/>
      <w:lvlText w:val="o"/>
      <w:lvlJc w:val="left"/>
      <w:pPr>
        <w:ind w:left="6044" w:hanging="360"/>
      </w:pPr>
      <w:rPr>
        <w:rFonts w:ascii="Courier New" w:hAnsi="Courier New" w:cs="Courier New" w:hint="default"/>
      </w:rPr>
    </w:lvl>
    <w:lvl w:ilvl="8" w:tplc="40090005" w:tentative="1">
      <w:start w:val="1"/>
      <w:numFmt w:val="bullet"/>
      <w:lvlText w:val=""/>
      <w:lvlJc w:val="left"/>
      <w:pPr>
        <w:ind w:left="6764" w:hanging="360"/>
      </w:pPr>
      <w:rPr>
        <w:rFonts w:ascii="Wingdings" w:hAnsi="Wingdings" w:hint="default"/>
      </w:rPr>
    </w:lvl>
  </w:abstractNum>
  <w:abstractNum w:abstractNumId="24">
    <w:nsid w:val="6C402C58"/>
    <w:multiLevelType w:val="hybridMultilevel"/>
    <w:tmpl w:val="F1F87D58"/>
    <w:lvl w:ilvl="0" w:tplc="361665CC">
      <w:start w:val="1"/>
      <w:numFmt w:val="decimal"/>
      <w:pStyle w:val="figurecaption"/>
      <w:lvlText w:val="Figure %1. "/>
      <w:lvlJc w:val="left"/>
      <w:pPr>
        <w:tabs>
          <w:tab w:val="num" w:pos="720"/>
        </w:tabs>
      </w:pPr>
      <w:rPr>
        <w:rFonts w:ascii="Times New Roman" w:hAnsi="Times New Roman" w:cs="Times New Roman" w:hint="default"/>
        <w:b w:val="0"/>
        <w:bCs w:val="0"/>
        <w:i w:val="0"/>
        <w:iCs w:val="0"/>
        <w:color w:val="auto"/>
        <w:sz w:val="16"/>
        <w:szCs w:val="16"/>
      </w:rPr>
    </w:lvl>
    <w:lvl w:ilvl="1" w:tplc="BD1ED174">
      <w:start w:val="1"/>
      <w:numFmt w:val="lowerLetter"/>
      <w:lvlText w:val="%2."/>
      <w:lvlJc w:val="left"/>
      <w:pPr>
        <w:tabs>
          <w:tab w:val="num" w:pos="1440"/>
        </w:tabs>
        <w:ind w:left="1440" w:hanging="360"/>
      </w:pPr>
      <w:rPr>
        <w:rFonts w:cs="Times New Roman"/>
      </w:rPr>
    </w:lvl>
    <w:lvl w:ilvl="2" w:tplc="D4F8DBE8">
      <w:start w:val="1"/>
      <w:numFmt w:val="lowerRoman"/>
      <w:lvlText w:val="%3."/>
      <w:lvlJc w:val="right"/>
      <w:pPr>
        <w:tabs>
          <w:tab w:val="num" w:pos="2160"/>
        </w:tabs>
        <w:ind w:left="2160" w:hanging="180"/>
      </w:pPr>
      <w:rPr>
        <w:rFonts w:cs="Times New Roman"/>
      </w:rPr>
    </w:lvl>
    <w:lvl w:ilvl="3" w:tplc="EA3EE31A">
      <w:start w:val="1"/>
      <w:numFmt w:val="decimal"/>
      <w:lvlText w:val="%4."/>
      <w:lvlJc w:val="left"/>
      <w:pPr>
        <w:tabs>
          <w:tab w:val="num" w:pos="2880"/>
        </w:tabs>
        <w:ind w:left="2880" w:hanging="360"/>
      </w:pPr>
      <w:rPr>
        <w:rFonts w:cs="Times New Roman"/>
      </w:rPr>
    </w:lvl>
    <w:lvl w:ilvl="4" w:tplc="0010DBD6">
      <w:start w:val="1"/>
      <w:numFmt w:val="lowerLetter"/>
      <w:lvlText w:val="%5."/>
      <w:lvlJc w:val="left"/>
      <w:pPr>
        <w:tabs>
          <w:tab w:val="num" w:pos="3600"/>
        </w:tabs>
        <w:ind w:left="3600" w:hanging="360"/>
      </w:pPr>
      <w:rPr>
        <w:rFonts w:cs="Times New Roman"/>
      </w:rPr>
    </w:lvl>
    <w:lvl w:ilvl="5" w:tplc="572C9998">
      <w:start w:val="1"/>
      <w:numFmt w:val="lowerRoman"/>
      <w:lvlText w:val="%6."/>
      <w:lvlJc w:val="right"/>
      <w:pPr>
        <w:tabs>
          <w:tab w:val="num" w:pos="4320"/>
        </w:tabs>
        <w:ind w:left="4320" w:hanging="180"/>
      </w:pPr>
      <w:rPr>
        <w:rFonts w:cs="Times New Roman"/>
      </w:rPr>
    </w:lvl>
    <w:lvl w:ilvl="6" w:tplc="DF24E580">
      <w:start w:val="1"/>
      <w:numFmt w:val="decimal"/>
      <w:lvlText w:val="%7."/>
      <w:lvlJc w:val="left"/>
      <w:pPr>
        <w:tabs>
          <w:tab w:val="num" w:pos="5040"/>
        </w:tabs>
        <w:ind w:left="5040" w:hanging="360"/>
      </w:pPr>
      <w:rPr>
        <w:rFonts w:cs="Times New Roman"/>
      </w:rPr>
    </w:lvl>
    <w:lvl w:ilvl="7" w:tplc="15D4CB78">
      <w:start w:val="1"/>
      <w:numFmt w:val="lowerLetter"/>
      <w:lvlText w:val="%8."/>
      <w:lvlJc w:val="left"/>
      <w:pPr>
        <w:tabs>
          <w:tab w:val="num" w:pos="5760"/>
        </w:tabs>
        <w:ind w:left="5760" w:hanging="360"/>
      </w:pPr>
      <w:rPr>
        <w:rFonts w:cs="Times New Roman"/>
      </w:rPr>
    </w:lvl>
    <w:lvl w:ilvl="8" w:tplc="79C4C582">
      <w:start w:val="1"/>
      <w:numFmt w:val="lowerRoman"/>
      <w:lvlText w:val="%9."/>
      <w:lvlJc w:val="right"/>
      <w:pPr>
        <w:tabs>
          <w:tab w:val="num" w:pos="6480"/>
        </w:tabs>
        <w:ind w:left="6480" w:hanging="180"/>
      </w:pPr>
      <w:rPr>
        <w:rFonts w:cs="Times New Roman"/>
      </w:rPr>
    </w:lvl>
  </w:abstractNum>
  <w:abstractNum w:abstractNumId="25">
    <w:nsid w:val="6CD32DA8"/>
    <w:multiLevelType w:val="singleLevel"/>
    <w:tmpl w:val="EFDA1518"/>
    <w:lvl w:ilvl="0">
      <w:start w:val="1"/>
      <w:numFmt w:val="upperRoman"/>
      <w:pStyle w:val="tablehead"/>
      <w:lvlText w:val="Table %1. "/>
      <w:lvlJc w:val="left"/>
      <w:pPr>
        <w:tabs>
          <w:tab w:val="num" w:pos="1080"/>
        </w:tabs>
        <w:ind w:left="0" w:firstLine="0"/>
      </w:pPr>
      <w:rPr>
        <w:rFonts w:ascii="Times New Roman" w:hAnsi="Times New Roman" w:cs="Times New Roman" w:hint="default"/>
        <w:b w:val="0"/>
        <w:bCs w:val="0"/>
        <w:i w:val="0"/>
        <w:iCs w:val="0"/>
        <w:sz w:val="16"/>
        <w:szCs w:val="16"/>
      </w:rPr>
    </w:lvl>
  </w:abstractNum>
  <w:num w:numId="1">
    <w:abstractNumId w:val="14"/>
  </w:num>
  <w:num w:numId="2">
    <w:abstractNumId w:val="24"/>
  </w:num>
  <w:num w:numId="3">
    <w:abstractNumId w:val="9"/>
  </w:num>
  <w:num w:numId="4">
    <w:abstractNumId w:val="17"/>
  </w:num>
  <w:num w:numId="5">
    <w:abstractNumId w:val="17"/>
  </w:num>
  <w:num w:numId="6">
    <w:abstractNumId w:val="17"/>
  </w:num>
  <w:num w:numId="7">
    <w:abstractNumId w:val="17"/>
  </w:num>
  <w:num w:numId="8">
    <w:abstractNumId w:val="21"/>
  </w:num>
  <w:num w:numId="9">
    <w:abstractNumId w:val="25"/>
  </w:num>
  <w:num w:numId="10">
    <w:abstractNumId w:val="16"/>
  </w:num>
  <w:num w:numId="11">
    <w:abstractNumId w:val="8"/>
  </w:num>
  <w:num w:numId="12">
    <w:abstractNumId w:val="22"/>
  </w:num>
  <w:num w:numId="13">
    <w:abstractNumId w:val="2"/>
  </w:num>
  <w:num w:numId="14">
    <w:abstractNumId w:val="19"/>
  </w:num>
  <w:num w:numId="15">
    <w:abstractNumId w:val="11"/>
  </w:num>
  <w:num w:numId="16">
    <w:abstractNumId w:val="13"/>
  </w:num>
  <w:num w:numId="17">
    <w:abstractNumId w:val="20"/>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num>
  <w:num w:numId="21">
    <w:abstractNumId w:val="5"/>
  </w:num>
  <w:num w:numId="22">
    <w:abstractNumId w:val="7"/>
  </w:num>
  <w:num w:numId="23">
    <w:abstractNumId w:val="12"/>
  </w:num>
  <w:num w:numId="24">
    <w:abstractNumId w:val="10"/>
  </w:num>
  <w:num w:numId="25">
    <w:abstractNumId w:val="4"/>
  </w:num>
  <w:num w:numId="26">
    <w:abstractNumId w:val="0"/>
  </w:num>
  <w:num w:numId="27">
    <w:abstractNumId w:val="15"/>
  </w:num>
  <w:num w:numId="28">
    <w:abstractNumId w:val="18"/>
  </w:num>
  <w:num w:numId="29">
    <w:abstractNumId w:val="23"/>
  </w:num>
  <w:num w:numId="30">
    <w:abstractNumId w:val="3"/>
  </w:num>
  <w:num w:numId="3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attachedTemplate r:id="rId1"/>
  <w:stylePaneFormatFilter w:val="3F01"/>
  <w:defaultTabStop w:val="720"/>
  <w:doNotHyphenateCaps/>
  <w:drawingGridHorizontalSpacing w:val="100"/>
  <w:displayHorizontalDrawingGridEvery w:val="2"/>
  <w:characterSpacingControl w:val="doNotCompress"/>
  <w:doNotValidateAgainstSchema/>
  <w:doNotDemarcateInvalidXml/>
  <w:hdrShapeDefaults>
    <o:shapedefaults v:ext="edit" spidmax="5122">
      <o:colormenu v:ext="edit" fillcolor="none [1614]"/>
    </o:shapedefaults>
    <o:shapelayout v:ext="edit">
      <o:idmap v:ext="edit" data="4"/>
    </o:shapelayout>
  </w:hdrShapeDefaults>
  <w:footnotePr>
    <w:footnote w:id="0"/>
    <w:footnote w:id="1"/>
  </w:footnotePr>
  <w:endnotePr>
    <w:endnote w:id="0"/>
    <w:endnote w:id="1"/>
  </w:endnotePr>
  <w:compat>
    <w:useFELayout/>
  </w:compat>
  <w:rsids>
    <w:rsidRoot w:val="00C77683"/>
    <w:rsid w:val="00013261"/>
    <w:rsid w:val="00022C19"/>
    <w:rsid w:val="0002667A"/>
    <w:rsid w:val="00037477"/>
    <w:rsid w:val="00042B67"/>
    <w:rsid w:val="0005521E"/>
    <w:rsid w:val="00085B4B"/>
    <w:rsid w:val="0008770B"/>
    <w:rsid w:val="000A1786"/>
    <w:rsid w:val="000A609F"/>
    <w:rsid w:val="000B45BF"/>
    <w:rsid w:val="000C5602"/>
    <w:rsid w:val="000C780E"/>
    <w:rsid w:val="000E3C39"/>
    <w:rsid w:val="000E7537"/>
    <w:rsid w:val="00116B05"/>
    <w:rsid w:val="00116D97"/>
    <w:rsid w:val="00135B61"/>
    <w:rsid w:val="00175895"/>
    <w:rsid w:val="001812AA"/>
    <w:rsid w:val="0018767B"/>
    <w:rsid w:val="00197C42"/>
    <w:rsid w:val="001A352E"/>
    <w:rsid w:val="001A73B3"/>
    <w:rsid w:val="001B3DB2"/>
    <w:rsid w:val="001E510C"/>
    <w:rsid w:val="001E5A84"/>
    <w:rsid w:val="001E7EA2"/>
    <w:rsid w:val="001F2F3B"/>
    <w:rsid w:val="0022026A"/>
    <w:rsid w:val="002254A9"/>
    <w:rsid w:val="002268C2"/>
    <w:rsid w:val="0026029F"/>
    <w:rsid w:val="002632AE"/>
    <w:rsid w:val="00265408"/>
    <w:rsid w:val="002676E3"/>
    <w:rsid w:val="002726AC"/>
    <w:rsid w:val="0027469F"/>
    <w:rsid w:val="00290568"/>
    <w:rsid w:val="002B74B8"/>
    <w:rsid w:val="002D0829"/>
    <w:rsid w:val="002D644B"/>
    <w:rsid w:val="002E4AB2"/>
    <w:rsid w:val="00364F28"/>
    <w:rsid w:val="00365B1D"/>
    <w:rsid w:val="00376A9D"/>
    <w:rsid w:val="00391A50"/>
    <w:rsid w:val="003A2C8E"/>
    <w:rsid w:val="003C28BA"/>
    <w:rsid w:val="003C52E9"/>
    <w:rsid w:val="003D0769"/>
    <w:rsid w:val="003D1CB9"/>
    <w:rsid w:val="003D5D1F"/>
    <w:rsid w:val="003D6F54"/>
    <w:rsid w:val="003E6CE8"/>
    <w:rsid w:val="00422BBB"/>
    <w:rsid w:val="00432E6C"/>
    <w:rsid w:val="00441A9C"/>
    <w:rsid w:val="00451696"/>
    <w:rsid w:val="00460A9F"/>
    <w:rsid w:val="00462C48"/>
    <w:rsid w:val="00472113"/>
    <w:rsid w:val="00475F5C"/>
    <w:rsid w:val="00481034"/>
    <w:rsid w:val="004815E0"/>
    <w:rsid w:val="004A7B81"/>
    <w:rsid w:val="004C1A90"/>
    <w:rsid w:val="004D211B"/>
    <w:rsid w:val="005260B9"/>
    <w:rsid w:val="0052715D"/>
    <w:rsid w:val="00530B82"/>
    <w:rsid w:val="00543B0A"/>
    <w:rsid w:val="00544C8B"/>
    <w:rsid w:val="00547C0D"/>
    <w:rsid w:val="00553E7D"/>
    <w:rsid w:val="00560377"/>
    <w:rsid w:val="00563393"/>
    <w:rsid w:val="0056384A"/>
    <w:rsid w:val="00565146"/>
    <w:rsid w:val="005729CC"/>
    <w:rsid w:val="00587283"/>
    <w:rsid w:val="005948A9"/>
    <w:rsid w:val="0059757C"/>
    <w:rsid w:val="00597B9C"/>
    <w:rsid w:val="005A10B6"/>
    <w:rsid w:val="005A4263"/>
    <w:rsid w:val="005A5BB1"/>
    <w:rsid w:val="005A74AF"/>
    <w:rsid w:val="005B520E"/>
    <w:rsid w:val="005B6E23"/>
    <w:rsid w:val="005B7C05"/>
    <w:rsid w:val="005C0396"/>
    <w:rsid w:val="005D00CC"/>
    <w:rsid w:val="00606FEF"/>
    <w:rsid w:val="00613F02"/>
    <w:rsid w:val="00616316"/>
    <w:rsid w:val="00621AB3"/>
    <w:rsid w:val="00625E0D"/>
    <w:rsid w:val="006269E6"/>
    <w:rsid w:val="0063444D"/>
    <w:rsid w:val="00642F11"/>
    <w:rsid w:val="00643478"/>
    <w:rsid w:val="00674FB6"/>
    <w:rsid w:val="00696196"/>
    <w:rsid w:val="006A7F7A"/>
    <w:rsid w:val="006B5E76"/>
    <w:rsid w:val="006C23FF"/>
    <w:rsid w:val="006C2AD0"/>
    <w:rsid w:val="006E13B4"/>
    <w:rsid w:val="006F4C2D"/>
    <w:rsid w:val="00706162"/>
    <w:rsid w:val="00710B21"/>
    <w:rsid w:val="00732533"/>
    <w:rsid w:val="00732DC7"/>
    <w:rsid w:val="0074203F"/>
    <w:rsid w:val="0074752D"/>
    <w:rsid w:val="00754CEA"/>
    <w:rsid w:val="00764CBA"/>
    <w:rsid w:val="00774B2C"/>
    <w:rsid w:val="0077631C"/>
    <w:rsid w:val="00787DC0"/>
    <w:rsid w:val="00797C37"/>
    <w:rsid w:val="007A558D"/>
    <w:rsid w:val="007B447E"/>
    <w:rsid w:val="007C2FF2"/>
    <w:rsid w:val="007E27AF"/>
    <w:rsid w:val="007E3D32"/>
    <w:rsid w:val="00800427"/>
    <w:rsid w:val="00801596"/>
    <w:rsid w:val="008164B1"/>
    <w:rsid w:val="008242D2"/>
    <w:rsid w:val="00825A76"/>
    <w:rsid w:val="00836422"/>
    <w:rsid w:val="00843607"/>
    <w:rsid w:val="0085693E"/>
    <w:rsid w:val="00871EA7"/>
    <w:rsid w:val="0087203D"/>
    <w:rsid w:val="0087429B"/>
    <w:rsid w:val="0088408F"/>
    <w:rsid w:val="008923E0"/>
    <w:rsid w:val="008A6906"/>
    <w:rsid w:val="008C29C2"/>
    <w:rsid w:val="008C6129"/>
    <w:rsid w:val="008E792D"/>
    <w:rsid w:val="008F098F"/>
    <w:rsid w:val="0090113A"/>
    <w:rsid w:val="009113BA"/>
    <w:rsid w:val="0091539F"/>
    <w:rsid w:val="009254A7"/>
    <w:rsid w:val="009303D9"/>
    <w:rsid w:val="00953E2E"/>
    <w:rsid w:val="009620AB"/>
    <w:rsid w:val="00967048"/>
    <w:rsid w:val="009674EE"/>
    <w:rsid w:val="009722D1"/>
    <w:rsid w:val="00977BBA"/>
    <w:rsid w:val="009A33B9"/>
    <w:rsid w:val="009A3FEC"/>
    <w:rsid w:val="009B068B"/>
    <w:rsid w:val="009B237C"/>
    <w:rsid w:val="009C0CEB"/>
    <w:rsid w:val="009C43DD"/>
    <w:rsid w:val="009F25B4"/>
    <w:rsid w:val="009F3650"/>
    <w:rsid w:val="00A13F1C"/>
    <w:rsid w:val="00A2149D"/>
    <w:rsid w:val="00A26169"/>
    <w:rsid w:val="00A3233E"/>
    <w:rsid w:val="00A5579D"/>
    <w:rsid w:val="00A6243D"/>
    <w:rsid w:val="00A67EE4"/>
    <w:rsid w:val="00AD6C02"/>
    <w:rsid w:val="00AD73C0"/>
    <w:rsid w:val="00AE3D16"/>
    <w:rsid w:val="00AF17BF"/>
    <w:rsid w:val="00B0278A"/>
    <w:rsid w:val="00B02873"/>
    <w:rsid w:val="00B11A60"/>
    <w:rsid w:val="00B22DBE"/>
    <w:rsid w:val="00B344F9"/>
    <w:rsid w:val="00B37A23"/>
    <w:rsid w:val="00B40D25"/>
    <w:rsid w:val="00B43AF9"/>
    <w:rsid w:val="00B4445E"/>
    <w:rsid w:val="00B61DA0"/>
    <w:rsid w:val="00B75D57"/>
    <w:rsid w:val="00B83C3D"/>
    <w:rsid w:val="00B85CE5"/>
    <w:rsid w:val="00B86F43"/>
    <w:rsid w:val="00B97368"/>
    <w:rsid w:val="00BB20A0"/>
    <w:rsid w:val="00BB4FC0"/>
    <w:rsid w:val="00BE657E"/>
    <w:rsid w:val="00BE71F8"/>
    <w:rsid w:val="00C11D64"/>
    <w:rsid w:val="00C22766"/>
    <w:rsid w:val="00C54BBD"/>
    <w:rsid w:val="00C77683"/>
    <w:rsid w:val="00CA0033"/>
    <w:rsid w:val="00CA19BE"/>
    <w:rsid w:val="00CB40CD"/>
    <w:rsid w:val="00CD62B2"/>
    <w:rsid w:val="00CF662C"/>
    <w:rsid w:val="00D07FFB"/>
    <w:rsid w:val="00D11B99"/>
    <w:rsid w:val="00D202AA"/>
    <w:rsid w:val="00D213EC"/>
    <w:rsid w:val="00D247CB"/>
    <w:rsid w:val="00D2545E"/>
    <w:rsid w:val="00D27908"/>
    <w:rsid w:val="00D44B8A"/>
    <w:rsid w:val="00D80183"/>
    <w:rsid w:val="00D9390C"/>
    <w:rsid w:val="00D953C8"/>
    <w:rsid w:val="00D9682B"/>
    <w:rsid w:val="00DA025B"/>
    <w:rsid w:val="00DA24AA"/>
    <w:rsid w:val="00DD2025"/>
    <w:rsid w:val="00E05E45"/>
    <w:rsid w:val="00E125BC"/>
    <w:rsid w:val="00E2075F"/>
    <w:rsid w:val="00E26930"/>
    <w:rsid w:val="00E410EA"/>
    <w:rsid w:val="00E61324"/>
    <w:rsid w:val="00E72823"/>
    <w:rsid w:val="00E77B53"/>
    <w:rsid w:val="00E83787"/>
    <w:rsid w:val="00E906DF"/>
    <w:rsid w:val="00E95037"/>
    <w:rsid w:val="00EB2CB8"/>
    <w:rsid w:val="00EC50B8"/>
    <w:rsid w:val="00ED32DF"/>
    <w:rsid w:val="00ED5524"/>
    <w:rsid w:val="00ED65D2"/>
    <w:rsid w:val="00EE7AF1"/>
    <w:rsid w:val="00EF6E65"/>
    <w:rsid w:val="00F03D04"/>
    <w:rsid w:val="00F12DB6"/>
    <w:rsid w:val="00F17F2C"/>
    <w:rsid w:val="00F21009"/>
    <w:rsid w:val="00F306FE"/>
    <w:rsid w:val="00F41583"/>
    <w:rsid w:val="00F41D06"/>
    <w:rsid w:val="00F43004"/>
    <w:rsid w:val="00F63189"/>
    <w:rsid w:val="00F641FE"/>
    <w:rsid w:val="00F64F50"/>
    <w:rsid w:val="00F85400"/>
    <w:rsid w:val="00F9729F"/>
    <w:rsid w:val="00FB6C5F"/>
    <w:rsid w:val="00FC1126"/>
    <w:rsid w:val="00FC28C8"/>
    <w:rsid w:val="00FF587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colormenu v:ext="edit" fillcolor="none [1614]"/>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IN" w:eastAsia="en-I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237C"/>
    <w:pPr>
      <w:jc w:val="center"/>
    </w:pPr>
    <w:rPr>
      <w:lang w:val="en-US" w:eastAsia="en-US"/>
    </w:rPr>
  </w:style>
  <w:style w:type="paragraph" w:styleId="Heading1">
    <w:name w:val="heading 1"/>
    <w:basedOn w:val="Normal"/>
    <w:next w:val="Normal"/>
    <w:link w:val="Heading1Char"/>
    <w:autoRedefine/>
    <w:qFormat/>
    <w:rsid w:val="00C22766"/>
    <w:pPr>
      <w:keepNext/>
      <w:keepLines/>
      <w:tabs>
        <w:tab w:val="left" w:pos="216"/>
      </w:tabs>
      <w:spacing w:before="120" w:after="120" w:line="480" w:lineRule="auto"/>
      <w:jc w:val="left"/>
      <w:outlineLvl w:val="0"/>
    </w:pPr>
    <w:rPr>
      <w:b/>
      <w:noProof/>
      <w:sz w:val="24"/>
    </w:rPr>
  </w:style>
  <w:style w:type="paragraph" w:styleId="Heading2">
    <w:name w:val="heading 2"/>
    <w:basedOn w:val="Normal"/>
    <w:next w:val="Normal"/>
    <w:autoRedefine/>
    <w:qFormat/>
    <w:rsid w:val="00460A9F"/>
    <w:pPr>
      <w:keepNext/>
      <w:keepLines/>
      <w:numPr>
        <w:ilvl w:val="1"/>
        <w:numId w:val="5"/>
      </w:numPr>
      <w:spacing w:before="120" w:after="60"/>
      <w:jc w:val="left"/>
      <w:outlineLvl w:val="1"/>
    </w:pPr>
    <w:rPr>
      <w:b/>
      <w:i/>
      <w:iCs/>
      <w:noProof/>
    </w:rPr>
  </w:style>
  <w:style w:type="paragraph" w:styleId="Heading3">
    <w:name w:val="heading 3"/>
    <w:basedOn w:val="Normal"/>
    <w:next w:val="Normal"/>
    <w:qFormat/>
    <w:rsid w:val="009B237C"/>
    <w:pPr>
      <w:numPr>
        <w:ilvl w:val="2"/>
        <w:numId w:val="6"/>
      </w:numPr>
      <w:spacing w:line="240" w:lineRule="exact"/>
      <w:jc w:val="both"/>
      <w:outlineLvl w:val="2"/>
    </w:pPr>
    <w:rPr>
      <w:i/>
      <w:iCs/>
      <w:noProof/>
    </w:rPr>
  </w:style>
  <w:style w:type="paragraph" w:styleId="Heading4">
    <w:name w:val="heading 4"/>
    <w:basedOn w:val="Normal"/>
    <w:next w:val="Normal"/>
    <w:qFormat/>
    <w:rsid w:val="009B237C"/>
    <w:pPr>
      <w:numPr>
        <w:ilvl w:val="3"/>
        <w:numId w:val="7"/>
      </w:numPr>
      <w:tabs>
        <w:tab w:val="num" w:pos="720"/>
      </w:tabs>
      <w:spacing w:before="40" w:after="40"/>
      <w:jc w:val="both"/>
      <w:outlineLvl w:val="3"/>
    </w:pPr>
    <w:rPr>
      <w:i/>
      <w:iCs/>
      <w:noProof/>
    </w:rPr>
  </w:style>
  <w:style w:type="paragraph" w:styleId="Heading5">
    <w:name w:val="heading 5"/>
    <w:basedOn w:val="Normal"/>
    <w:next w:val="Normal"/>
    <w:qFormat/>
    <w:rsid w:val="009B237C"/>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rsid w:val="009B237C"/>
    <w:pPr>
      <w:spacing w:after="200"/>
      <w:jc w:val="both"/>
    </w:pPr>
    <w:rPr>
      <w:b/>
      <w:bCs/>
      <w:sz w:val="18"/>
      <w:szCs w:val="18"/>
      <w:lang w:val="en-US" w:eastAsia="en-US"/>
    </w:rPr>
  </w:style>
  <w:style w:type="paragraph" w:customStyle="1" w:styleId="Affiliation">
    <w:name w:val="Affiliation"/>
    <w:rsid w:val="009B237C"/>
    <w:pPr>
      <w:jc w:val="center"/>
    </w:pPr>
    <w:rPr>
      <w:lang w:val="en-US" w:eastAsia="en-US"/>
    </w:rPr>
  </w:style>
  <w:style w:type="paragraph" w:customStyle="1" w:styleId="Author">
    <w:name w:val="Author"/>
    <w:rsid w:val="009B237C"/>
    <w:pPr>
      <w:spacing w:before="360" w:after="40"/>
      <w:jc w:val="center"/>
    </w:pPr>
    <w:rPr>
      <w:noProof/>
      <w:sz w:val="22"/>
      <w:szCs w:val="22"/>
      <w:lang w:val="en-US" w:eastAsia="en-US"/>
    </w:rPr>
  </w:style>
  <w:style w:type="paragraph" w:styleId="BodyText">
    <w:name w:val="Body Text"/>
    <w:basedOn w:val="Normal"/>
    <w:rsid w:val="00643478"/>
    <w:pPr>
      <w:spacing w:line="228" w:lineRule="auto"/>
      <w:ind w:firstLine="288"/>
      <w:jc w:val="both"/>
    </w:pPr>
    <w:rPr>
      <w:spacing w:val="-1"/>
    </w:rPr>
  </w:style>
  <w:style w:type="paragraph" w:customStyle="1" w:styleId="bulletlist">
    <w:name w:val="bullet list"/>
    <w:basedOn w:val="BodyText"/>
    <w:rsid w:val="009B237C"/>
    <w:pPr>
      <w:numPr>
        <w:numId w:val="1"/>
      </w:numPr>
    </w:pPr>
  </w:style>
  <w:style w:type="paragraph" w:customStyle="1" w:styleId="equation">
    <w:name w:val="equation"/>
    <w:basedOn w:val="Normal"/>
    <w:rsid w:val="009B237C"/>
    <w:pPr>
      <w:tabs>
        <w:tab w:val="center" w:pos="2520"/>
        <w:tab w:val="right" w:pos="5040"/>
      </w:tabs>
      <w:spacing w:before="240" w:after="240" w:line="216" w:lineRule="auto"/>
    </w:pPr>
    <w:rPr>
      <w:rFonts w:ascii="Symbol" w:hAnsi="Symbol" w:cs="Symbol"/>
    </w:rPr>
  </w:style>
  <w:style w:type="paragraph" w:customStyle="1" w:styleId="figurecaption">
    <w:name w:val="figure caption"/>
    <w:autoRedefine/>
    <w:rsid w:val="005729CC"/>
    <w:pPr>
      <w:numPr>
        <w:numId w:val="2"/>
      </w:numPr>
      <w:spacing w:before="80" w:after="200"/>
      <w:jc w:val="center"/>
    </w:pPr>
    <w:rPr>
      <w:noProof/>
      <w:sz w:val="16"/>
      <w:szCs w:val="16"/>
      <w:lang w:val="en-US" w:eastAsia="en-US"/>
    </w:rPr>
  </w:style>
  <w:style w:type="paragraph" w:customStyle="1" w:styleId="footnote">
    <w:name w:val="footnote"/>
    <w:rsid w:val="009B237C"/>
    <w:pPr>
      <w:framePr w:hSpace="187" w:vSpace="187" w:wrap="notBeside" w:vAnchor="text" w:hAnchor="page" w:x="6121" w:y="577"/>
      <w:numPr>
        <w:numId w:val="3"/>
      </w:numPr>
      <w:spacing w:after="40"/>
    </w:pPr>
    <w:rPr>
      <w:sz w:val="16"/>
      <w:szCs w:val="16"/>
      <w:lang w:val="en-US" w:eastAsia="en-US"/>
    </w:rPr>
  </w:style>
  <w:style w:type="paragraph" w:customStyle="1" w:styleId="keywords">
    <w:name w:val="key words"/>
    <w:rsid w:val="009B237C"/>
    <w:pPr>
      <w:spacing w:after="120"/>
      <w:ind w:firstLine="288"/>
      <w:jc w:val="both"/>
    </w:pPr>
    <w:rPr>
      <w:b/>
      <w:bCs/>
      <w:i/>
      <w:iCs/>
      <w:noProof/>
      <w:sz w:val="18"/>
      <w:szCs w:val="18"/>
      <w:lang w:val="en-US" w:eastAsia="en-US"/>
    </w:rPr>
  </w:style>
  <w:style w:type="paragraph" w:customStyle="1" w:styleId="papersubtitle">
    <w:name w:val="paper subtitle"/>
    <w:rsid w:val="009B237C"/>
    <w:pPr>
      <w:spacing w:after="120"/>
      <w:jc w:val="center"/>
    </w:pPr>
    <w:rPr>
      <w:rFonts w:eastAsia="MS Mincho"/>
      <w:noProof/>
      <w:sz w:val="28"/>
      <w:szCs w:val="28"/>
      <w:lang w:val="en-US" w:eastAsia="en-US"/>
    </w:rPr>
  </w:style>
  <w:style w:type="paragraph" w:customStyle="1" w:styleId="papertitle">
    <w:name w:val="paper title"/>
    <w:rsid w:val="009B237C"/>
    <w:pPr>
      <w:spacing w:after="120"/>
      <w:jc w:val="center"/>
    </w:pPr>
    <w:rPr>
      <w:rFonts w:eastAsia="MS Mincho"/>
      <w:noProof/>
      <w:sz w:val="48"/>
      <w:szCs w:val="48"/>
      <w:lang w:val="en-US" w:eastAsia="en-US"/>
    </w:rPr>
  </w:style>
  <w:style w:type="paragraph" w:customStyle="1" w:styleId="references">
    <w:name w:val="references"/>
    <w:autoRedefine/>
    <w:rsid w:val="00BB4FC0"/>
    <w:pPr>
      <w:numPr>
        <w:numId w:val="8"/>
      </w:numPr>
      <w:spacing w:after="60" w:line="200" w:lineRule="exact"/>
      <w:jc w:val="both"/>
    </w:pPr>
    <w:rPr>
      <w:rFonts w:eastAsia="MS Mincho"/>
      <w:noProof/>
      <w:szCs w:val="16"/>
      <w:lang w:val="en-US" w:eastAsia="en-US"/>
    </w:rPr>
  </w:style>
  <w:style w:type="paragraph" w:customStyle="1" w:styleId="sponsors">
    <w:name w:val="sponsors"/>
    <w:rsid w:val="009B237C"/>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sid w:val="009B237C"/>
    <w:rPr>
      <w:b/>
      <w:bCs/>
      <w:sz w:val="16"/>
      <w:szCs w:val="16"/>
    </w:rPr>
  </w:style>
  <w:style w:type="paragraph" w:customStyle="1" w:styleId="tablecolsubhead">
    <w:name w:val="table col subhead"/>
    <w:basedOn w:val="tablecolhead"/>
    <w:rsid w:val="009B237C"/>
    <w:rPr>
      <w:i/>
      <w:iCs/>
      <w:sz w:val="15"/>
      <w:szCs w:val="15"/>
    </w:rPr>
  </w:style>
  <w:style w:type="paragraph" w:customStyle="1" w:styleId="tablecopy">
    <w:name w:val="table copy"/>
    <w:rsid w:val="009B237C"/>
    <w:pPr>
      <w:jc w:val="both"/>
    </w:pPr>
    <w:rPr>
      <w:noProof/>
      <w:sz w:val="16"/>
      <w:szCs w:val="16"/>
      <w:lang w:val="en-US" w:eastAsia="en-US"/>
    </w:rPr>
  </w:style>
  <w:style w:type="paragraph" w:customStyle="1" w:styleId="tablefootnote">
    <w:name w:val="table footnote"/>
    <w:rsid w:val="009B237C"/>
    <w:pPr>
      <w:spacing w:before="60" w:after="30"/>
      <w:jc w:val="right"/>
    </w:pPr>
    <w:rPr>
      <w:sz w:val="12"/>
      <w:szCs w:val="12"/>
      <w:lang w:val="en-US" w:eastAsia="en-US"/>
    </w:rPr>
  </w:style>
  <w:style w:type="paragraph" w:customStyle="1" w:styleId="tablehead">
    <w:name w:val="table head"/>
    <w:rsid w:val="00D9390C"/>
    <w:pPr>
      <w:numPr>
        <w:numId w:val="9"/>
      </w:numPr>
      <w:tabs>
        <w:tab w:val="num" w:pos="720"/>
      </w:tabs>
      <w:spacing w:before="240" w:after="120" w:line="216" w:lineRule="auto"/>
      <w:jc w:val="center"/>
    </w:pPr>
    <w:rPr>
      <w:noProof/>
      <w:sz w:val="16"/>
      <w:szCs w:val="16"/>
      <w:lang w:val="en-US" w:eastAsia="en-US"/>
    </w:rPr>
  </w:style>
  <w:style w:type="paragraph" w:customStyle="1" w:styleId="IEEEAbtract">
    <w:name w:val="IEEE Abtract"/>
    <w:basedOn w:val="Normal"/>
    <w:next w:val="Normal"/>
    <w:link w:val="IEEEAbtractChar"/>
    <w:rsid w:val="00764CBA"/>
    <w:pPr>
      <w:adjustRightInd w:val="0"/>
      <w:snapToGrid w:val="0"/>
      <w:jc w:val="both"/>
    </w:pPr>
    <w:rPr>
      <w:b/>
      <w:sz w:val="18"/>
      <w:szCs w:val="24"/>
      <w:lang w:val="en-GB" w:eastAsia="en-GB"/>
    </w:rPr>
  </w:style>
  <w:style w:type="character" w:customStyle="1" w:styleId="IEEEAbtractChar">
    <w:name w:val="IEEE Abtract Char"/>
    <w:basedOn w:val="DefaultParagraphFont"/>
    <w:link w:val="IEEEAbtract"/>
    <w:rsid w:val="00764CBA"/>
    <w:rPr>
      <w:rFonts w:eastAsia="SimSun"/>
      <w:b/>
      <w:sz w:val="18"/>
      <w:szCs w:val="24"/>
      <w:lang w:val="en-GB" w:eastAsia="en-GB" w:bidi="ar-SA"/>
    </w:rPr>
  </w:style>
  <w:style w:type="paragraph" w:customStyle="1" w:styleId="IJARCSAbstract">
    <w:name w:val="IJARCS Abstract"/>
    <w:basedOn w:val="IEEEAbtract"/>
    <w:link w:val="IJARCSAbstractChar"/>
    <w:autoRedefine/>
    <w:rsid w:val="0085693E"/>
    <w:pPr>
      <w:pBdr>
        <w:top w:val="single" w:sz="4" w:space="1" w:color="333333"/>
        <w:bottom w:val="single" w:sz="4" w:space="1" w:color="333333"/>
      </w:pBdr>
    </w:pPr>
    <w:rPr>
      <w:i/>
    </w:rPr>
  </w:style>
  <w:style w:type="paragraph" w:customStyle="1" w:styleId="StyleIJARCSAbstractItalic">
    <w:name w:val="Style IJARCS Abstract + Italic"/>
    <w:basedOn w:val="IJARCSAbstract"/>
    <w:link w:val="StyleIJARCSAbstractItalicChar"/>
    <w:autoRedefine/>
    <w:rsid w:val="00764CBA"/>
    <w:rPr>
      <w:b w:val="0"/>
      <w:bCs/>
      <w:iCs/>
      <w:color w:val="333333"/>
    </w:rPr>
  </w:style>
  <w:style w:type="character" w:customStyle="1" w:styleId="IJARCSAbstractChar">
    <w:name w:val="IJARCS Abstract Char"/>
    <w:basedOn w:val="IEEEAbtractChar"/>
    <w:link w:val="IJARCSAbstract"/>
    <w:rsid w:val="0085693E"/>
    <w:rPr>
      <w:rFonts w:eastAsia="SimSun"/>
      <w:b w:val="0"/>
      <w:i/>
      <w:sz w:val="18"/>
      <w:szCs w:val="24"/>
      <w:lang w:val="en-GB" w:eastAsia="en-GB" w:bidi="ar-SA"/>
    </w:rPr>
  </w:style>
  <w:style w:type="character" w:customStyle="1" w:styleId="StyleIJARCSAbstractItalicChar">
    <w:name w:val="Style IJARCS Abstract + Italic Char"/>
    <w:basedOn w:val="IJARCSAbstractChar"/>
    <w:link w:val="StyleIJARCSAbstractItalic"/>
    <w:rsid w:val="00764CBA"/>
    <w:rPr>
      <w:rFonts w:eastAsia="SimSun"/>
      <w:b/>
      <w:bCs/>
      <w:i w:val="0"/>
      <w:iCs/>
      <w:color w:val="333333"/>
      <w:sz w:val="18"/>
      <w:szCs w:val="24"/>
      <w:lang w:val="en-GB" w:eastAsia="en-GB" w:bidi="ar-SA"/>
    </w:rPr>
  </w:style>
  <w:style w:type="paragraph" w:customStyle="1" w:styleId="Stylepapertitle14ptBold">
    <w:name w:val="Style paper title + 14 pt Bold"/>
    <w:basedOn w:val="papertitle"/>
    <w:rsid w:val="00481034"/>
    <w:rPr>
      <w:b/>
      <w:bCs/>
      <w:sz w:val="28"/>
      <w:szCs w:val="28"/>
    </w:rPr>
  </w:style>
  <w:style w:type="paragraph" w:customStyle="1" w:styleId="StyleHeading1Italic">
    <w:name w:val="Style Heading 1 + Italic"/>
    <w:basedOn w:val="Heading1"/>
    <w:link w:val="StyleHeading1ItalicChar"/>
    <w:autoRedefine/>
    <w:rsid w:val="004815E0"/>
    <w:rPr>
      <w:b w:val="0"/>
      <w:bCs/>
      <w:i/>
      <w:iCs/>
    </w:rPr>
  </w:style>
  <w:style w:type="character" w:customStyle="1" w:styleId="Heading1Char">
    <w:name w:val="Heading 1 Char"/>
    <w:basedOn w:val="DefaultParagraphFont"/>
    <w:link w:val="Heading1"/>
    <w:rsid w:val="00C22766"/>
    <w:rPr>
      <w:b/>
      <w:noProof/>
      <w:sz w:val="24"/>
      <w:lang w:val="en-US" w:eastAsia="en-US"/>
    </w:rPr>
  </w:style>
  <w:style w:type="character" w:customStyle="1" w:styleId="StyleHeading1ItalicChar">
    <w:name w:val="Style Heading 1 + Italic Char"/>
    <w:basedOn w:val="Heading1Char"/>
    <w:link w:val="StyleHeading1Italic"/>
    <w:rsid w:val="004815E0"/>
    <w:rPr>
      <w:b w:val="0"/>
      <w:bCs/>
      <w:i/>
      <w:iCs/>
      <w:noProof/>
      <w:sz w:val="24"/>
      <w:lang w:val="en-US" w:eastAsia="en-US"/>
    </w:rPr>
  </w:style>
  <w:style w:type="paragraph" w:customStyle="1" w:styleId="StyletableheadBefore10pt">
    <w:name w:val="Style table head + Before:  10 pt"/>
    <w:basedOn w:val="tablehead"/>
    <w:autoRedefine/>
    <w:rsid w:val="00472113"/>
    <w:pPr>
      <w:spacing w:before="200"/>
    </w:pPr>
    <w:rPr>
      <w:rFonts w:eastAsia="Times New Roman"/>
    </w:rPr>
  </w:style>
  <w:style w:type="table" w:styleId="TableClassic1">
    <w:name w:val="Table Classic 1"/>
    <w:basedOn w:val="TableNormal"/>
    <w:rsid w:val="00462C48"/>
    <w:pPr>
      <w:jc w:val="center"/>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Grid">
    <w:name w:val="Table Grid"/>
    <w:basedOn w:val="TableNormal"/>
    <w:rsid w:val="00472113"/>
    <w:pPr>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63444D"/>
    <w:rPr>
      <w:color w:val="0000FF"/>
      <w:u w:val="single"/>
    </w:rPr>
  </w:style>
  <w:style w:type="numbering" w:customStyle="1" w:styleId="IEEEBullet1">
    <w:name w:val="IEEE Bullet 1"/>
    <w:basedOn w:val="NoList"/>
    <w:rsid w:val="00D202AA"/>
    <w:pPr>
      <w:numPr>
        <w:numId w:val="14"/>
      </w:numPr>
    </w:pPr>
  </w:style>
  <w:style w:type="paragraph" w:customStyle="1" w:styleId="IEEEHeading2">
    <w:name w:val="IEEE Heading 2"/>
    <w:basedOn w:val="Normal"/>
    <w:next w:val="Normal"/>
    <w:rsid w:val="003D6F54"/>
    <w:pPr>
      <w:numPr>
        <w:numId w:val="17"/>
      </w:numPr>
      <w:adjustRightInd w:val="0"/>
      <w:snapToGrid w:val="0"/>
      <w:spacing w:before="150" w:after="60"/>
      <w:jc w:val="left"/>
    </w:pPr>
    <w:rPr>
      <w:i/>
      <w:szCs w:val="24"/>
      <w:lang w:val="en-AU" w:eastAsia="zh-CN"/>
    </w:rPr>
  </w:style>
  <w:style w:type="paragraph" w:customStyle="1" w:styleId="IEEEParagraph">
    <w:name w:val="IEEE Paragraph"/>
    <w:basedOn w:val="Normal"/>
    <w:link w:val="IEEEParagraphChar"/>
    <w:rsid w:val="00F03D04"/>
    <w:pPr>
      <w:adjustRightInd w:val="0"/>
      <w:snapToGrid w:val="0"/>
      <w:ind w:firstLine="216"/>
      <w:jc w:val="both"/>
    </w:pPr>
    <w:rPr>
      <w:szCs w:val="24"/>
      <w:lang w:val="en-AU" w:eastAsia="zh-CN"/>
    </w:rPr>
  </w:style>
  <w:style w:type="character" w:customStyle="1" w:styleId="IEEEParagraphChar">
    <w:name w:val="IEEE Paragraph Char"/>
    <w:basedOn w:val="DefaultParagraphFont"/>
    <w:link w:val="IEEEParagraph"/>
    <w:rsid w:val="00F03D04"/>
    <w:rPr>
      <w:szCs w:val="24"/>
      <w:lang w:val="en-AU" w:eastAsia="zh-CN"/>
    </w:rPr>
  </w:style>
  <w:style w:type="paragraph" w:customStyle="1" w:styleId="IEEEHeading1">
    <w:name w:val="IEEE Heading 1"/>
    <w:basedOn w:val="Normal"/>
    <w:next w:val="IEEEParagraph"/>
    <w:rsid w:val="00F9729F"/>
    <w:pPr>
      <w:numPr>
        <w:numId w:val="20"/>
      </w:numPr>
      <w:adjustRightInd w:val="0"/>
      <w:snapToGrid w:val="0"/>
      <w:spacing w:before="180" w:after="60"/>
      <w:ind w:left="289" w:hanging="289"/>
    </w:pPr>
    <w:rPr>
      <w:smallCaps/>
      <w:szCs w:val="24"/>
      <w:lang w:val="en-AU" w:eastAsia="zh-CN"/>
    </w:rPr>
  </w:style>
  <w:style w:type="paragraph" w:customStyle="1" w:styleId="IEEEReferenceItem">
    <w:name w:val="IEEE Reference Item"/>
    <w:basedOn w:val="Normal"/>
    <w:rsid w:val="00F9729F"/>
    <w:pPr>
      <w:numPr>
        <w:numId w:val="21"/>
      </w:numPr>
      <w:adjustRightInd w:val="0"/>
      <w:snapToGrid w:val="0"/>
      <w:jc w:val="both"/>
    </w:pPr>
    <w:rPr>
      <w:sz w:val="16"/>
      <w:szCs w:val="24"/>
      <w:lang w:eastAsia="zh-CN"/>
    </w:rPr>
  </w:style>
  <w:style w:type="paragraph" w:styleId="Header">
    <w:name w:val="header"/>
    <w:basedOn w:val="Normal"/>
    <w:link w:val="HeaderChar"/>
    <w:uiPriority w:val="99"/>
    <w:rsid w:val="00481034"/>
    <w:pPr>
      <w:tabs>
        <w:tab w:val="center" w:pos="4513"/>
        <w:tab w:val="right" w:pos="9026"/>
      </w:tabs>
    </w:pPr>
  </w:style>
  <w:style w:type="character" w:customStyle="1" w:styleId="HeaderChar">
    <w:name w:val="Header Char"/>
    <w:basedOn w:val="DefaultParagraphFont"/>
    <w:link w:val="Header"/>
    <w:uiPriority w:val="99"/>
    <w:rsid w:val="00481034"/>
    <w:rPr>
      <w:lang w:val="en-US" w:eastAsia="en-US"/>
    </w:rPr>
  </w:style>
  <w:style w:type="paragraph" w:styleId="Footer">
    <w:name w:val="footer"/>
    <w:basedOn w:val="Normal"/>
    <w:link w:val="FooterChar"/>
    <w:uiPriority w:val="99"/>
    <w:rsid w:val="00481034"/>
    <w:pPr>
      <w:tabs>
        <w:tab w:val="center" w:pos="4513"/>
        <w:tab w:val="right" w:pos="9026"/>
      </w:tabs>
    </w:pPr>
  </w:style>
  <w:style w:type="character" w:customStyle="1" w:styleId="FooterChar">
    <w:name w:val="Footer Char"/>
    <w:basedOn w:val="DefaultParagraphFont"/>
    <w:link w:val="Footer"/>
    <w:uiPriority w:val="99"/>
    <w:rsid w:val="00481034"/>
    <w:rPr>
      <w:lang w:val="en-US" w:eastAsia="en-US"/>
    </w:rPr>
  </w:style>
  <w:style w:type="paragraph" w:styleId="BalloonText">
    <w:name w:val="Balloon Text"/>
    <w:basedOn w:val="Normal"/>
    <w:link w:val="BalloonTextChar"/>
    <w:rsid w:val="00481034"/>
    <w:rPr>
      <w:rFonts w:ascii="Tahoma" w:hAnsi="Tahoma" w:cs="Tahoma"/>
      <w:sz w:val="16"/>
      <w:szCs w:val="16"/>
    </w:rPr>
  </w:style>
  <w:style w:type="character" w:customStyle="1" w:styleId="BalloonTextChar">
    <w:name w:val="Balloon Text Char"/>
    <w:basedOn w:val="DefaultParagraphFont"/>
    <w:link w:val="BalloonText"/>
    <w:rsid w:val="00481034"/>
    <w:rPr>
      <w:rFonts w:ascii="Tahoma" w:hAnsi="Tahoma" w:cs="Tahoma"/>
      <w:sz w:val="16"/>
      <w:szCs w:val="16"/>
      <w:lang w:val="en-US" w:eastAsia="en-US"/>
    </w:rPr>
  </w:style>
  <w:style w:type="paragraph" w:styleId="FootnoteText">
    <w:name w:val="footnote text"/>
    <w:basedOn w:val="Normal"/>
    <w:link w:val="FootnoteTextChar"/>
    <w:rsid w:val="003A2C8E"/>
  </w:style>
  <w:style w:type="character" w:customStyle="1" w:styleId="FootnoteTextChar">
    <w:name w:val="Footnote Text Char"/>
    <w:basedOn w:val="DefaultParagraphFont"/>
    <w:link w:val="FootnoteText"/>
    <w:rsid w:val="003A2C8E"/>
    <w:rPr>
      <w:lang w:val="en-US" w:eastAsia="en-US"/>
    </w:rPr>
  </w:style>
  <w:style w:type="character" w:styleId="FootnoteReference">
    <w:name w:val="footnote reference"/>
    <w:basedOn w:val="DefaultParagraphFont"/>
    <w:rsid w:val="003A2C8E"/>
    <w:rPr>
      <w:vertAlign w:val="superscript"/>
    </w:rPr>
  </w:style>
  <w:style w:type="character" w:customStyle="1" w:styleId="apple-converted-space">
    <w:name w:val="apple-converted-space"/>
    <w:basedOn w:val="DefaultParagraphFont"/>
    <w:rsid w:val="00013261"/>
  </w:style>
  <w:style w:type="paragraph" w:styleId="ListParagraph">
    <w:name w:val="List Paragraph"/>
    <w:basedOn w:val="Normal"/>
    <w:uiPriority w:val="34"/>
    <w:qFormat/>
    <w:rsid w:val="002D644B"/>
    <w:pPr>
      <w:ind w:left="720"/>
      <w:contextualSpacing/>
    </w:pPr>
  </w:style>
  <w:style w:type="paragraph" w:styleId="NormalWeb">
    <w:name w:val="Normal (Web)"/>
    <w:basedOn w:val="Normal"/>
    <w:uiPriority w:val="99"/>
    <w:unhideWhenUsed/>
    <w:rsid w:val="00597B9C"/>
    <w:pPr>
      <w:spacing w:before="100" w:beforeAutospacing="1" w:after="100" w:afterAutospacing="1"/>
      <w:jc w:val="left"/>
    </w:pPr>
    <w:rPr>
      <w:rFonts w:eastAsia="Times New Roman"/>
      <w:sz w:val="24"/>
      <w:szCs w:val="24"/>
      <w:lang w:val="en-IN" w:eastAsia="en-IN"/>
    </w:rPr>
  </w:style>
  <w:style w:type="paragraph" w:styleId="Caption">
    <w:name w:val="caption"/>
    <w:basedOn w:val="Normal"/>
    <w:next w:val="Normal"/>
    <w:unhideWhenUsed/>
    <w:qFormat/>
    <w:rsid w:val="00116B05"/>
    <w:pPr>
      <w:spacing w:after="200"/>
    </w:pPr>
    <w:rPr>
      <w:b/>
      <w:bCs/>
      <w:color w:val="4F81BD" w:themeColor="accent1"/>
      <w:sz w:val="18"/>
      <w:szCs w:val="18"/>
    </w:rPr>
  </w:style>
  <w:style w:type="paragraph" w:styleId="NoSpacing">
    <w:name w:val="No Spacing"/>
    <w:link w:val="NoSpacingChar"/>
    <w:uiPriority w:val="1"/>
    <w:qFormat/>
    <w:rsid w:val="005A5BB1"/>
    <w:rPr>
      <w:rFonts w:asciiTheme="minorHAnsi" w:eastAsiaTheme="minorEastAsia" w:hAnsiTheme="minorHAnsi" w:cstheme="minorBidi"/>
      <w:sz w:val="22"/>
      <w:szCs w:val="22"/>
      <w:lang w:val="en-US" w:eastAsia="ja-JP"/>
    </w:rPr>
  </w:style>
  <w:style w:type="character" w:customStyle="1" w:styleId="NoSpacingChar">
    <w:name w:val="No Spacing Char"/>
    <w:basedOn w:val="DefaultParagraphFont"/>
    <w:link w:val="NoSpacing"/>
    <w:uiPriority w:val="1"/>
    <w:rsid w:val="005A5BB1"/>
    <w:rPr>
      <w:rFonts w:asciiTheme="minorHAnsi" w:eastAsiaTheme="minorEastAsia" w:hAnsiTheme="minorHAnsi" w:cstheme="minorBidi"/>
      <w:sz w:val="22"/>
      <w:szCs w:val="22"/>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IN" w:eastAsia="en-I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237C"/>
    <w:pPr>
      <w:jc w:val="center"/>
    </w:pPr>
    <w:rPr>
      <w:lang w:val="en-US" w:eastAsia="en-US"/>
    </w:rPr>
  </w:style>
  <w:style w:type="paragraph" w:styleId="Heading1">
    <w:name w:val="heading 1"/>
    <w:basedOn w:val="Normal"/>
    <w:next w:val="Normal"/>
    <w:link w:val="Heading1Char"/>
    <w:autoRedefine/>
    <w:qFormat/>
    <w:rsid w:val="004C1A90"/>
    <w:pPr>
      <w:keepNext/>
      <w:keepLines/>
      <w:numPr>
        <w:numId w:val="4"/>
      </w:numPr>
      <w:tabs>
        <w:tab w:val="left" w:pos="216"/>
      </w:tabs>
      <w:spacing w:before="120" w:after="120"/>
      <w:ind w:firstLine="0"/>
      <w:outlineLvl w:val="0"/>
    </w:pPr>
    <w:rPr>
      <w:b/>
      <w:noProof/>
    </w:rPr>
  </w:style>
  <w:style w:type="paragraph" w:styleId="Heading2">
    <w:name w:val="heading 2"/>
    <w:basedOn w:val="Normal"/>
    <w:next w:val="Normal"/>
    <w:autoRedefine/>
    <w:qFormat/>
    <w:rsid w:val="00460A9F"/>
    <w:pPr>
      <w:keepNext/>
      <w:keepLines/>
      <w:numPr>
        <w:ilvl w:val="1"/>
        <w:numId w:val="5"/>
      </w:numPr>
      <w:spacing w:before="120" w:after="60"/>
      <w:jc w:val="left"/>
      <w:outlineLvl w:val="1"/>
    </w:pPr>
    <w:rPr>
      <w:b/>
      <w:i/>
      <w:iCs/>
      <w:noProof/>
    </w:rPr>
  </w:style>
  <w:style w:type="paragraph" w:styleId="Heading3">
    <w:name w:val="heading 3"/>
    <w:basedOn w:val="Normal"/>
    <w:next w:val="Normal"/>
    <w:qFormat/>
    <w:rsid w:val="009B237C"/>
    <w:pPr>
      <w:numPr>
        <w:ilvl w:val="2"/>
        <w:numId w:val="6"/>
      </w:numPr>
      <w:spacing w:line="240" w:lineRule="exact"/>
      <w:jc w:val="both"/>
      <w:outlineLvl w:val="2"/>
    </w:pPr>
    <w:rPr>
      <w:i/>
      <w:iCs/>
      <w:noProof/>
    </w:rPr>
  </w:style>
  <w:style w:type="paragraph" w:styleId="Heading4">
    <w:name w:val="heading 4"/>
    <w:basedOn w:val="Normal"/>
    <w:next w:val="Normal"/>
    <w:qFormat/>
    <w:rsid w:val="009B237C"/>
    <w:pPr>
      <w:numPr>
        <w:ilvl w:val="3"/>
        <w:numId w:val="7"/>
      </w:numPr>
      <w:tabs>
        <w:tab w:val="num" w:pos="720"/>
      </w:tabs>
      <w:spacing w:before="40" w:after="40"/>
      <w:jc w:val="both"/>
      <w:outlineLvl w:val="3"/>
    </w:pPr>
    <w:rPr>
      <w:i/>
      <w:iCs/>
      <w:noProof/>
    </w:rPr>
  </w:style>
  <w:style w:type="paragraph" w:styleId="Heading5">
    <w:name w:val="heading 5"/>
    <w:basedOn w:val="Normal"/>
    <w:next w:val="Normal"/>
    <w:qFormat/>
    <w:rsid w:val="009B237C"/>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rsid w:val="009B237C"/>
    <w:pPr>
      <w:spacing w:after="200"/>
      <w:jc w:val="both"/>
    </w:pPr>
    <w:rPr>
      <w:b/>
      <w:bCs/>
      <w:sz w:val="18"/>
      <w:szCs w:val="18"/>
      <w:lang w:val="en-US" w:eastAsia="en-US"/>
    </w:rPr>
  </w:style>
  <w:style w:type="paragraph" w:customStyle="1" w:styleId="Affiliation">
    <w:name w:val="Affiliation"/>
    <w:rsid w:val="009B237C"/>
    <w:pPr>
      <w:jc w:val="center"/>
    </w:pPr>
    <w:rPr>
      <w:lang w:val="en-US" w:eastAsia="en-US"/>
    </w:rPr>
  </w:style>
  <w:style w:type="paragraph" w:customStyle="1" w:styleId="Author">
    <w:name w:val="Author"/>
    <w:rsid w:val="009B237C"/>
    <w:pPr>
      <w:spacing w:before="360" w:after="40"/>
      <w:jc w:val="center"/>
    </w:pPr>
    <w:rPr>
      <w:noProof/>
      <w:sz w:val="22"/>
      <w:szCs w:val="22"/>
      <w:lang w:val="en-US" w:eastAsia="en-US"/>
    </w:rPr>
  </w:style>
  <w:style w:type="paragraph" w:styleId="BodyText">
    <w:name w:val="Body Text"/>
    <w:basedOn w:val="Normal"/>
    <w:rsid w:val="00643478"/>
    <w:pPr>
      <w:spacing w:line="228" w:lineRule="auto"/>
      <w:ind w:firstLine="288"/>
      <w:jc w:val="both"/>
    </w:pPr>
    <w:rPr>
      <w:spacing w:val="-1"/>
    </w:rPr>
  </w:style>
  <w:style w:type="paragraph" w:customStyle="1" w:styleId="bulletlist">
    <w:name w:val="bullet list"/>
    <w:basedOn w:val="BodyText"/>
    <w:rsid w:val="009B237C"/>
    <w:pPr>
      <w:numPr>
        <w:numId w:val="1"/>
      </w:numPr>
    </w:pPr>
  </w:style>
  <w:style w:type="paragraph" w:customStyle="1" w:styleId="equation">
    <w:name w:val="equation"/>
    <w:basedOn w:val="Normal"/>
    <w:rsid w:val="009B237C"/>
    <w:pPr>
      <w:tabs>
        <w:tab w:val="center" w:pos="2520"/>
        <w:tab w:val="right" w:pos="5040"/>
      </w:tabs>
      <w:spacing w:before="240" w:after="240" w:line="216" w:lineRule="auto"/>
    </w:pPr>
    <w:rPr>
      <w:rFonts w:ascii="Symbol" w:hAnsi="Symbol" w:cs="Symbol"/>
    </w:rPr>
  </w:style>
  <w:style w:type="paragraph" w:customStyle="1" w:styleId="figurecaption">
    <w:name w:val="figure caption"/>
    <w:autoRedefine/>
    <w:rsid w:val="005729CC"/>
    <w:pPr>
      <w:numPr>
        <w:numId w:val="2"/>
      </w:numPr>
      <w:spacing w:before="80" w:after="200"/>
      <w:jc w:val="center"/>
    </w:pPr>
    <w:rPr>
      <w:noProof/>
      <w:sz w:val="16"/>
      <w:szCs w:val="16"/>
      <w:lang w:val="en-US" w:eastAsia="en-US"/>
    </w:rPr>
  </w:style>
  <w:style w:type="paragraph" w:customStyle="1" w:styleId="footnote">
    <w:name w:val="footnote"/>
    <w:rsid w:val="009B237C"/>
    <w:pPr>
      <w:framePr w:hSpace="187" w:vSpace="187" w:wrap="notBeside" w:vAnchor="text" w:hAnchor="page" w:x="6121" w:y="577"/>
      <w:numPr>
        <w:numId w:val="3"/>
      </w:numPr>
      <w:spacing w:after="40"/>
    </w:pPr>
    <w:rPr>
      <w:sz w:val="16"/>
      <w:szCs w:val="16"/>
      <w:lang w:val="en-US" w:eastAsia="en-US"/>
    </w:rPr>
  </w:style>
  <w:style w:type="paragraph" w:customStyle="1" w:styleId="keywords">
    <w:name w:val="key words"/>
    <w:rsid w:val="009B237C"/>
    <w:pPr>
      <w:spacing w:after="120"/>
      <w:ind w:firstLine="288"/>
      <w:jc w:val="both"/>
    </w:pPr>
    <w:rPr>
      <w:b/>
      <w:bCs/>
      <w:i/>
      <w:iCs/>
      <w:noProof/>
      <w:sz w:val="18"/>
      <w:szCs w:val="18"/>
      <w:lang w:val="en-US" w:eastAsia="en-US"/>
    </w:rPr>
  </w:style>
  <w:style w:type="paragraph" w:customStyle="1" w:styleId="papersubtitle">
    <w:name w:val="paper subtitle"/>
    <w:rsid w:val="009B237C"/>
    <w:pPr>
      <w:spacing w:after="120"/>
      <w:jc w:val="center"/>
    </w:pPr>
    <w:rPr>
      <w:rFonts w:eastAsia="MS Mincho"/>
      <w:noProof/>
      <w:sz w:val="28"/>
      <w:szCs w:val="28"/>
      <w:lang w:val="en-US" w:eastAsia="en-US"/>
    </w:rPr>
  </w:style>
  <w:style w:type="paragraph" w:customStyle="1" w:styleId="papertitle">
    <w:name w:val="paper title"/>
    <w:rsid w:val="009B237C"/>
    <w:pPr>
      <w:spacing w:after="120"/>
      <w:jc w:val="center"/>
    </w:pPr>
    <w:rPr>
      <w:rFonts w:eastAsia="MS Mincho"/>
      <w:noProof/>
      <w:sz w:val="48"/>
      <w:szCs w:val="48"/>
      <w:lang w:val="en-US" w:eastAsia="en-US"/>
    </w:rPr>
  </w:style>
  <w:style w:type="paragraph" w:customStyle="1" w:styleId="references">
    <w:name w:val="references"/>
    <w:autoRedefine/>
    <w:rsid w:val="00BB4FC0"/>
    <w:pPr>
      <w:numPr>
        <w:numId w:val="8"/>
      </w:numPr>
      <w:spacing w:after="60" w:line="200" w:lineRule="exact"/>
      <w:jc w:val="both"/>
    </w:pPr>
    <w:rPr>
      <w:rFonts w:eastAsia="MS Mincho"/>
      <w:noProof/>
      <w:szCs w:val="16"/>
      <w:lang w:val="en-US" w:eastAsia="en-US"/>
    </w:rPr>
  </w:style>
  <w:style w:type="paragraph" w:customStyle="1" w:styleId="sponsors">
    <w:name w:val="sponsors"/>
    <w:rsid w:val="009B237C"/>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sid w:val="009B237C"/>
    <w:rPr>
      <w:b/>
      <w:bCs/>
      <w:sz w:val="16"/>
      <w:szCs w:val="16"/>
    </w:rPr>
  </w:style>
  <w:style w:type="paragraph" w:customStyle="1" w:styleId="tablecolsubhead">
    <w:name w:val="table col subhead"/>
    <w:basedOn w:val="tablecolhead"/>
    <w:rsid w:val="009B237C"/>
    <w:rPr>
      <w:i/>
      <w:iCs/>
      <w:sz w:val="15"/>
      <w:szCs w:val="15"/>
    </w:rPr>
  </w:style>
  <w:style w:type="paragraph" w:customStyle="1" w:styleId="tablecopy">
    <w:name w:val="table copy"/>
    <w:rsid w:val="009B237C"/>
    <w:pPr>
      <w:jc w:val="both"/>
    </w:pPr>
    <w:rPr>
      <w:noProof/>
      <w:sz w:val="16"/>
      <w:szCs w:val="16"/>
      <w:lang w:val="en-US" w:eastAsia="en-US"/>
    </w:rPr>
  </w:style>
  <w:style w:type="paragraph" w:customStyle="1" w:styleId="tablefootnote">
    <w:name w:val="table footnote"/>
    <w:rsid w:val="009B237C"/>
    <w:pPr>
      <w:spacing w:before="60" w:after="30"/>
      <w:jc w:val="right"/>
    </w:pPr>
    <w:rPr>
      <w:sz w:val="12"/>
      <w:szCs w:val="12"/>
      <w:lang w:val="en-US" w:eastAsia="en-US"/>
    </w:rPr>
  </w:style>
  <w:style w:type="paragraph" w:customStyle="1" w:styleId="tablehead">
    <w:name w:val="table head"/>
    <w:rsid w:val="00D9390C"/>
    <w:pPr>
      <w:numPr>
        <w:numId w:val="9"/>
      </w:numPr>
      <w:tabs>
        <w:tab w:val="num" w:pos="720"/>
      </w:tabs>
      <w:spacing w:before="240" w:after="120" w:line="216" w:lineRule="auto"/>
      <w:jc w:val="center"/>
    </w:pPr>
    <w:rPr>
      <w:noProof/>
      <w:sz w:val="16"/>
      <w:szCs w:val="16"/>
      <w:lang w:val="en-US" w:eastAsia="en-US"/>
    </w:rPr>
  </w:style>
  <w:style w:type="paragraph" w:customStyle="1" w:styleId="IEEEAbtract">
    <w:name w:val="IEEE Abtract"/>
    <w:basedOn w:val="Normal"/>
    <w:next w:val="Normal"/>
    <w:link w:val="IEEEAbtractChar"/>
    <w:rsid w:val="00764CBA"/>
    <w:pPr>
      <w:adjustRightInd w:val="0"/>
      <w:snapToGrid w:val="0"/>
      <w:jc w:val="both"/>
    </w:pPr>
    <w:rPr>
      <w:b/>
      <w:sz w:val="18"/>
      <w:szCs w:val="24"/>
      <w:lang w:val="en-GB" w:eastAsia="en-GB"/>
    </w:rPr>
  </w:style>
  <w:style w:type="character" w:customStyle="1" w:styleId="IEEEAbtractChar">
    <w:name w:val="IEEE Abtract Char"/>
    <w:basedOn w:val="DefaultParagraphFont"/>
    <w:link w:val="IEEEAbtract"/>
    <w:rsid w:val="00764CBA"/>
    <w:rPr>
      <w:rFonts w:eastAsia="SimSun"/>
      <w:b/>
      <w:sz w:val="18"/>
      <w:szCs w:val="24"/>
      <w:lang w:val="en-GB" w:eastAsia="en-GB" w:bidi="ar-SA"/>
    </w:rPr>
  </w:style>
  <w:style w:type="paragraph" w:customStyle="1" w:styleId="IJARCSAbstract">
    <w:name w:val="IJARCS Abstract"/>
    <w:basedOn w:val="IEEEAbtract"/>
    <w:link w:val="IJARCSAbstractChar"/>
    <w:autoRedefine/>
    <w:rsid w:val="0085693E"/>
    <w:pPr>
      <w:pBdr>
        <w:top w:val="single" w:sz="4" w:space="1" w:color="333333"/>
        <w:bottom w:val="single" w:sz="4" w:space="1" w:color="333333"/>
      </w:pBdr>
    </w:pPr>
    <w:rPr>
      <w:i/>
    </w:rPr>
  </w:style>
  <w:style w:type="paragraph" w:customStyle="1" w:styleId="StyleIJARCSAbstractItalic">
    <w:name w:val="Style IJARCS Abstract + Italic"/>
    <w:basedOn w:val="IJARCSAbstract"/>
    <w:link w:val="StyleIJARCSAbstractItalicChar"/>
    <w:autoRedefine/>
    <w:rsid w:val="00764CBA"/>
    <w:rPr>
      <w:b w:val="0"/>
      <w:bCs/>
      <w:iCs/>
      <w:color w:val="333333"/>
    </w:rPr>
  </w:style>
  <w:style w:type="character" w:customStyle="1" w:styleId="IJARCSAbstractChar">
    <w:name w:val="IJARCS Abstract Char"/>
    <w:basedOn w:val="IEEEAbtractChar"/>
    <w:link w:val="IJARCSAbstract"/>
    <w:rsid w:val="0085693E"/>
    <w:rPr>
      <w:rFonts w:eastAsia="SimSun"/>
      <w:b w:val="0"/>
      <w:i/>
      <w:sz w:val="18"/>
      <w:szCs w:val="24"/>
      <w:lang w:val="en-GB" w:eastAsia="en-GB" w:bidi="ar-SA"/>
    </w:rPr>
  </w:style>
  <w:style w:type="character" w:customStyle="1" w:styleId="StyleIJARCSAbstractItalicChar">
    <w:name w:val="Style IJARCS Abstract + Italic Char"/>
    <w:basedOn w:val="IJARCSAbstractChar"/>
    <w:link w:val="StyleIJARCSAbstractItalic"/>
    <w:rsid w:val="00764CBA"/>
    <w:rPr>
      <w:rFonts w:eastAsia="SimSun"/>
      <w:b/>
      <w:bCs/>
      <w:i w:val="0"/>
      <w:iCs/>
      <w:color w:val="333333"/>
      <w:sz w:val="18"/>
      <w:szCs w:val="24"/>
      <w:lang w:val="en-GB" w:eastAsia="en-GB" w:bidi="ar-SA"/>
    </w:rPr>
  </w:style>
  <w:style w:type="paragraph" w:customStyle="1" w:styleId="Stylepapertitle14ptBold">
    <w:name w:val="Style paper title + 14 pt Bold"/>
    <w:basedOn w:val="papertitle"/>
    <w:rsid w:val="00481034"/>
    <w:rPr>
      <w:b/>
      <w:bCs/>
      <w:sz w:val="28"/>
      <w:szCs w:val="28"/>
    </w:rPr>
  </w:style>
  <w:style w:type="paragraph" w:customStyle="1" w:styleId="StyleHeading1Italic">
    <w:name w:val="Style Heading 1 + Italic"/>
    <w:basedOn w:val="Heading1"/>
    <w:link w:val="StyleHeading1ItalicChar"/>
    <w:autoRedefine/>
    <w:rsid w:val="004815E0"/>
    <w:rPr>
      <w:b w:val="0"/>
      <w:bCs/>
      <w:i/>
      <w:iCs/>
    </w:rPr>
  </w:style>
  <w:style w:type="character" w:customStyle="1" w:styleId="Heading1Char">
    <w:name w:val="Heading 1 Char"/>
    <w:basedOn w:val="DefaultParagraphFont"/>
    <w:link w:val="Heading1"/>
    <w:rsid w:val="004C1A90"/>
    <w:rPr>
      <w:b/>
      <w:noProof/>
    </w:rPr>
  </w:style>
  <w:style w:type="character" w:customStyle="1" w:styleId="StyleHeading1ItalicChar">
    <w:name w:val="Style Heading 1 + Italic Char"/>
    <w:basedOn w:val="Heading1Char"/>
    <w:link w:val="StyleHeading1Italic"/>
    <w:rsid w:val="004815E0"/>
    <w:rPr>
      <w:b w:val="0"/>
      <w:bCs/>
      <w:i/>
      <w:iCs/>
      <w:noProof/>
    </w:rPr>
  </w:style>
  <w:style w:type="paragraph" w:customStyle="1" w:styleId="StyletableheadBefore10pt">
    <w:name w:val="Style table head + Before:  10 pt"/>
    <w:basedOn w:val="tablehead"/>
    <w:autoRedefine/>
    <w:rsid w:val="00472113"/>
    <w:pPr>
      <w:spacing w:before="200"/>
    </w:pPr>
    <w:rPr>
      <w:rFonts w:eastAsia="Times New Roman"/>
    </w:rPr>
  </w:style>
  <w:style w:type="table" w:styleId="TableClassic1">
    <w:name w:val="Table Classic 1"/>
    <w:basedOn w:val="TableNormal"/>
    <w:rsid w:val="00462C48"/>
    <w:pPr>
      <w:jc w:val="center"/>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Grid">
    <w:name w:val="Table Grid"/>
    <w:basedOn w:val="TableNormal"/>
    <w:rsid w:val="00472113"/>
    <w:pPr>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63444D"/>
    <w:rPr>
      <w:color w:val="0000FF"/>
      <w:u w:val="single"/>
    </w:rPr>
  </w:style>
  <w:style w:type="numbering" w:customStyle="1" w:styleId="IEEEBullet1">
    <w:name w:val="IEEE Bullet 1"/>
    <w:basedOn w:val="NoList"/>
    <w:rsid w:val="00D202AA"/>
    <w:pPr>
      <w:numPr>
        <w:numId w:val="14"/>
      </w:numPr>
    </w:pPr>
  </w:style>
  <w:style w:type="paragraph" w:customStyle="1" w:styleId="IEEEHeading2">
    <w:name w:val="IEEE Heading 2"/>
    <w:basedOn w:val="Normal"/>
    <w:next w:val="Normal"/>
    <w:rsid w:val="003D6F54"/>
    <w:pPr>
      <w:numPr>
        <w:numId w:val="17"/>
      </w:numPr>
      <w:adjustRightInd w:val="0"/>
      <w:snapToGrid w:val="0"/>
      <w:spacing w:before="150" w:after="60"/>
      <w:jc w:val="left"/>
    </w:pPr>
    <w:rPr>
      <w:i/>
      <w:szCs w:val="24"/>
      <w:lang w:val="en-AU" w:eastAsia="zh-CN"/>
    </w:rPr>
  </w:style>
  <w:style w:type="paragraph" w:customStyle="1" w:styleId="IEEEParagraph">
    <w:name w:val="IEEE Paragraph"/>
    <w:basedOn w:val="Normal"/>
    <w:link w:val="IEEEParagraphChar"/>
    <w:rsid w:val="00F03D04"/>
    <w:pPr>
      <w:adjustRightInd w:val="0"/>
      <w:snapToGrid w:val="0"/>
      <w:ind w:firstLine="216"/>
      <w:jc w:val="both"/>
    </w:pPr>
    <w:rPr>
      <w:szCs w:val="24"/>
      <w:lang w:val="en-AU" w:eastAsia="zh-CN"/>
    </w:rPr>
  </w:style>
  <w:style w:type="character" w:customStyle="1" w:styleId="IEEEParagraphChar">
    <w:name w:val="IEEE Paragraph Char"/>
    <w:basedOn w:val="DefaultParagraphFont"/>
    <w:link w:val="IEEEParagraph"/>
    <w:rsid w:val="00F03D04"/>
    <w:rPr>
      <w:szCs w:val="24"/>
      <w:lang w:val="en-AU" w:eastAsia="zh-CN"/>
    </w:rPr>
  </w:style>
  <w:style w:type="paragraph" w:customStyle="1" w:styleId="IEEEHeading1">
    <w:name w:val="IEEE Heading 1"/>
    <w:basedOn w:val="Normal"/>
    <w:next w:val="IEEEParagraph"/>
    <w:rsid w:val="00F9729F"/>
    <w:pPr>
      <w:numPr>
        <w:numId w:val="20"/>
      </w:numPr>
      <w:adjustRightInd w:val="0"/>
      <w:snapToGrid w:val="0"/>
      <w:spacing w:before="180" w:after="60"/>
      <w:ind w:left="289" w:hanging="289"/>
    </w:pPr>
    <w:rPr>
      <w:smallCaps/>
      <w:szCs w:val="24"/>
      <w:lang w:val="en-AU" w:eastAsia="zh-CN"/>
    </w:rPr>
  </w:style>
  <w:style w:type="paragraph" w:customStyle="1" w:styleId="IEEEReferenceItem">
    <w:name w:val="IEEE Reference Item"/>
    <w:basedOn w:val="Normal"/>
    <w:rsid w:val="00F9729F"/>
    <w:pPr>
      <w:numPr>
        <w:numId w:val="21"/>
      </w:numPr>
      <w:adjustRightInd w:val="0"/>
      <w:snapToGrid w:val="0"/>
      <w:jc w:val="both"/>
    </w:pPr>
    <w:rPr>
      <w:sz w:val="16"/>
      <w:szCs w:val="24"/>
      <w:lang w:eastAsia="zh-CN"/>
    </w:rPr>
  </w:style>
  <w:style w:type="paragraph" w:styleId="Header">
    <w:name w:val="header"/>
    <w:basedOn w:val="Normal"/>
    <w:link w:val="HeaderChar"/>
    <w:uiPriority w:val="99"/>
    <w:rsid w:val="00481034"/>
    <w:pPr>
      <w:tabs>
        <w:tab w:val="center" w:pos="4513"/>
        <w:tab w:val="right" w:pos="9026"/>
      </w:tabs>
    </w:pPr>
  </w:style>
  <w:style w:type="character" w:customStyle="1" w:styleId="HeaderChar">
    <w:name w:val="Header Char"/>
    <w:basedOn w:val="DefaultParagraphFont"/>
    <w:link w:val="Header"/>
    <w:uiPriority w:val="99"/>
    <w:rsid w:val="00481034"/>
    <w:rPr>
      <w:lang w:val="en-US" w:eastAsia="en-US"/>
    </w:rPr>
  </w:style>
  <w:style w:type="paragraph" w:styleId="Footer">
    <w:name w:val="footer"/>
    <w:basedOn w:val="Normal"/>
    <w:link w:val="FooterChar"/>
    <w:uiPriority w:val="99"/>
    <w:rsid w:val="00481034"/>
    <w:pPr>
      <w:tabs>
        <w:tab w:val="center" w:pos="4513"/>
        <w:tab w:val="right" w:pos="9026"/>
      </w:tabs>
    </w:pPr>
  </w:style>
  <w:style w:type="character" w:customStyle="1" w:styleId="FooterChar">
    <w:name w:val="Footer Char"/>
    <w:basedOn w:val="DefaultParagraphFont"/>
    <w:link w:val="Footer"/>
    <w:uiPriority w:val="99"/>
    <w:rsid w:val="00481034"/>
    <w:rPr>
      <w:lang w:val="en-US" w:eastAsia="en-US"/>
    </w:rPr>
  </w:style>
  <w:style w:type="paragraph" w:styleId="BalloonText">
    <w:name w:val="Balloon Text"/>
    <w:basedOn w:val="Normal"/>
    <w:link w:val="BalloonTextChar"/>
    <w:rsid w:val="00481034"/>
    <w:rPr>
      <w:rFonts w:ascii="Tahoma" w:hAnsi="Tahoma" w:cs="Tahoma"/>
      <w:sz w:val="16"/>
      <w:szCs w:val="16"/>
    </w:rPr>
  </w:style>
  <w:style w:type="character" w:customStyle="1" w:styleId="BalloonTextChar">
    <w:name w:val="Balloon Text Char"/>
    <w:basedOn w:val="DefaultParagraphFont"/>
    <w:link w:val="BalloonText"/>
    <w:rsid w:val="00481034"/>
    <w:rPr>
      <w:rFonts w:ascii="Tahoma" w:hAnsi="Tahoma" w:cs="Tahoma"/>
      <w:sz w:val="16"/>
      <w:szCs w:val="16"/>
      <w:lang w:val="en-US" w:eastAsia="en-US"/>
    </w:rPr>
  </w:style>
  <w:style w:type="paragraph" w:styleId="FootnoteText">
    <w:name w:val="footnote text"/>
    <w:basedOn w:val="Normal"/>
    <w:link w:val="FootnoteTextChar"/>
    <w:rsid w:val="003A2C8E"/>
  </w:style>
  <w:style w:type="character" w:customStyle="1" w:styleId="FootnoteTextChar">
    <w:name w:val="Footnote Text Char"/>
    <w:basedOn w:val="DefaultParagraphFont"/>
    <w:link w:val="FootnoteText"/>
    <w:rsid w:val="003A2C8E"/>
    <w:rPr>
      <w:lang w:val="en-US" w:eastAsia="en-US"/>
    </w:rPr>
  </w:style>
  <w:style w:type="character" w:styleId="FootnoteReference">
    <w:name w:val="footnote reference"/>
    <w:basedOn w:val="DefaultParagraphFont"/>
    <w:rsid w:val="003A2C8E"/>
    <w:rPr>
      <w:vertAlign w:val="superscript"/>
    </w:rPr>
  </w:style>
  <w:style w:type="character" w:customStyle="1" w:styleId="apple-converted-space">
    <w:name w:val="apple-converted-space"/>
    <w:basedOn w:val="DefaultParagraphFont"/>
    <w:rsid w:val="00013261"/>
  </w:style>
  <w:style w:type="paragraph" w:styleId="ListParagraph">
    <w:name w:val="List Paragraph"/>
    <w:basedOn w:val="Normal"/>
    <w:uiPriority w:val="34"/>
    <w:qFormat/>
    <w:rsid w:val="002D644B"/>
    <w:pPr>
      <w:ind w:left="720"/>
      <w:contextualSpacing/>
    </w:pPr>
  </w:style>
  <w:style w:type="paragraph" w:styleId="NormalWeb">
    <w:name w:val="Normal (Web)"/>
    <w:basedOn w:val="Normal"/>
    <w:uiPriority w:val="99"/>
    <w:unhideWhenUsed/>
    <w:rsid w:val="00597B9C"/>
    <w:pPr>
      <w:spacing w:before="100" w:beforeAutospacing="1" w:after="100" w:afterAutospacing="1"/>
      <w:jc w:val="left"/>
    </w:pPr>
    <w:rPr>
      <w:rFonts w:eastAsia="Times New Roman"/>
      <w:sz w:val="24"/>
      <w:szCs w:val="24"/>
      <w:lang w:val="en-IN" w:eastAsia="en-IN"/>
    </w:rPr>
  </w:style>
</w:styles>
</file>

<file path=word/webSettings.xml><?xml version="1.0" encoding="utf-8"?>
<w:webSettings xmlns:r="http://schemas.openxmlformats.org/officeDocument/2006/relationships" xmlns:w="http://schemas.openxmlformats.org/wordprocessingml/2006/main">
  <w:divs>
    <w:div w:id="1231572312">
      <w:bodyDiv w:val="1"/>
      <w:marLeft w:val="0"/>
      <w:marRight w:val="0"/>
      <w:marTop w:val="0"/>
      <w:marBottom w:val="0"/>
      <w:divBdr>
        <w:top w:val="none" w:sz="0" w:space="0" w:color="auto"/>
        <w:left w:val="none" w:sz="0" w:space="0" w:color="auto"/>
        <w:bottom w:val="none" w:sz="0" w:space="0" w:color="auto"/>
        <w:right w:val="none" w:sz="0" w:space="0" w:color="auto"/>
      </w:divBdr>
      <w:divsChild>
        <w:div w:id="15198112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3881725">
      <w:bodyDiv w:val="1"/>
      <w:marLeft w:val="0"/>
      <w:marRight w:val="0"/>
      <w:marTop w:val="0"/>
      <w:marBottom w:val="0"/>
      <w:divBdr>
        <w:top w:val="none" w:sz="0" w:space="0" w:color="auto"/>
        <w:left w:val="none" w:sz="0" w:space="0" w:color="auto"/>
        <w:bottom w:val="none" w:sz="0" w:space="0" w:color="auto"/>
        <w:right w:val="none" w:sz="0" w:space="0" w:color="auto"/>
      </w:divBdr>
      <w:divsChild>
        <w:div w:id="2091942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413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20ruchika@pilani.bits-pilani.ac.in" TargetMode="External"/><Relationship Id="rId13" Type="http://schemas.openxmlformats.org/officeDocument/2006/relationships/header" Target="header3.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en.wikipedia.org/wiki/Blue_laser" TargetMode="External"/><Relationship Id="rId23" Type="http://schemas.microsoft.com/office/2007/relationships/stylesWithEffects" Target="stylesWithEffects.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http://www.bits-pilani.ac.in/pilani/ruchika/profile" TargetMode="External"/><Relationship Id="rId14" Type="http://schemas.openxmlformats.org/officeDocument/2006/relationships/hyperlink" Target="http://en.wikipedia.org/wiki/Blu-ray_Disc"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chika\Downloads\AIJRHASStemplate.dot"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reena\Desktop\brand%20name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reena\Desktop\brand%20name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style val="41"/>
  <c:chart>
    <c:view3D>
      <c:rAngAx val="1"/>
    </c:view3D>
    <c:plotArea>
      <c:layout>
        <c:manualLayout>
          <c:layoutTarget val="inner"/>
          <c:xMode val="edge"/>
          <c:yMode val="edge"/>
          <c:x val="0.15731671818008344"/>
          <c:y val="7.7907674469348556E-2"/>
          <c:w val="0.83656046759516411"/>
          <c:h val="0.82934942837280501"/>
        </c:manualLayout>
      </c:layout>
      <c:bar3DChart>
        <c:barDir val="col"/>
        <c:grouping val="standard"/>
        <c:ser>
          <c:idx val="0"/>
          <c:order val="0"/>
          <c:cat>
            <c:strRef>
              <c:f>Sheet1!$C$155:$C$158</c:f>
              <c:strCache>
                <c:ptCount val="4"/>
                <c:pt idx="0">
                  <c:v>Arbitrary</c:v>
                </c:pt>
                <c:pt idx="1">
                  <c:v>Coined</c:v>
                </c:pt>
                <c:pt idx="2">
                  <c:v>Descriptive</c:v>
                </c:pt>
                <c:pt idx="3">
                  <c:v>Suggestive</c:v>
                </c:pt>
              </c:strCache>
            </c:strRef>
          </c:cat>
          <c:val>
            <c:numRef>
              <c:f>Sheet1!$D$155:$D$158</c:f>
              <c:numCache>
                <c:formatCode>General</c:formatCode>
                <c:ptCount val="4"/>
                <c:pt idx="0">
                  <c:v>19</c:v>
                </c:pt>
                <c:pt idx="1">
                  <c:v>15</c:v>
                </c:pt>
                <c:pt idx="2">
                  <c:v>6</c:v>
                </c:pt>
                <c:pt idx="3">
                  <c:v>110</c:v>
                </c:pt>
              </c:numCache>
            </c:numRef>
          </c:val>
        </c:ser>
        <c:shape val="cylinder"/>
        <c:axId val="107569152"/>
        <c:axId val="107571456"/>
        <c:axId val="70167168"/>
      </c:bar3DChart>
      <c:catAx>
        <c:axId val="107569152"/>
        <c:scaling>
          <c:orientation val="minMax"/>
        </c:scaling>
        <c:axPos val="b"/>
        <c:title>
          <c:tx>
            <c:rich>
              <a:bodyPr/>
              <a:lstStyle/>
              <a:p>
                <a:pPr>
                  <a:defRPr lang="en-IN"/>
                </a:pPr>
                <a:r>
                  <a:rPr lang="en-IN"/>
                  <a:t>Mark</a:t>
                </a:r>
              </a:p>
            </c:rich>
          </c:tx>
          <c:layout>
            <c:manualLayout>
              <c:xMode val="edge"/>
              <c:yMode val="edge"/>
              <c:x val="0.43336132983377157"/>
              <c:y val="0.87790199455391915"/>
            </c:manualLayout>
          </c:layout>
        </c:title>
        <c:tickLblPos val="nextTo"/>
        <c:txPr>
          <a:bodyPr/>
          <a:lstStyle/>
          <a:p>
            <a:pPr>
              <a:defRPr lang="en-IN"/>
            </a:pPr>
            <a:endParaRPr lang="en-US"/>
          </a:p>
        </c:txPr>
        <c:crossAx val="107571456"/>
        <c:crosses val="autoZero"/>
        <c:auto val="1"/>
        <c:lblAlgn val="ctr"/>
        <c:lblOffset val="100"/>
      </c:catAx>
      <c:valAx>
        <c:axId val="107571456"/>
        <c:scaling>
          <c:orientation val="minMax"/>
        </c:scaling>
        <c:axPos val="l"/>
        <c:majorGridlines/>
        <c:title>
          <c:tx>
            <c:rich>
              <a:bodyPr rot="-5400000" vert="horz"/>
              <a:lstStyle/>
              <a:p>
                <a:pPr>
                  <a:defRPr lang="en-IN"/>
                </a:pPr>
                <a:r>
                  <a:rPr lang="en-IN"/>
                  <a:t>No. of</a:t>
                </a:r>
                <a:r>
                  <a:rPr lang="en-IN" baseline="0"/>
                  <a:t> brands</a:t>
                </a:r>
                <a:r>
                  <a:rPr lang="en-IN"/>
                  <a:t> </a:t>
                </a:r>
              </a:p>
            </c:rich>
          </c:tx>
          <c:layout>
            <c:manualLayout>
              <c:xMode val="edge"/>
              <c:yMode val="edge"/>
              <c:x val="4.9334963225087146E-2"/>
              <c:y val="0.40039255299499282"/>
            </c:manualLayout>
          </c:layout>
        </c:title>
        <c:numFmt formatCode="General" sourceLinked="1"/>
        <c:tickLblPos val="nextTo"/>
        <c:txPr>
          <a:bodyPr/>
          <a:lstStyle/>
          <a:p>
            <a:pPr>
              <a:defRPr lang="en-IN"/>
            </a:pPr>
            <a:endParaRPr lang="en-US"/>
          </a:p>
        </c:txPr>
        <c:crossAx val="107569152"/>
        <c:crosses val="autoZero"/>
        <c:crossBetween val="between"/>
      </c:valAx>
      <c:serAx>
        <c:axId val="70167168"/>
        <c:scaling>
          <c:orientation val="minMax"/>
        </c:scaling>
        <c:delete val="1"/>
        <c:axPos val="b"/>
        <c:tickLblPos val="none"/>
        <c:crossAx val="107571456"/>
        <c:crosses val="autoZero"/>
      </c:serAx>
    </c:plotArea>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style val="46"/>
  <c:chart>
    <c:view3D>
      <c:perspective val="30"/>
    </c:view3D>
    <c:plotArea>
      <c:layout>
        <c:manualLayout>
          <c:layoutTarget val="inner"/>
          <c:xMode val="edge"/>
          <c:yMode val="edge"/>
          <c:x val="0.12368808651115563"/>
          <c:y val="3.4815582050201493E-2"/>
          <c:w val="0.84890640853309862"/>
          <c:h val="0.76026602706129853"/>
        </c:manualLayout>
      </c:layout>
      <c:bar3DChart>
        <c:barDir val="col"/>
        <c:grouping val="standard"/>
        <c:ser>
          <c:idx val="0"/>
          <c:order val="0"/>
          <c:cat>
            <c:strRef>
              <c:f>Sheet1!$C$200:$C$202</c:f>
              <c:strCache>
                <c:ptCount val="3"/>
                <c:pt idx="0">
                  <c:v>ORTHOGRAPHICAL &amp; PHONOLOGICAL</c:v>
                </c:pt>
                <c:pt idx="1">
                  <c:v>PHONOLOGICAL &amp; SEMANTICAL</c:v>
                </c:pt>
                <c:pt idx="2">
                  <c:v>ORTHOGRAPHICAL &amp; SEMANTICAL</c:v>
                </c:pt>
              </c:strCache>
            </c:strRef>
          </c:cat>
          <c:val>
            <c:numRef>
              <c:f>Sheet1!$D$200:$D$202</c:f>
              <c:numCache>
                <c:formatCode>General</c:formatCode>
                <c:ptCount val="3"/>
                <c:pt idx="0">
                  <c:v>3</c:v>
                </c:pt>
                <c:pt idx="1">
                  <c:v>3</c:v>
                </c:pt>
                <c:pt idx="2">
                  <c:v>3</c:v>
                </c:pt>
              </c:numCache>
            </c:numRef>
          </c:val>
        </c:ser>
        <c:shape val="cylinder"/>
        <c:axId val="111377792"/>
        <c:axId val="111384064"/>
        <c:axId val="70821632"/>
      </c:bar3DChart>
      <c:catAx>
        <c:axId val="111377792"/>
        <c:scaling>
          <c:orientation val="minMax"/>
        </c:scaling>
        <c:axPos val="b"/>
        <c:title>
          <c:tx>
            <c:rich>
              <a:bodyPr/>
              <a:lstStyle/>
              <a:p>
                <a:pPr>
                  <a:defRPr lang="en-IN"/>
                </a:pPr>
                <a:r>
                  <a:rPr lang="en-US"/>
                  <a:t>Type</a:t>
                </a:r>
                <a:r>
                  <a:rPr lang="en-US" baseline="0"/>
                  <a:t> of lexicon combination.</a:t>
                </a:r>
                <a:endParaRPr lang="en-US"/>
              </a:p>
            </c:rich>
          </c:tx>
        </c:title>
        <c:tickLblPos val="nextTo"/>
        <c:txPr>
          <a:bodyPr/>
          <a:lstStyle/>
          <a:p>
            <a:pPr>
              <a:defRPr lang="en-IN"/>
            </a:pPr>
            <a:endParaRPr lang="en-US"/>
          </a:p>
        </c:txPr>
        <c:crossAx val="111384064"/>
        <c:crosses val="autoZero"/>
        <c:auto val="1"/>
        <c:lblAlgn val="ctr"/>
        <c:lblOffset val="100"/>
      </c:catAx>
      <c:valAx>
        <c:axId val="111384064"/>
        <c:scaling>
          <c:orientation val="minMax"/>
        </c:scaling>
        <c:axPos val="l"/>
        <c:majorGridlines/>
        <c:title>
          <c:tx>
            <c:rich>
              <a:bodyPr rot="-5400000" vert="horz"/>
              <a:lstStyle/>
              <a:p>
                <a:pPr>
                  <a:defRPr lang="en-IN"/>
                </a:pPr>
                <a:r>
                  <a:rPr lang="en-IN"/>
                  <a:t>No.</a:t>
                </a:r>
                <a:r>
                  <a:rPr lang="en-IN" baseline="0"/>
                  <a:t> of brands</a:t>
                </a:r>
                <a:endParaRPr lang="en-IN"/>
              </a:p>
            </c:rich>
          </c:tx>
        </c:title>
        <c:numFmt formatCode="General" sourceLinked="1"/>
        <c:tickLblPos val="nextTo"/>
        <c:txPr>
          <a:bodyPr/>
          <a:lstStyle/>
          <a:p>
            <a:pPr>
              <a:defRPr lang="en-IN"/>
            </a:pPr>
            <a:endParaRPr lang="en-US"/>
          </a:p>
        </c:txPr>
        <c:crossAx val="111377792"/>
        <c:crosses val="autoZero"/>
        <c:crossBetween val="between"/>
      </c:valAx>
      <c:serAx>
        <c:axId val="70821632"/>
        <c:scaling>
          <c:orientation val="minMax"/>
        </c:scaling>
        <c:delete val="1"/>
        <c:axPos val="b"/>
        <c:tickLblPos val="none"/>
        <c:crossAx val="111384064"/>
        <c:crosses val="autoZero"/>
      </c:serAx>
    </c:plotArea>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16A563-4F2A-414F-A793-4B3B76E44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AIJRHASStemplate</Template>
  <TotalTime>5</TotalTime>
  <Pages>5</Pages>
  <Words>2508</Words>
  <Characters>14297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16772</CharactersWithSpaces>
  <SharedDoc>false</SharedDoc>
  <HLinks>
    <vt:vector size="6" baseType="variant">
      <vt:variant>
        <vt:i4>5832723</vt:i4>
      </vt:variant>
      <vt:variant>
        <vt:i4>0</vt:i4>
      </vt:variant>
      <vt:variant>
        <vt:i4>0</vt:i4>
      </vt:variant>
      <vt:variant>
        <vt:i4>5</vt:i4>
      </vt:variant>
      <vt:variant>
        <vt:lpwstr>http://www.iasir.net/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creator>ruchika sharma</dc:creator>
  <cp:lastModifiedBy>007</cp:lastModifiedBy>
  <cp:revision>2</cp:revision>
  <dcterms:created xsi:type="dcterms:W3CDTF">2015-05-01T07:27:00Z</dcterms:created>
  <dcterms:modified xsi:type="dcterms:W3CDTF">2015-05-01T07:27:00Z</dcterms:modified>
</cp:coreProperties>
</file>