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D86B6E" w:rsidRPr="00FA3FD0" w:rsidRDefault="00D86B6E" w:rsidP="00D86B6E">
      <w:pPr>
        <w:autoSpaceDE w:val="0"/>
        <w:autoSpaceDN w:val="0"/>
        <w:adjustRightInd w:val="0"/>
        <w:spacing w:after="0" w:line="240" w:lineRule="auto"/>
        <w:jc w:val="center"/>
        <w:rPr>
          <w:rFonts w:ascii="Times New Roman" w:eastAsia="AdvOT1ef757c0" w:hAnsi="Times New Roman" w:cs="Times New Roman"/>
          <w:sz w:val="48"/>
          <w:szCs w:val="48"/>
        </w:rPr>
      </w:pPr>
      <w:r w:rsidRPr="00FA3FD0">
        <w:rPr>
          <w:rFonts w:ascii="Times New Roman" w:eastAsia="AdvOT1ef757c0" w:hAnsi="Times New Roman" w:cs="Times New Roman"/>
          <w:bCs/>
          <w:sz w:val="48"/>
          <w:szCs w:val="48"/>
        </w:rPr>
        <w:t xml:space="preserve">Design and Development of Greenhouse Hybrid </w:t>
      </w:r>
      <w:r w:rsidR="00FA3FD0">
        <w:rPr>
          <w:rFonts w:ascii="Times New Roman" w:eastAsia="AdvOT1ef757c0" w:hAnsi="Times New Roman" w:cs="Times New Roman"/>
          <w:bCs/>
          <w:sz w:val="48"/>
          <w:szCs w:val="48"/>
        </w:rPr>
        <w:t xml:space="preserve">  </w:t>
      </w:r>
      <w:r w:rsidRPr="00FA3FD0">
        <w:rPr>
          <w:rFonts w:ascii="Times New Roman" w:eastAsia="AdvOT1ef757c0" w:hAnsi="Times New Roman" w:cs="Times New Roman"/>
          <w:bCs/>
          <w:sz w:val="48"/>
          <w:szCs w:val="48"/>
        </w:rPr>
        <w:t>Tri-generation System Using Solar Energy and Kitchen Food Waste</w:t>
      </w:r>
    </w:p>
    <w:p w:rsidR="00D86B6E" w:rsidRDefault="001D0E40" w:rsidP="00465E81">
      <w:pPr>
        <w:spacing w:after="0" w:line="240" w:lineRule="auto"/>
      </w:pPr>
      <w:r>
        <w:t xml:space="preserve">  </w:t>
      </w:r>
      <w:r w:rsidR="009101A6">
        <w:t xml:space="preserve">    </w:t>
      </w:r>
    </w:p>
    <w:p w:rsidR="00A41359" w:rsidRPr="001D0E40" w:rsidRDefault="00D86B6E" w:rsidP="00465E81">
      <w:pPr>
        <w:spacing w:after="0" w:line="240" w:lineRule="auto"/>
      </w:pPr>
      <w:r>
        <w:t xml:space="preserve">     </w:t>
      </w:r>
      <w:r w:rsidR="001D0E40">
        <w:t xml:space="preserve"> </w:t>
      </w:r>
      <w:r w:rsidR="007864E7" w:rsidRPr="001D0E40">
        <w:t>Sudarshan L. Chavan</w:t>
      </w:r>
      <w:r w:rsidR="00794789" w:rsidRPr="001D0E40">
        <w:t xml:space="preserve">                                  </w:t>
      </w:r>
      <w:r w:rsidR="001D0E40">
        <w:t xml:space="preserve">        </w:t>
      </w:r>
      <w:r w:rsidR="00794789" w:rsidRPr="001D0E40">
        <w:t xml:space="preserve"> Rohan S. Kulkarni                         </w:t>
      </w:r>
      <w:r w:rsidR="001D0E40">
        <w:t xml:space="preserve">  </w:t>
      </w:r>
      <w:r w:rsidR="00794789" w:rsidRPr="001D0E40">
        <w:t xml:space="preserve">   </w:t>
      </w:r>
      <w:r w:rsidR="00765087" w:rsidRPr="001D0E40">
        <w:t xml:space="preserve">    </w:t>
      </w:r>
      <w:r w:rsidR="001D0E40">
        <w:t xml:space="preserve">   </w:t>
      </w:r>
      <w:r w:rsidR="00765087" w:rsidRPr="001D0E40">
        <w:t xml:space="preserve"> </w:t>
      </w:r>
      <w:r w:rsidR="00794789" w:rsidRPr="001D0E40">
        <w:t xml:space="preserve">   </w:t>
      </w:r>
      <w:r w:rsidR="007864E7" w:rsidRPr="001D0E40">
        <w:t xml:space="preserve"> Dr. Dhananjay B. Talange</w:t>
      </w:r>
    </w:p>
    <w:p w:rsidR="00794789" w:rsidRPr="001D0E40" w:rsidRDefault="001D0E40" w:rsidP="00465E81">
      <w:pPr>
        <w:spacing w:after="0" w:line="240" w:lineRule="auto"/>
        <w:rPr>
          <w:i/>
          <w:sz w:val="20"/>
          <w:szCs w:val="20"/>
        </w:rPr>
      </w:pPr>
      <w:r>
        <w:rPr>
          <w:i/>
          <w:sz w:val="20"/>
          <w:szCs w:val="20"/>
        </w:rPr>
        <w:t xml:space="preserve">     </w:t>
      </w:r>
      <w:r w:rsidR="009A181D" w:rsidRPr="001D0E40">
        <w:rPr>
          <w:i/>
          <w:sz w:val="20"/>
          <w:szCs w:val="20"/>
        </w:rPr>
        <w:t>Dept. of Electrical Engg.</w:t>
      </w:r>
      <w:r w:rsidR="00794789" w:rsidRPr="001D0E40">
        <w:rPr>
          <w:i/>
          <w:sz w:val="20"/>
          <w:szCs w:val="20"/>
        </w:rPr>
        <w:t xml:space="preserve">                 </w:t>
      </w:r>
      <w:r>
        <w:rPr>
          <w:i/>
          <w:sz w:val="20"/>
          <w:szCs w:val="20"/>
        </w:rPr>
        <w:t xml:space="preserve">                          </w:t>
      </w:r>
      <w:r w:rsidR="00794789" w:rsidRPr="001D0E40">
        <w:rPr>
          <w:i/>
          <w:sz w:val="20"/>
          <w:szCs w:val="20"/>
        </w:rPr>
        <w:t xml:space="preserve"> </w:t>
      </w:r>
      <w:r w:rsidR="009A181D" w:rsidRPr="001D0E40">
        <w:rPr>
          <w:i/>
          <w:sz w:val="20"/>
          <w:szCs w:val="20"/>
        </w:rPr>
        <w:t xml:space="preserve"> Dept. of Electrical Engg.</w:t>
      </w:r>
      <w:r w:rsidR="00794789" w:rsidRPr="001D0E40">
        <w:rPr>
          <w:i/>
          <w:sz w:val="20"/>
          <w:szCs w:val="20"/>
        </w:rPr>
        <w:t xml:space="preserve">                         </w:t>
      </w:r>
      <w:r>
        <w:rPr>
          <w:i/>
          <w:sz w:val="20"/>
          <w:szCs w:val="20"/>
        </w:rPr>
        <w:t xml:space="preserve">        </w:t>
      </w:r>
      <w:r w:rsidR="00794789" w:rsidRPr="001D0E40">
        <w:rPr>
          <w:i/>
          <w:sz w:val="20"/>
          <w:szCs w:val="20"/>
        </w:rPr>
        <w:t xml:space="preserve"> </w:t>
      </w:r>
      <w:r w:rsidR="00765087" w:rsidRPr="001D0E40">
        <w:rPr>
          <w:i/>
          <w:sz w:val="20"/>
          <w:szCs w:val="20"/>
        </w:rPr>
        <w:t xml:space="preserve">      </w:t>
      </w:r>
      <w:r w:rsidR="009101A6">
        <w:rPr>
          <w:i/>
          <w:sz w:val="20"/>
          <w:szCs w:val="20"/>
        </w:rPr>
        <w:t xml:space="preserve">   </w:t>
      </w:r>
      <w:r w:rsidR="00794789" w:rsidRPr="001D0E40">
        <w:rPr>
          <w:i/>
          <w:sz w:val="20"/>
          <w:szCs w:val="20"/>
        </w:rPr>
        <w:t xml:space="preserve"> Dept. of Electrical Engg.</w:t>
      </w:r>
    </w:p>
    <w:p w:rsidR="00794789" w:rsidRPr="001D0E40" w:rsidRDefault="00794789" w:rsidP="00465E81">
      <w:pPr>
        <w:spacing w:after="0" w:line="240" w:lineRule="auto"/>
        <w:rPr>
          <w:i/>
          <w:sz w:val="20"/>
          <w:szCs w:val="20"/>
        </w:rPr>
      </w:pPr>
      <w:r w:rsidRPr="001D0E40">
        <w:rPr>
          <w:i/>
          <w:sz w:val="20"/>
          <w:szCs w:val="20"/>
        </w:rPr>
        <w:t>Rajarshi Shahu College Engg.,Pune</w:t>
      </w:r>
      <w:r w:rsidR="00765087" w:rsidRPr="001D0E40">
        <w:rPr>
          <w:i/>
          <w:sz w:val="20"/>
          <w:szCs w:val="20"/>
        </w:rPr>
        <w:t>.</w:t>
      </w:r>
      <w:r w:rsidRPr="001D0E40">
        <w:rPr>
          <w:i/>
          <w:sz w:val="20"/>
          <w:szCs w:val="20"/>
        </w:rPr>
        <w:t xml:space="preserve">       </w:t>
      </w:r>
      <w:r w:rsidR="000D024A" w:rsidRPr="001D0E40">
        <w:rPr>
          <w:i/>
          <w:sz w:val="20"/>
          <w:szCs w:val="20"/>
        </w:rPr>
        <w:t xml:space="preserve">      </w:t>
      </w:r>
      <w:r w:rsidRPr="001D0E40">
        <w:rPr>
          <w:i/>
          <w:sz w:val="20"/>
          <w:szCs w:val="20"/>
        </w:rPr>
        <w:t xml:space="preserve">  </w:t>
      </w:r>
      <w:r w:rsidR="001D0E40">
        <w:rPr>
          <w:i/>
          <w:sz w:val="20"/>
          <w:szCs w:val="20"/>
        </w:rPr>
        <w:t xml:space="preserve">      </w:t>
      </w:r>
      <w:r w:rsidRPr="001D0E40">
        <w:rPr>
          <w:i/>
          <w:sz w:val="20"/>
          <w:szCs w:val="20"/>
        </w:rPr>
        <w:t xml:space="preserve"> Vishwakarma Institute of IT,Pune</w:t>
      </w:r>
      <w:r w:rsidR="00765087" w:rsidRPr="001D0E40">
        <w:rPr>
          <w:i/>
          <w:sz w:val="20"/>
          <w:szCs w:val="20"/>
        </w:rPr>
        <w:t>.</w:t>
      </w:r>
      <w:r w:rsidRPr="001D0E40">
        <w:rPr>
          <w:i/>
          <w:sz w:val="20"/>
          <w:szCs w:val="20"/>
        </w:rPr>
        <w:t xml:space="preserve">           </w:t>
      </w:r>
      <w:r w:rsidR="00DA1E46" w:rsidRPr="001D0E40">
        <w:rPr>
          <w:i/>
          <w:sz w:val="20"/>
          <w:szCs w:val="20"/>
        </w:rPr>
        <w:t xml:space="preserve">        </w:t>
      </w:r>
      <w:r w:rsidRPr="001D0E40">
        <w:rPr>
          <w:i/>
          <w:sz w:val="20"/>
          <w:szCs w:val="20"/>
        </w:rPr>
        <w:t xml:space="preserve"> </w:t>
      </w:r>
      <w:r w:rsidR="001D0E40">
        <w:rPr>
          <w:i/>
          <w:sz w:val="20"/>
          <w:szCs w:val="20"/>
        </w:rPr>
        <w:t xml:space="preserve">       </w:t>
      </w:r>
      <w:r w:rsidRPr="001D0E40">
        <w:rPr>
          <w:i/>
          <w:sz w:val="20"/>
          <w:szCs w:val="20"/>
        </w:rPr>
        <w:t xml:space="preserve"> </w:t>
      </w:r>
      <w:r w:rsidR="009101A6">
        <w:rPr>
          <w:i/>
          <w:sz w:val="20"/>
          <w:szCs w:val="20"/>
        </w:rPr>
        <w:t xml:space="preserve">  </w:t>
      </w:r>
      <w:r w:rsidRPr="001D0E40">
        <w:rPr>
          <w:i/>
          <w:sz w:val="20"/>
          <w:szCs w:val="20"/>
        </w:rPr>
        <w:t>Govt. College of Engg</w:t>
      </w:r>
      <w:r w:rsidR="00765087" w:rsidRPr="001D0E40">
        <w:rPr>
          <w:i/>
          <w:sz w:val="20"/>
          <w:szCs w:val="20"/>
        </w:rPr>
        <w:t>.,Pune.</w:t>
      </w:r>
    </w:p>
    <w:p w:rsidR="00794789" w:rsidRPr="001D0E40" w:rsidRDefault="001D0E40" w:rsidP="00465E81">
      <w:pPr>
        <w:spacing w:after="0" w:line="240" w:lineRule="auto"/>
        <w:rPr>
          <w:i/>
          <w:sz w:val="20"/>
          <w:szCs w:val="20"/>
        </w:rPr>
      </w:pPr>
      <w:r>
        <w:rPr>
          <w:i/>
          <w:sz w:val="20"/>
          <w:szCs w:val="20"/>
        </w:rPr>
        <w:t xml:space="preserve">    </w:t>
      </w:r>
      <w:r w:rsidR="00794789" w:rsidRPr="001D0E40">
        <w:rPr>
          <w:i/>
          <w:sz w:val="20"/>
          <w:szCs w:val="20"/>
        </w:rPr>
        <w:t>S. F. Pune University</w:t>
      </w:r>
      <w:r w:rsidR="00765087" w:rsidRPr="001D0E40">
        <w:rPr>
          <w:i/>
          <w:sz w:val="20"/>
          <w:szCs w:val="20"/>
        </w:rPr>
        <w:t>(INDIA).</w:t>
      </w:r>
      <w:r w:rsidR="00794789" w:rsidRPr="001D0E40">
        <w:rPr>
          <w:i/>
          <w:sz w:val="20"/>
          <w:szCs w:val="20"/>
        </w:rPr>
        <w:t xml:space="preserve">  </w:t>
      </w:r>
      <w:r w:rsidR="00765087" w:rsidRPr="001D0E40">
        <w:rPr>
          <w:i/>
          <w:sz w:val="20"/>
          <w:szCs w:val="20"/>
        </w:rPr>
        <w:t xml:space="preserve">                    </w:t>
      </w:r>
      <w:r>
        <w:rPr>
          <w:i/>
          <w:sz w:val="20"/>
          <w:szCs w:val="20"/>
        </w:rPr>
        <w:t xml:space="preserve">            </w:t>
      </w:r>
      <w:r w:rsidR="00794789" w:rsidRPr="001D0E40">
        <w:rPr>
          <w:i/>
          <w:sz w:val="20"/>
          <w:szCs w:val="20"/>
        </w:rPr>
        <w:t>S. F. Pune University</w:t>
      </w:r>
      <w:r w:rsidR="00765087" w:rsidRPr="001D0E40">
        <w:rPr>
          <w:i/>
          <w:sz w:val="20"/>
          <w:szCs w:val="20"/>
        </w:rPr>
        <w:t>(INDIA).</w:t>
      </w:r>
      <w:r w:rsidR="00794789" w:rsidRPr="001D0E40">
        <w:rPr>
          <w:i/>
          <w:sz w:val="20"/>
          <w:szCs w:val="20"/>
        </w:rPr>
        <w:t xml:space="preserve">  </w:t>
      </w:r>
      <w:r w:rsidR="00765087" w:rsidRPr="001D0E40">
        <w:rPr>
          <w:i/>
          <w:sz w:val="20"/>
          <w:szCs w:val="20"/>
        </w:rPr>
        <w:t xml:space="preserve">                  </w:t>
      </w:r>
      <w:r w:rsidR="00DA1E46" w:rsidRPr="001D0E40">
        <w:rPr>
          <w:i/>
          <w:sz w:val="20"/>
          <w:szCs w:val="20"/>
        </w:rPr>
        <w:t xml:space="preserve">     </w:t>
      </w:r>
      <w:r w:rsidR="00765087" w:rsidRPr="001D0E40">
        <w:rPr>
          <w:i/>
          <w:sz w:val="20"/>
          <w:szCs w:val="20"/>
        </w:rPr>
        <w:t xml:space="preserve">  </w:t>
      </w:r>
      <w:r>
        <w:rPr>
          <w:i/>
          <w:sz w:val="20"/>
          <w:szCs w:val="20"/>
        </w:rPr>
        <w:t xml:space="preserve">      </w:t>
      </w:r>
      <w:r w:rsidR="00765087" w:rsidRPr="001D0E40">
        <w:rPr>
          <w:i/>
          <w:sz w:val="20"/>
          <w:szCs w:val="20"/>
        </w:rPr>
        <w:t xml:space="preserve"> </w:t>
      </w:r>
      <w:r w:rsidR="009101A6">
        <w:rPr>
          <w:i/>
          <w:sz w:val="20"/>
          <w:szCs w:val="20"/>
        </w:rPr>
        <w:t xml:space="preserve">   </w:t>
      </w:r>
      <w:r w:rsidR="00794789" w:rsidRPr="001D0E40">
        <w:rPr>
          <w:i/>
          <w:sz w:val="20"/>
          <w:szCs w:val="20"/>
        </w:rPr>
        <w:t>S. F. Pune University</w:t>
      </w:r>
      <w:r w:rsidR="00765087" w:rsidRPr="001D0E40">
        <w:rPr>
          <w:i/>
          <w:sz w:val="20"/>
          <w:szCs w:val="20"/>
        </w:rPr>
        <w:t>(INDIA).</w:t>
      </w:r>
    </w:p>
    <w:p w:rsidR="00794789" w:rsidRPr="000D024A" w:rsidRDefault="001D0E40" w:rsidP="00465E81">
      <w:pPr>
        <w:spacing w:after="0" w:line="240" w:lineRule="auto"/>
        <w:rPr>
          <w:sz w:val="18"/>
          <w:szCs w:val="18"/>
        </w:rPr>
      </w:pPr>
      <w:r>
        <w:rPr>
          <w:sz w:val="18"/>
          <w:szCs w:val="18"/>
        </w:rPr>
        <w:t xml:space="preserve">    </w:t>
      </w:r>
      <w:hyperlink r:id="rId7" w:history="1">
        <w:r w:rsidR="00FA3FD0" w:rsidRPr="00974570">
          <w:rPr>
            <w:rStyle w:val="Hyperlink"/>
            <w:sz w:val="18"/>
            <w:szCs w:val="18"/>
          </w:rPr>
          <w:t>chavan_sl@rediffmail.com</w:t>
        </w:r>
      </w:hyperlink>
      <w:r w:rsidR="00794789" w:rsidRPr="000D024A">
        <w:rPr>
          <w:sz w:val="18"/>
          <w:szCs w:val="18"/>
        </w:rPr>
        <w:t xml:space="preserve"> </w:t>
      </w:r>
      <w:r w:rsidR="00765087" w:rsidRPr="000D024A">
        <w:rPr>
          <w:sz w:val="18"/>
          <w:szCs w:val="18"/>
        </w:rPr>
        <w:t xml:space="preserve">                      </w:t>
      </w:r>
      <w:r w:rsidR="00DA1E46">
        <w:rPr>
          <w:sz w:val="18"/>
          <w:szCs w:val="18"/>
        </w:rPr>
        <w:t xml:space="preserve">  </w:t>
      </w:r>
      <w:r w:rsidR="00765087" w:rsidRPr="000D024A">
        <w:rPr>
          <w:sz w:val="18"/>
          <w:szCs w:val="18"/>
        </w:rPr>
        <w:t xml:space="preserve">    </w:t>
      </w:r>
      <w:r w:rsidR="00794789" w:rsidRPr="000D024A">
        <w:rPr>
          <w:sz w:val="18"/>
          <w:szCs w:val="18"/>
        </w:rPr>
        <w:t xml:space="preserve"> </w:t>
      </w:r>
      <w:r>
        <w:rPr>
          <w:sz w:val="18"/>
          <w:szCs w:val="18"/>
        </w:rPr>
        <w:t xml:space="preserve">                       </w:t>
      </w:r>
      <w:hyperlink r:id="rId8" w:history="1">
        <w:r w:rsidR="00794789" w:rsidRPr="000D024A">
          <w:rPr>
            <w:rStyle w:val="Hyperlink"/>
            <w:sz w:val="18"/>
            <w:szCs w:val="18"/>
          </w:rPr>
          <w:t>rohaneln@gmail.com</w:t>
        </w:r>
      </w:hyperlink>
      <w:r w:rsidR="00794789" w:rsidRPr="000D024A">
        <w:rPr>
          <w:sz w:val="18"/>
          <w:szCs w:val="18"/>
        </w:rPr>
        <w:t xml:space="preserve"> </w:t>
      </w:r>
      <w:r w:rsidR="00765087" w:rsidRPr="000D024A">
        <w:rPr>
          <w:sz w:val="18"/>
          <w:szCs w:val="18"/>
        </w:rPr>
        <w:t xml:space="preserve">           </w:t>
      </w:r>
      <w:r w:rsidR="00DA1E46">
        <w:rPr>
          <w:sz w:val="18"/>
          <w:szCs w:val="18"/>
        </w:rPr>
        <w:t xml:space="preserve">        </w:t>
      </w:r>
      <w:r w:rsidR="00765087" w:rsidRPr="000D024A">
        <w:rPr>
          <w:sz w:val="18"/>
          <w:szCs w:val="18"/>
        </w:rPr>
        <w:t xml:space="preserve">   </w:t>
      </w:r>
      <w:r w:rsidR="00DA1E46">
        <w:rPr>
          <w:sz w:val="18"/>
          <w:szCs w:val="18"/>
        </w:rPr>
        <w:t xml:space="preserve"> </w:t>
      </w:r>
      <w:r w:rsidR="00765087" w:rsidRPr="000D024A">
        <w:rPr>
          <w:sz w:val="18"/>
          <w:szCs w:val="18"/>
        </w:rPr>
        <w:t xml:space="preserve">            </w:t>
      </w:r>
      <w:r w:rsidR="00794789" w:rsidRPr="000D024A">
        <w:rPr>
          <w:sz w:val="18"/>
          <w:szCs w:val="18"/>
        </w:rPr>
        <w:t xml:space="preserve"> </w:t>
      </w:r>
      <w:r>
        <w:rPr>
          <w:sz w:val="18"/>
          <w:szCs w:val="18"/>
        </w:rPr>
        <w:t xml:space="preserve">               </w:t>
      </w:r>
      <w:r w:rsidR="009101A6">
        <w:rPr>
          <w:sz w:val="18"/>
          <w:szCs w:val="18"/>
        </w:rPr>
        <w:t xml:space="preserve">    </w:t>
      </w:r>
      <w:hyperlink r:id="rId9" w:history="1">
        <w:r w:rsidR="00B244C8" w:rsidRPr="00974570">
          <w:rPr>
            <w:rStyle w:val="Hyperlink"/>
            <w:sz w:val="18"/>
            <w:szCs w:val="18"/>
          </w:rPr>
          <w:t>talanged@gmail.com</w:t>
        </w:r>
      </w:hyperlink>
      <w:r>
        <w:rPr>
          <w:sz w:val="18"/>
          <w:szCs w:val="18"/>
        </w:rPr>
        <w:t xml:space="preserve"> </w:t>
      </w:r>
    </w:p>
    <w:p w:rsidR="00794789" w:rsidRDefault="00794789" w:rsidP="00465E81">
      <w:pPr>
        <w:spacing w:after="0" w:line="240" w:lineRule="auto"/>
        <w:jc w:val="center"/>
      </w:pPr>
    </w:p>
    <w:p w:rsidR="00A018BE" w:rsidRDefault="00A018BE" w:rsidP="00465E81">
      <w:pPr>
        <w:spacing w:line="240" w:lineRule="auto"/>
        <w:jc w:val="both"/>
        <w:sectPr w:rsidR="00A018BE" w:rsidSect="00A018BE">
          <w:headerReference w:type="even" r:id="rId10"/>
          <w:headerReference w:type="default" r:id="rId11"/>
          <w:footerReference w:type="default" r:id="rId12"/>
          <w:headerReference w:type="first" r:id="rId13"/>
          <w:pgSz w:w="11907" w:h="16839" w:code="9"/>
          <w:pgMar w:top="1080" w:right="806" w:bottom="2434" w:left="806" w:header="720" w:footer="720" w:gutter="0"/>
          <w:cols w:space="245"/>
          <w:docGrid w:linePitch="360"/>
        </w:sectPr>
      </w:pPr>
    </w:p>
    <w:p w:rsidR="00D86B6E" w:rsidRPr="00D86B6E" w:rsidRDefault="00D86B6E" w:rsidP="00D86B6E">
      <w:pPr>
        <w:autoSpaceDE w:val="0"/>
        <w:autoSpaceDN w:val="0"/>
        <w:adjustRightInd w:val="0"/>
        <w:spacing w:after="0" w:line="240" w:lineRule="auto"/>
        <w:jc w:val="both"/>
        <w:rPr>
          <w:rFonts w:ascii="Times New Roman" w:eastAsia="AdvOT1ef757c0" w:hAnsi="Times New Roman" w:cs="Times New Roman"/>
          <w:b/>
          <w:i/>
          <w:sz w:val="18"/>
          <w:szCs w:val="18"/>
        </w:rPr>
      </w:pPr>
      <w:r w:rsidRPr="00D86B6E">
        <w:rPr>
          <w:rFonts w:ascii="Times New Roman" w:eastAsia="AdvOT1ef757c0" w:hAnsi="Times New Roman" w:cs="Times New Roman"/>
          <w:b/>
          <w:i/>
          <w:sz w:val="18"/>
          <w:szCs w:val="18"/>
        </w:rPr>
        <w:lastRenderedPageBreak/>
        <w:t>Abstract</w:t>
      </w:r>
    </w:p>
    <w:p w:rsidR="00D86B6E" w:rsidRPr="00D86B6E" w:rsidRDefault="00056467" w:rsidP="00D86B6E">
      <w:pPr>
        <w:autoSpaceDE w:val="0"/>
        <w:autoSpaceDN w:val="0"/>
        <w:adjustRightInd w:val="0"/>
        <w:spacing w:after="0" w:line="240" w:lineRule="auto"/>
        <w:jc w:val="both"/>
        <w:rPr>
          <w:rFonts w:ascii="Times New Roman" w:hAnsi="Times New Roman" w:cs="Times New Roman"/>
          <w:b/>
          <w:sz w:val="18"/>
          <w:szCs w:val="18"/>
        </w:rPr>
      </w:pPr>
      <w:r>
        <w:rPr>
          <w:rFonts w:ascii="Times New Roman" w:eastAsia="AdvOT1ef757c0" w:hAnsi="Times New Roman" w:cs="Times New Roman"/>
          <w:b/>
          <w:sz w:val="18"/>
          <w:szCs w:val="18"/>
        </w:rPr>
        <w:t xml:space="preserve">     </w:t>
      </w:r>
      <w:r w:rsidR="00D86B6E" w:rsidRPr="00D86B6E">
        <w:rPr>
          <w:rFonts w:ascii="Times New Roman" w:eastAsia="AdvOT1ef757c0" w:hAnsi="Times New Roman" w:cs="Times New Roman"/>
          <w:b/>
          <w:sz w:val="18"/>
          <w:szCs w:val="18"/>
        </w:rPr>
        <w:t>The progressive decrease of fossil fuels and the increase of environmental problems associated to their combustion, force to the searching of new energy alternatives. Grid independent electric power system using renewable power sources such as solar and biomass can potentially and drastically reduce CO</w:t>
      </w:r>
      <w:r w:rsidR="00D86B6E" w:rsidRPr="00D86B6E">
        <w:rPr>
          <w:rFonts w:ascii="Times New Roman" w:eastAsia="AdvOT1ef757c0" w:hAnsi="Times New Roman" w:cs="Times New Roman"/>
          <w:b/>
          <w:sz w:val="18"/>
          <w:szCs w:val="18"/>
          <w:vertAlign w:val="subscript"/>
        </w:rPr>
        <w:t>2</w:t>
      </w:r>
      <w:r w:rsidR="00D86B6E" w:rsidRPr="00D86B6E">
        <w:rPr>
          <w:rFonts w:ascii="Times New Roman" w:eastAsia="AdvOT1ef757c0" w:hAnsi="Times New Roman" w:cs="Times New Roman"/>
          <w:b/>
          <w:sz w:val="18"/>
          <w:szCs w:val="18"/>
        </w:rPr>
        <w:t xml:space="preserve"> emission while offering citing flexibility and economic advantages. </w:t>
      </w:r>
      <w:r w:rsidR="00D86B6E" w:rsidRPr="00D86B6E">
        <w:rPr>
          <w:rFonts w:ascii="Times New Roman" w:hAnsi="Times New Roman" w:cs="Times New Roman"/>
          <w:b/>
          <w:color w:val="050505"/>
          <w:sz w:val="18"/>
          <w:szCs w:val="18"/>
        </w:rPr>
        <w:t>Countrywide concerns of resource scarcity and climate change are driving the search for carbon-neutral, renewable energy alternatives for fossil fuels. Disposal of organic wastes such as kitchen waste from homes, hotels and canteens is a biggest problem in urban areas. Recognizing the potential embedded in solar energy and different types of organic waste, various energy conversion technologies have been developed.</w:t>
      </w:r>
      <w:r w:rsidR="00D86B6E" w:rsidRPr="00D86B6E">
        <w:rPr>
          <w:rFonts w:ascii="Times New Roman" w:hAnsi="Times New Roman" w:cs="Times New Roman"/>
          <w:b/>
          <w:sz w:val="18"/>
          <w:szCs w:val="18"/>
        </w:rPr>
        <w:t xml:space="preserve"> The present research work focuses on the feasibility of generating electricity, heat and hydrogen(Tri-Generation) using bio-energy from food waste, and solar energy.</w:t>
      </w:r>
    </w:p>
    <w:p w:rsidR="00D86B6E" w:rsidRDefault="00D86B6E" w:rsidP="00D86B6E">
      <w:pPr>
        <w:autoSpaceDE w:val="0"/>
        <w:autoSpaceDN w:val="0"/>
        <w:adjustRightInd w:val="0"/>
        <w:spacing w:after="0" w:line="240" w:lineRule="auto"/>
        <w:jc w:val="both"/>
        <w:rPr>
          <w:rFonts w:ascii="Times New Roman" w:hAnsi="Times New Roman" w:cs="Times New Roman"/>
          <w:sz w:val="24"/>
          <w:szCs w:val="24"/>
        </w:rPr>
      </w:pPr>
    </w:p>
    <w:p w:rsidR="00D86B6E" w:rsidRPr="00D86B6E" w:rsidRDefault="00D86B6E" w:rsidP="00D86B6E">
      <w:pPr>
        <w:pStyle w:val="Default"/>
        <w:jc w:val="both"/>
        <w:rPr>
          <w:rFonts w:ascii="Times New Roman" w:hAnsi="Times New Roman" w:cs="Times New Roman"/>
          <w:b/>
          <w:bCs/>
          <w:sz w:val="20"/>
          <w:szCs w:val="20"/>
        </w:rPr>
      </w:pPr>
      <w:r w:rsidRPr="00D86B6E">
        <w:rPr>
          <w:rFonts w:ascii="Times New Roman" w:hAnsi="Times New Roman" w:cs="Times New Roman"/>
          <w:b/>
          <w:bCs/>
          <w:sz w:val="20"/>
          <w:szCs w:val="20"/>
        </w:rPr>
        <w:t>Key words:</w:t>
      </w:r>
      <w:r w:rsidRPr="00D86B6E">
        <w:rPr>
          <w:rFonts w:ascii="Times New Roman" w:hAnsi="Times New Roman" w:cs="Times New Roman"/>
          <w:sz w:val="20"/>
          <w:szCs w:val="20"/>
        </w:rPr>
        <w:t xml:space="preserve"> Tri-Generation, Anaerobic Digester, solar PV/Thermal systems, Fuel Cell, Smart Controller. </w:t>
      </w:r>
    </w:p>
    <w:p w:rsidR="00D86B6E" w:rsidRPr="00D86B6E" w:rsidRDefault="00D86B6E" w:rsidP="00D86B6E">
      <w:pPr>
        <w:autoSpaceDE w:val="0"/>
        <w:autoSpaceDN w:val="0"/>
        <w:adjustRightInd w:val="0"/>
        <w:spacing w:after="0" w:line="240" w:lineRule="auto"/>
        <w:jc w:val="both"/>
        <w:rPr>
          <w:rFonts w:ascii="Times New Roman" w:hAnsi="Times New Roman" w:cs="Times New Roman"/>
          <w:sz w:val="20"/>
          <w:szCs w:val="20"/>
        </w:rPr>
      </w:pPr>
    </w:p>
    <w:p w:rsidR="00D86B6E" w:rsidRPr="00D86B6E" w:rsidRDefault="00D86B6E" w:rsidP="00266AD3">
      <w:pPr>
        <w:autoSpaceDE w:val="0"/>
        <w:autoSpaceDN w:val="0"/>
        <w:adjustRightInd w:val="0"/>
        <w:spacing w:after="0" w:line="240" w:lineRule="auto"/>
        <w:jc w:val="center"/>
        <w:rPr>
          <w:rFonts w:ascii="Times New Roman" w:hAnsi="Times New Roman" w:cs="Times New Roman"/>
          <w:b/>
          <w:bCs/>
          <w:sz w:val="20"/>
          <w:szCs w:val="20"/>
        </w:rPr>
      </w:pPr>
      <w:r w:rsidRPr="00D86B6E">
        <w:rPr>
          <w:rFonts w:ascii="Times New Roman" w:hAnsi="Times New Roman" w:cs="Times New Roman"/>
          <w:sz w:val="20"/>
          <w:szCs w:val="20"/>
        </w:rPr>
        <w:t>I. INTRODUCTION</w:t>
      </w:r>
    </w:p>
    <w:p w:rsidR="00D86B6E" w:rsidRPr="00D86B6E" w:rsidRDefault="00056467" w:rsidP="00D86B6E">
      <w:pPr>
        <w:autoSpaceDE w:val="0"/>
        <w:autoSpaceDN w:val="0"/>
        <w:adjustRightInd w:val="0"/>
        <w:spacing w:after="0" w:line="240" w:lineRule="auto"/>
        <w:jc w:val="both"/>
        <w:rPr>
          <w:rFonts w:ascii="Times New Roman" w:hAnsi="Times New Roman" w:cs="Times New Roman"/>
          <w:sz w:val="20"/>
          <w:szCs w:val="20"/>
        </w:rPr>
      </w:pPr>
      <w:r>
        <w:rPr>
          <w:rFonts w:ascii="Times New Roman" w:eastAsia="AdvOT1ef757c0" w:hAnsi="Times New Roman" w:cs="Times New Roman"/>
          <w:sz w:val="20"/>
          <w:szCs w:val="20"/>
        </w:rPr>
        <w:t xml:space="preserve">     </w:t>
      </w:r>
      <w:r w:rsidR="00D86B6E" w:rsidRPr="00D86B6E">
        <w:rPr>
          <w:rFonts w:ascii="Times New Roman" w:eastAsia="AdvOT1ef757c0" w:hAnsi="Times New Roman" w:cs="Times New Roman"/>
          <w:sz w:val="20"/>
          <w:szCs w:val="20"/>
        </w:rPr>
        <w:t>With the continuous depletion of fossil energy and increasing environmental concerns, developing renewable energy sources becomes more and more important. Today, fossil fuels still dominate the energy market, accounting for 87% of  total global energy consumption</w:t>
      </w:r>
      <w:r w:rsidR="000271F6">
        <w:rPr>
          <w:rFonts w:ascii="Times New Roman" w:eastAsia="AdvOT1ef757c0" w:hAnsi="Times New Roman" w:cs="Times New Roman"/>
          <w:sz w:val="20"/>
          <w:szCs w:val="20"/>
        </w:rPr>
        <w:t>[3]</w:t>
      </w:r>
      <w:r w:rsidR="00D86B6E" w:rsidRPr="00D86B6E">
        <w:rPr>
          <w:rFonts w:ascii="Times New Roman" w:eastAsia="AdvOT1ef757c0" w:hAnsi="Times New Roman" w:cs="Times New Roman"/>
          <w:sz w:val="20"/>
          <w:szCs w:val="20"/>
        </w:rPr>
        <w:t>. The progressive decrease of fossil fuels and the increase of environmental problems associated to their combustion, force to the searching of new energy alternatives. Solar energy and biomass energy are two important sustainable energy sources. Therefore, production of electricity to power our world from solar energy and biomass can reduce the dependence on fossil fuels.</w:t>
      </w:r>
      <w:r w:rsidR="00D86B6E" w:rsidRPr="00D86B6E">
        <w:rPr>
          <w:rFonts w:ascii="Times New Roman" w:hAnsi="Times New Roman" w:cs="Times New Roman"/>
          <w:color w:val="050505"/>
          <w:sz w:val="20"/>
          <w:szCs w:val="20"/>
        </w:rPr>
        <w:t xml:space="preserve"> Disposal of organic wastes such as kitchen waste from homes, hotels and canteens is a biggest problem in urban areas.</w:t>
      </w:r>
      <w:r w:rsidR="00D86B6E" w:rsidRPr="00D86B6E">
        <w:rPr>
          <w:rFonts w:ascii="Times New Roman" w:eastAsia="AdvOT1ef757c0" w:hAnsi="Times New Roman" w:cs="Times New Roman"/>
          <w:sz w:val="20"/>
          <w:szCs w:val="20"/>
        </w:rPr>
        <w:t xml:space="preserve"> </w:t>
      </w:r>
      <w:r w:rsidR="00D86B6E" w:rsidRPr="00D86B6E">
        <w:rPr>
          <w:rFonts w:ascii="Times New Roman" w:hAnsi="Times New Roman" w:cs="Times New Roman"/>
          <w:bCs/>
          <w:sz w:val="20"/>
          <w:szCs w:val="20"/>
        </w:rPr>
        <w:t xml:space="preserve">Anaerobic digestion is the most promising alternative to disposal this kind of waste, due to high energy recovery. </w:t>
      </w:r>
      <w:r w:rsidR="00D86B6E" w:rsidRPr="00D86B6E">
        <w:rPr>
          <w:rFonts w:ascii="Times New Roman" w:eastAsia="AdvOT1ef757c0" w:hAnsi="Times New Roman" w:cs="Times New Roman"/>
          <w:sz w:val="20"/>
          <w:szCs w:val="20"/>
        </w:rPr>
        <w:t xml:space="preserve">The Kitchen waste can be converted into biogas using </w:t>
      </w:r>
      <w:r w:rsidR="00D86B6E" w:rsidRPr="00D86B6E">
        <w:rPr>
          <w:rFonts w:ascii="Times New Roman" w:hAnsi="Times New Roman" w:cs="Times New Roman"/>
          <w:bCs/>
          <w:sz w:val="20"/>
          <w:szCs w:val="20"/>
        </w:rPr>
        <w:t xml:space="preserve">anaerobic digestion process. The main objective of anaerobic digestion is the degradation and destruction of organic substances, with consequent reduction of the odorous emissions and pathogens. Anaerobic digestion (AD) is a process by which microorganisms break down biodegradable material in the absence of oxygen to produce biogas which is great source of </w:t>
      </w:r>
      <w:r w:rsidR="00D86B6E" w:rsidRPr="00D86B6E">
        <w:rPr>
          <w:rFonts w:ascii="Times New Roman" w:hAnsi="Times New Roman" w:cs="Times New Roman"/>
          <w:bCs/>
          <w:sz w:val="20"/>
          <w:szCs w:val="20"/>
        </w:rPr>
        <w:lastRenderedPageBreak/>
        <w:t>Hydrogen</w:t>
      </w:r>
      <w:r w:rsidR="00D86B6E" w:rsidRPr="00D86B6E">
        <w:rPr>
          <w:rFonts w:ascii="Times New Roman" w:hAnsi="Times New Roman" w:cs="Times New Roman"/>
          <w:b/>
          <w:bCs/>
          <w:sz w:val="20"/>
          <w:szCs w:val="20"/>
        </w:rPr>
        <w:t xml:space="preserve">. </w:t>
      </w:r>
      <w:r w:rsidR="00D86B6E" w:rsidRPr="00D86B6E">
        <w:rPr>
          <w:rFonts w:ascii="Times New Roman" w:hAnsi="Times New Roman" w:cs="Times New Roman"/>
          <w:bCs/>
          <w:sz w:val="20"/>
          <w:szCs w:val="20"/>
        </w:rPr>
        <w:t>The generated Biogas can be processed in fuel cell system to generate electricity and hydrogen. Solar energy is another sustainable energy source which has potential to produce both electricity and heat.</w:t>
      </w:r>
      <w:r w:rsidR="00D86B6E" w:rsidRPr="00D86B6E">
        <w:rPr>
          <w:rFonts w:ascii="Times New Roman" w:hAnsi="Times New Roman" w:cs="Times New Roman"/>
          <w:b/>
          <w:bCs/>
          <w:sz w:val="20"/>
          <w:szCs w:val="20"/>
        </w:rPr>
        <w:t xml:space="preserve"> </w:t>
      </w:r>
      <w:r w:rsidR="00D86B6E" w:rsidRPr="00D86B6E">
        <w:rPr>
          <w:rFonts w:ascii="Times New Roman" w:hAnsi="Times New Roman" w:cs="Times New Roman"/>
          <w:sz w:val="20"/>
          <w:szCs w:val="20"/>
        </w:rPr>
        <w:t>In proposed solar PV/Thermal systems, solar thermal collectors are combined with PV cells, to form hybrid energy generating units that simultaneously produce the two types of energy, required by most consumers, low temperature-heat and electricity. The solar radiation that are absorbed from the sun are converted to electricity partially by the PV cells and partly of the excess heat generated in them is transferred to the heat exchanger in thermal contact with the PV cells while the rest is lost to the ambient. The block diagram of proposed system is shown in fig.1.The proposed Tri-generation system which generates Electricity, Heat and Hydrogen simultaneously consists of following main parts.</w:t>
      </w:r>
    </w:p>
    <w:p w:rsidR="00D86B6E" w:rsidRDefault="00D86B6E" w:rsidP="00D86B6E">
      <w:pPr>
        <w:autoSpaceDE w:val="0"/>
        <w:autoSpaceDN w:val="0"/>
        <w:adjustRightInd w:val="0"/>
        <w:spacing w:after="0" w:line="240" w:lineRule="auto"/>
        <w:jc w:val="both"/>
        <w:rPr>
          <w:rFonts w:ascii="Times New Roman" w:hAnsi="Times New Roman" w:cs="Times New Roman"/>
          <w:noProof/>
          <w:sz w:val="20"/>
          <w:szCs w:val="20"/>
        </w:rPr>
      </w:pPr>
      <w:r w:rsidRPr="00D86B6E">
        <w:rPr>
          <w:rFonts w:ascii="Times New Roman" w:hAnsi="Times New Roman" w:cs="Times New Roman"/>
          <w:sz w:val="20"/>
          <w:szCs w:val="20"/>
        </w:rPr>
        <w:t xml:space="preserve"> </w:t>
      </w:r>
    </w:p>
    <w:p w:rsidR="00266AD3" w:rsidRPr="00D86B6E" w:rsidRDefault="00266AD3" w:rsidP="00D86B6E">
      <w:pPr>
        <w:autoSpaceDE w:val="0"/>
        <w:autoSpaceDN w:val="0"/>
        <w:adjustRightInd w:val="0"/>
        <w:spacing w:after="0" w:line="240" w:lineRule="auto"/>
        <w:jc w:val="both"/>
        <w:rPr>
          <w:rFonts w:ascii="Times New Roman" w:hAnsi="Times New Roman" w:cs="Times New Roman"/>
          <w:sz w:val="20"/>
          <w:szCs w:val="20"/>
        </w:rPr>
      </w:pPr>
      <w:r w:rsidRPr="00266AD3">
        <w:rPr>
          <w:rFonts w:ascii="Times New Roman" w:hAnsi="Times New Roman" w:cs="Times New Roman"/>
          <w:noProof/>
          <w:sz w:val="20"/>
          <w:szCs w:val="20"/>
        </w:rPr>
        <w:drawing>
          <wp:inline distT="0" distB="0" distL="0" distR="0">
            <wp:extent cx="3203121" cy="1567098"/>
            <wp:effectExtent l="1905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3205654" cy="1568337"/>
                    </a:xfrm>
                    <a:prstGeom prst="rect">
                      <a:avLst/>
                    </a:prstGeom>
                    <a:noFill/>
                    <a:ln w="9525">
                      <a:noFill/>
                      <a:miter lim="800000"/>
                      <a:headEnd/>
                      <a:tailEnd/>
                    </a:ln>
                  </pic:spPr>
                </pic:pic>
              </a:graphicData>
            </a:graphic>
          </wp:inline>
        </w:drawing>
      </w:r>
    </w:p>
    <w:p w:rsidR="00D86B6E" w:rsidRPr="00266AD3" w:rsidRDefault="00D86B6E" w:rsidP="00903DF1">
      <w:pPr>
        <w:autoSpaceDE w:val="0"/>
        <w:autoSpaceDN w:val="0"/>
        <w:adjustRightInd w:val="0"/>
        <w:spacing w:after="0" w:line="240" w:lineRule="auto"/>
        <w:jc w:val="center"/>
        <w:rPr>
          <w:rFonts w:ascii="Times New Roman" w:hAnsi="Times New Roman" w:cs="Times New Roman"/>
          <w:sz w:val="16"/>
          <w:szCs w:val="16"/>
        </w:rPr>
      </w:pPr>
      <w:r w:rsidRPr="00266AD3">
        <w:rPr>
          <w:rFonts w:ascii="Times New Roman" w:hAnsi="Times New Roman" w:cs="Times New Roman"/>
          <w:sz w:val="16"/>
          <w:szCs w:val="16"/>
        </w:rPr>
        <w:t>Fig.1 Block diagram of proposed system.</w:t>
      </w:r>
    </w:p>
    <w:p w:rsidR="00D86B6E" w:rsidRPr="00D86B6E" w:rsidRDefault="00D86B6E" w:rsidP="00D86B6E">
      <w:pPr>
        <w:autoSpaceDE w:val="0"/>
        <w:autoSpaceDN w:val="0"/>
        <w:adjustRightInd w:val="0"/>
        <w:spacing w:after="0" w:line="240" w:lineRule="auto"/>
        <w:jc w:val="both"/>
        <w:rPr>
          <w:rFonts w:ascii="Times New Roman" w:hAnsi="Times New Roman" w:cs="Times New Roman"/>
          <w:sz w:val="20"/>
          <w:szCs w:val="20"/>
        </w:rPr>
      </w:pPr>
    </w:p>
    <w:p w:rsidR="00D86B6E" w:rsidRPr="00D86B6E" w:rsidRDefault="00D86B6E" w:rsidP="00D86B6E">
      <w:pPr>
        <w:pStyle w:val="ListParagraph"/>
        <w:numPr>
          <w:ilvl w:val="0"/>
          <w:numId w:val="6"/>
        </w:num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Anaerobic Digester reactor</w:t>
      </w:r>
    </w:p>
    <w:p w:rsidR="00D86B6E" w:rsidRPr="00D86B6E" w:rsidRDefault="00D86B6E" w:rsidP="00D86B6E">
      <w:pPr>
        <w:pStyle w:val="ListParagraph"/>
        <w:numPr>
          <w:ilvl w:val="0"/>
          <w:numId w:val="6"/>
        </w:num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Fuel Cell system</w:t>
      </w:r>
    </w:p>
    <w:p w:rsidR="00D86B6E" w:rsidRPr="00D86B6E" w:rsidRDefault="00D86B6E" w:rsidP="00D86B6E">
      <w:pPr>
        <w:pStyle w:val="ListParagraph"/>
        <w:numPr>
          <w:ilvl w:val="0"/>
          <w:numId w:val="6"/>
        </w:num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Solar PV/Thermal system</w:t>
      </w:r>
    </w:p>
    <w:p w:rsidR="00D86B6E" w:rsidRPr="00D86B6E" w:rsidRDefault="00D86B6E" w:rsidP="00D86B6E">
      <w:pPr>
        <w:pStyle w:val="ListParagraph"/>
        <w:numPr>
          <w:ilvl w:val="0"/>
          <w:numId w:val="6"/>
        </w:num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Hydrogen purification and storage system.</w:t>
      </w:r>
    </w:p>
    <w:p w:rsidR="00D86B6E" w:rsidRPr="00D86B6E" w:rsidRDefault="00D86B6E" w:rsidP="00D86B6E">
      <w:pPr>
        <w:pStyle w:val="ListParagraph"/>
        <w:numPr>
          <w:ilvl w:val="0"/>
          <w:numId w:val="6"/>
        </w:num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Mechanical system for hydrogen purification and storage.</w:t>
      </w:r>
    </w:p>
    <w:p w:rsidR="00D86B6E" w:rsidRPr="00D86B6E" w:rsidRDefault="00D86B6E" w:rsidP="00D86B6E">
      <w:pPr>
        <w:pStyle w:val="ListParagraph"/>
        <w:numPr>
          <w:ilvl w:val="0"/>
          <w:numId w:val="6"/>
        </w:num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Smart controller to produce stable electrical power.</w:t>
      </w:r>
    </w:p>
    <w:p w:rsidR="00D86B6E" w:rsidRPr="00D86B6E" w:rsidRDefault="00D86B6E" w:rsidP="00D86B6E">
      <w:pPr>
        <w:autoSpaceDE w:val="0"/>
        <w:autoSpaceDN w:val="0"/>
        <w:adjustRightInd w:val="0"/>
        <w:spacing w:after="0" w:line="240" w:lineRule="auto"/>
        <w:jc w:val="both"/>
        <w:rPr>
          <w:rFonts w:ascii="Times New Roman" w:eastAsia="AdvOT1ef757c0" w:hAnsi="Times New Roman" w:cs="Times New Roman"/>
          <w:sz w:val="20"/>
          <w:szCs w:val="20"/>
        </w:rPr>
      </w:pPr>
    </w:p>
    <w:p w:rsidR="00D86B6E" w:rsidRPr="00266AD3" w:rsidRDefault="00D86B6E" w:rsidP="00266AD3">
      <w:pPr>
        <w:spacing w:after="0"/>
        <w:jc w:val="center"/>
        <w:rPr>
          <w:rFonts w:ascii="Times New Roman" w:eastAsia="AdvOT1ef757c0" w:hAnsi="Times New Roman" w:cs="Times New Roman"/>
          <w:sz w:val="20"/>
          <w:szCs w:val="20"/>
        </w:rPr>
      </w:pPr>
      <w:r w:rsidRPr="00266AD3">
        <w:rPr>
          <w:rFonts w:ascii="Times New Roman" w:eastAsia="AdvOT1ef757c0" w:hAnsi="Times New Roman" w:cs="Times New Roman"/>
          <w:sz w:val="20"/>
          <w:szCs w:val="20"/>
        </w:rPr>
        <w:t xml:space="preserve">II. </w:t>
      </w:r>
      <w:r w:rsidR="00266AD3" w:rsidRPr="00266AD3">
        <w:rPr>
          <w:rFonts w:ascii="Times New Roman" w:eastAsia="AdvOT1ef757c0" w:hAnsi="Times New Roman" w:cs="Times New Roman"/>
          <w:sz w:val="20"/>
          <w:szCs w:val="20"/>
        </w:rPr>
        <w:t>ANAEROBIC DIGESTION</w:t>
      </w:r>
      <w:r w:rsidRPr="00266AD3">
        <w:rPr>
          <w:rFonts w:ascii="Times New Roman" w:eastAsia="AdvOT1ef757c0" w:hAnsi="Times New Roman" w:cs="Times New Roman"/>
          <w:sz w:val="20"/>
          <w:szCs w:val="20"/>
        </w:rPr>
        <w:t xml:space="preserve"> R</w:t>
      </w:r>
      <w:r w:rsidR="00266AD3" w:rsidRPr="00266AD3">
        <w:rPr>
          <w:rFonts w:ascii="Times New Roman" w:eastAsia="AdvOT1ef757c0" w:hAnsi="Times New Roman" w:cs="Times New Roman"/>
          <w:sz w:val="20"/>
          <w:szCs w:val="20"/>
        </w:rPr>
        <w:t>EACTOR</w:t>
      </w:r>
    </w:p>
    <w:p w:rsidR="00D86B6E" w:rsidRPr="00D86B6E" w:rsidRDefault="00ED52C6" w:rsidP="00266AD3">
      <w:pPr>
        <w:spacing w:after="0"/>
        <w:jc w:val="both"/>
        <w:rPr>
          <w:rFonts w:ascii="Times New Roman" w:eastAsia="AdvOT1ef757c0" w:hAnsi="Times New Roman" w:cs="Times New Roman"/>
          <w:b/>
          <w:sz w:val="20"/>
          <w:szCs w:val="20"/>
        </w:rPr>
      </w:pPr>
      <w:r>
        <w:rPr>
          <w:rFonts w:ascii="Times New Roman" w:eastAsia="TTE1CD4720t00" w:hAnsi="Times New Roman" w:cs="Times New Roman"/>
          <w:sz w:val="20"/>
          <w:szCs w:val="20"/>
        </w:rPr>
        <w:t xml:space="preserve">     </w:t>
      </w:r>
      <w:r w:rsidR="00D86B6E" w:rsidRPr="00D86B6E">
        <w:rPr>
          <w:rFonts w:ascii="Times New Roman" w:eastAsia="TTE1CD4720t00" w:hAnsi="Times New Roman" w:cs="Times New Roman"/>
          <w:sz w:val="20"/>
          <w:szCs w:val="20"/>
        </w:rPr>
        <w:t xml:space="preserve">The kitchen waste or food waste collected from various homes, canteens and hotels is considered to a feedstock for anaerobic digestion reactor. Anaerobic digestion (AD) is a </w:t>
      </w:r>
      <w:r w:rsidR="00D86B6E" w:rsidRPr="00D86B6E">
        <w:rPr>
          <w:rFonts w:ascii="Times New Roman" w:eastAsia="TTE1CD4720t00" w:hAnsi="Times New Roman" w:cs="Times New Roman"/>
          <w:sz w:val="20"/>
          <w:szCs w:val="20"/>
        </w:rPr>
        <w:lastRenderedPageBreak/>
        <w:t xml:space="preserve">microbial decomposition of organic matter into methane, carbon dioxide, inorganic nutrients and compost in oxygen free </w:t>
      </w:r>
      <w:r w:rsidR="004B42B7" w:rsidRPr="00D86B6E">
        <w:rPr>
          <w:rFonts w:ascii="Times New Roman" w:eastAsia="TTE1CD4720t00" w:hAnsi="Times New Roman" w:cs="Times New Roman"/>
          <w:sz w:val="20"/>
          <w:szCs w:val="20"/>
        </w:rPr>
        <w:t>environment</w:t>
      </w:r>
      <w:r w:rsidR="004B42B7">
        <w:rPr>
          <w:rFonts w:ascii="Times New Roman" w:eastAsia="TTE1CD4720t00" w:hAnsi="Times New Roman" w:cs="Times New Roman"/>
          <w:sz w:val="20"/>
          <w:szCs w:val="20"/>
        </w:rPr>
        <w:t xml:space="preserve"> [</w:t>
      </w:r>
      <w:r w:rsidR="008B131C">
        <w:rPr>
          <w:rFonts w:ascii="Times New Roman" w:eastAsia="TTE1CD4720t00" w:hAnsi="Times New Roman" w:cs="Times New Roman"/>
          <w:sz w:val="20"/>
          <w:szCs w:val="20"/>
        </w:rPr>
        <w:t>5</w:t>
      </w:r>
      <w:r w:rsidR="004B42B7">
        <w:rPr>
          <w:rFonts w:ascii="Times New Roman" w:eastAsia="TTE1CD4720t00" w:hAnsi="Times New Roman" w:cs="Times New Roman"/>
          <w:sz w:val="20"/>
          <w:szCs w:val="20"/>
        </w:rPr>
        <w:t>]</w:t>
      </w:r>
      <w:r w:rsidR="00D86B6E" w:rsidRPr="00D86B6E">
        <w:rPr>
          <w:rFonts w:ascii="Times New Roman" w:eastAsia="TTE1CD4720t00" w:hAnsi="Times New Roman" w:cs="Times New Roman"/>
          <w:sz w:val="20"/>
          <w:szCs w:val="20"/>
        </w:rPr>
        <w:t>.</w:t>
      </w:r>
    </w:p>
    <w:p w:rsidR="00D86B6E" w:rsidRPr="00D86B6E" w:rsidRDefault="00D86B6E" w:rsidP="00D86B6E">
      <w:pPr>
        <w:autoSpaceDE w:val="0"/>
        <w:autoSpaceDN w:val="0"/>
        <w:adjustRightInd w:val="0"/>
        <w:spacing w:after="0" w:line="240" w:lineRule="auto"/>
        <w:jc w:val="both"/>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Generally three main reactions are taking place during the entire process of the anaerobic digestion to methane: hydrolysis, acid forming and methanogenesis. Although AD can be considered to take place in three stages all reactions occur simultaneously and are  occurring interdependently</w:t>
      </w:r>
      <w:r w:rsidR="008B131C">
        <w:rPr>
          <w:rFonts w:ascii="Times New Roman" w:eastAsia="TTE1CD4720t00" w:hAnsi="Times New Roman" w:cs="Times New Roman"/>
          <w:sz w:val="20"/>
          <w:szCs w:val="20"/>
        </w:rPr>
        <w:t>[19</w:t>
      </w:r>
      <w:r w:rsidR="004B42B7">
        <w:rPr>
          <w:rFonts w:ascii="Times New Roman" w:eastAsia="TTE1CD4720t00" w:hAnsi="Times New Roman" w:cs="Times New Roman"/>
          <w:sz w:val="20"/>
          <w:szCs w:val="20"/>
        </w:rPr>
        <w:t>]</w:t>
      </w:r>
      <w:r w:rsidRPr="00D86B6E">
        <w:rPr>
          <w:rFonts w:ascii="Times New Roman" w:eastAsia="TTE1CD4720t00" w:hAnsi="Times New Roman" w:cs="Times New Roman"/>
          <w:sz w:val="20"/>
          <w:szCs w:val="20"/>
        </w:rPr>
        <w:t>. The process of anaerobic digestion is shown in fig.2</w:t>
      </w:r>
    </w:p>
    <w:p w:rsidR="00D86B6E" w:rsidRPr="00D86B6E" w:rsidRDefault="00D86B6E" w:rsidP="00D86B6E">
      <w:pPr>
        <w:autoSpaceDE w:val="0"/>
        <w:autoSpaceDN w:val="0"/>
        <w:adjustRightInd w:val="0"/>
        <w:spacing w:after="0" w:line="240" w:lineRule="auto"/>
        <w:jc w:val="both"/>
        <w:rPr>
          <w:rFonts w:ascii="Times New Roman" w:eastAsia="TTE1CD4720t00" w:hAnsi="Times New Roman" w:cs="Times New Roman"/>
          <w:sz w:val="20"/>
          <w:szCs w:val="20"/>
        </w:rPr>
      </w:pPr>
      <w:r w:rsidRPr="00D86B6E">
        <w:rPr>
          <w:rFonts w:ascii="Times New Roman" w:eastAsia="TTE1CD4720t00" w:hAnsi="Times New Roman" w:cs="Times New Roman"/>
          <w:noProof/>
          <w:sz w:val="20"/>
          <w:szCs w:val="20"/>
        </w:rPr>
        <w:drawing>
          <wp:inline distT="0" distB="0" distL="0" distR="0">
            <wp:extent cx="3181350" cy="2581275"/>
            <wp:effectExtent l="1905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3181350" cy="2581275"/>
                    </a:xfrm>
                    <a:prstGeom prst="rect">
                      <a:avLst/>
                    </a:prstGeom>
                    <a:noFill/>
                    <a:ln w="9525">
                      <a:noFill/>
                      <a:miter lim="800000"/>
                      <a:headEnd/>
                      <a:tailEnd/>
                    </a:ln>
                  </pic:spPr>
                </pic:pic>
              </a:graphicData>
            </a:graphic>
          </wp:inline>
        </w:drawing>
      </w:r>
    </w:p>
    <w:p w:rsidR="00D86B6E" w:rsidRPr="00ED52C6" w:rsidRDefault="00D86B6E" w:rsidP="00903DF1">
      <w:pPr>
        <w:spacing w:after="0"/>
        <w:jc w:val="center"/>
        <w:rPr>
          <w:rFonts w:ascii="Times New Roman" w:eastAsia="AdvOT1ef757c0" w:hAnsi="Times New Roman" w:cs="Times New Roman"/>
          <w:sz w:val="16"/>
          <w:szCs w:val="16"/>
        </w:rPr>
      </w:pPr>
      <w:r w:rsidRPr="00ED52C6">
        <w:rPr>
          <w:rFonts w:ascii="Times New Roman" w:eastAsia="AdvOT1ef757c0" w:hAnsi="Times New Roman" w:cs="Times New Roman"/>
          <w:sz w:val="16"/>
          <w:szCs w:val="16"/>
        </w:rPr>
        <w:t>Fig.2   A</w:t>
      </w:r>
      <w:r w:rsidRPr="00ED52C6">
        <w:rPr>
          <w:rFonts w:ascii="Times New Roman" w:eastAsia="TTE1CD4720t00" w:hAnsi="Times New Roman" w:cs="Times New Roman"/>
          <w:sz w:val="16"/>
          <w:szCs w:val="16"/>
        </w:rPr>
        <w:t>naerobic digestion process</w:t>
      </w:r>
    </w:p>
    <w:p w:rsidR="00D57DE9" w:rsidRDefault="00903DF1" w:rsidP="00903DF1">
      <w:pPr>
        <w:spacing w:after="0"/>
        <w:jc w:val="both"/>
        <w:rPr>
          <w:rFonts w:ascii="Times New Roman" w:eastAsia="TTE1CD4720t00" w:hAnsi="Times New Roman" w:cs="Times New Roman"/>
          <w:sz w:val="20"/>
          <w:szCs w:val="20"/>
        </w:rPr>
      </w:pPr>
      <w:r>
        <w:rPr>
          <w:rFonts w:ascii="Times New Roman" w:eastAsia="AdvOT1ef757c0" w:hAnsi="Times New Roman" w:cs="Times New Roman"/>
          <w:sz w:val="20"/>
          <w:szCs w:val="20"/>
        </w:rPr>
        <w:t xml:space="preserve">    </w:t>
      </w:r>
      <w:r w:rsidR="00D86B6E" w:rsidRPr="00D86B6E">
        <w:rPr>
          <w:rFonts w:ascii="Times New Roman" w:eastAsia="AdvOT1ef757c0" w:hAnsi="Times New Roman" w:cs="Times New Roman"/>
          <w:sz w:val="20"/>
          <w:szCs w:val="20"/>
        </w:rPr>
        <w:t xml:space="preserve">The first aim of the proposed research is the design and development of optimized, cost effective Anaerobic Digestion Rector to produce Methane or Biogas from Kitchen Waste. To fulfill the aim it is require to  </w:t>
      </w:r>
      <w:r w:rsidR="00D86B6E" w:rsidRPr="00D86B6E">
        <w:rPr>
          <w:rFonts w:ascii="Times New Roman" w:eastAsia="TTE1CD4720t00" w:hAnsi="Times New Roman" w:cs="Times New Roman"/>
          <w:sz w:val="20"/>
          <w:szCs w:val="20"/>
        </w:rPr>
        <w:t>identify the best available AD technology by analysis of the number of existing plants,  their operating capacities, process efficiency, feedstock flexibility, and the experience of plant operators of the foremost technologies.  On the basis of the above information, it is required to find the challenges and problems associated with the application of AD technology as part of the Kitchen waste management systems.</w:t>
      </w:r>
    </w:p>
    <w:p w:rsidR="00D86B6E" w:rsidRPr="00D57DE9" w:rsidRDefault="00D86B6E" w:rsidP="00D57DE9">
      <w:pPr>
        <w:spacing w:after="0"/>
        <w:jc w:val="both"/>
        <w:rPr>
          <w:rFonts w:ascii="Times New Roman" w:hAnsi="Times New Roman" w:cs="Times New Roman"/>
          <w:i/>
          <w:sz w:val="20"/>
          <w:szCs w:val="20"/>
        </w:rPr>
      </w:pPr>
      <w:r w:rsidRPr="00D57DE9">
        <w:rPr>
          <w:rFonts w:ascii="Times New Roman" w:hAnsi="Times New Roman" w:cs="Times New Roman"/>
          <w:i/>
          <w:sz w:val="20"/>
          <w:szCs w:val="20"/>
        </w:rPr>
        <w:t>C</w:t>
      </w:r>
      <w:r w:rsidR="00D57DE9">
        <w:rPr>
          <w:rFonts w:ascii="Times New Roman" w:hAnsi="Times New Roman" w:cs="Times New Roman"/>
          <w:i/>
          <w:sz w:val="20"/>
          <w:szCs w:val="20"/>
        </w:rPr>
        <w:t>lassification of the AD systems</w:t>
      </w:r>
    </w:p>
    <w:p w:rsidR="00D86B6E" w:rsidRPr="00D86B6E" w:rsidRDefault="00D57DE9" w:rsidP="00D86B6E">
      <w:pPr>
        <w:autoSpaceDE w:val="0"/>
        <w:autoSpaceDN w:val="0"/>
        <w:adjustRightInd w:val="0"/>
        <w:spacing w:after="0" w:line="240" w:lineRule="auto"/>
        <w:jc w:val="both"/>
        <w:rPr>
          <w:rFonts w:ascii="Times New Roman" w:eastAsia="TTE1CD4720t00" w:hAnsi="Times New Roman" w:cs="Times New Roman"/>
          <w:sz w:val="20"/>
          <w:szCs w:val="20"/>
        </w:rPr>
      </w:pPr>
      <w:r>
        <w:rPr>
          <w:rFonts w:ascii="Times New Roman" w:eastAsia="TTE1CD4720t00" w:hAnsi="Times New Roman" w:cs="Times New Roman"/>
          <w:sz w:val="20"/>
          <w:szCs w:val="20"/>
        </w:rPr>
        <w:t xml:space="preserve">     </w:t>
      </w:r>
      <w:r w:rsidR="00D86B6E" w:rsidRPr="00D86B6E">
        <w:rPr>
          <w:rFonts w:ascii="Times New Roman" w:eastAsia="TTE1CD4720t00" w:hAnsi="Times New Roman" w:cs="Times New Roman"/>
          <w:sz w:val="20"/>
          <w:szCs w:val="20"/>
        </w:rPr>
        <w:t>Presently there are  different technologies available in  the market  for AD treatment of the</w:t>
      </w:r>
      <w:r w:rsidR="00903DF1">
        <w:rPr>
          <w:rFonts w:ascii="Times New Roman" w:eastAsia="TTE1CD4720t00" w:hAnsi="Times New Roman" w:cs="Times New Roman"/>
          <w:sz w:val="20"/>
          <w:szCs w:val="20"/>
        </w:rPr>
        <w:t xml:space="preserve"> </w:t>
      </w:r>
      <w:r w:rsidR="00D86B6E" w:rsidRPr="00D86B6E">
        <w:rPr>
          <w:rFonts w:ascii="Times New Roman" w:eastAsia="TTE1CD4720t00" w:hAnsi="Times New Roman" w:cs="Times New Roman"/>
          <w:sz w:val="20"/>
          <w:szCs w:val="20"/>
        </w:rPr>
        <w:t>organic fraction. These systems differ based on the design of the reactor and the operating parameters</w:t>
      </w:r>
      <w:r w:rsidR="008B131C">
        <w:rPr>
          <w:rFonts w:ascii="Times New Roman" w:eastAsia="TTE1CD4720t00" w:hAnsi="Times New Roman" w:cs="Times New Roman"/>
          <w:sz w:val="20"/>
          <w:szCs w:val="20"/>
        </w:rPr>
        <w:t>[19</w:t>
      </w:r>
      <w:r w:rsidR="004B42B7">
        <w:rPr>
          <w:rFonts w:ascii="Times New Roman" w:eastAsia="TTE1CD4720t00" w:hAnsi="Times New Roman" w:cs="Times New Roman"/>
          <w:sz w:val="20"/>
          <w:szCs w:val="20"/>
        </w:rPr>
        <w:t>]</w:t>
      </w:r>
      <w:r w:rsidR="00D86B6E" w:rsidRPr="00D86B6E">
        <w:rPr>
          <w:rFonts w:ascii="Times New Roman" w:eastAsia="TTE1CD4720t00" w:hAnsi="Times New Roman" w:cs="Times New Roman"/>
          <w:sz w:val="20"/>
          <w:szCs w:val="20"/>
        </w:rPr>
        <w:t>. The design of the reactor depends on the feedstock which is required to be processed and varies from very simple and easy to maintain AD digesters used in rural areas in  India to very complex and automatic systems used lately in the developed countries for treatment of the</w:t>
      </w:r>
      <w:r>
        <w:rPr>
          <w:rFonts w:ascii="Times New Roman" w:eastAsia="TTE1CD4720t00" w:hAnsi="Times New Roman" w:cs="Times New Roman"/>
          <w:sz w:val="20"/>
          <w:szCs w:val="20"/>
        </w:rPr>
        <w:t xml:space="preserve"> </w:t>
      </w:r>
      <w:r w:rsidR="00D86B6E" w:rsidRPr="00D86B6E">
        <w:rPr>
          <w:rFonts w:ascii="Times New Roman" w:eastAsia="TTE1CD4720t00" w:hAnsi="Times New Roman" w:cs="Times New Roman"/>
          <w:sz w:val="20"/>
          <w:szCs w:val="20"/>
        </w:rPr>
        <w:t xml:space="preserve">organic fraction. As  bigger systems have been proven to be reliable and economic, so the trend is to build bigger plants. The AD  technologies used presently are Kompogas, Valorga, RosRoca, BTA,Dranco, Cites and Linde </w:t>
      </w:r>
      <w:r w:rsidR="004B42B7">
        <w:rPr>
          <w:rFonts w:ascii="Times New Roman" w:eastAsia="TTE1CD4720t00" w:hAnsi="Times New Roman" w:cs="Times New Roman"/>
          <w:sz w:val="20"/>
          <w:szCs w:val="20"/>
        </w:rPr>
        <w:t>[4]</w:t>
      </w:r>
      <w:r w:rsidR="00D86B6E" w:rsidRPr="00D86B6E">
        <w:rPr>
          <w:rFonts w:ascii="Times New Roman" w:eastAsia="TTE1CD4720t00" w:hAnsi="Times New Roman" w:cs="Times New Roman"/>
          <w:sz w:val="20"/>
          <w:szCs w:val="20"/>
        </w:rPr>
        <w:t>. The total installed capacity worldwide today of each of these technologies is shown in table 1</w:t>
      </w:r>
      <w:r>
        <w:rPr>
          <w:rFonts w:ascii="Times New Roman" w:eastAsia="TTE1CD4720t00" w:hAnsi="Times New Roman" w:cs="Times New Roman"/>
          <w:sz w:val="20"/>
          <w:szCs w:val="20"/>
        </w:rPr>
        <w:t>.</w:t>
      </w:r>
    </w:p>
    <w:p w:rsidR="00903DF1" w:rsidRDefault="00903DF1" w:rsidP="00D57DE9">
      <w:pPr>
        <w:autoSpaceDE w:val="0"/>
        <w:autoSpaceDN w:val="0"/>
        <w:adjustRightInd w:val="0"/>
        <w:spacing w:after="0" w:line="240" w:lineRule="auto"/>
        <w:jc w:val="center"/>
        <w:rPr>
          <w:rFonts w:ascii="Times New Roman" w:eastAsia="TTE1CD4720t00" w:hAnsi="Times New Roman" w:cs="Times New Roman"/>
          <w:sz w:val="16"/>
          <w:szCs w:val="16"/>
        </w:rPr>
      </w:pPr>
    </w:p>
    <w:p w:rsidR="00903DF1" w:rsidRDefault="00903DF1" w:rsidP="00D57DE9">
      <w:pPr>
        <w:autoSpaceDE w:val="0"/>
        <w:autoSpaceDN w:val="0"/>
        <w:adjustRightInd w:val="0"/>
        <w:spacing w:after="0" w:line="240" w:lineRule="auto"/>
        <w:jc w:val="center"/>
        <w:rPr>
          <w:rFonts w:ascii="Times New Roman" w:eastAsia="TTE1CD4720t00" w:hAnsi="Times New Roman" w:cs="Times New Roman"/>
          <w:sz w:val="16"/>
          <w:szCs w:val="16"/>
        </w:rPr>
      </w:pPr>
    </w:p>
    <w:p w:rsidR="00D86B6E" w:rsidRPr="00D57DE9" w:rsidRDefault="00D86B6E" w:rsidP="00D57DE9">
      <w:pPr>
        <w:autoSpaceDE w:val="0"/>
        <w:autoSpaceDN w:val="0"/>
        <w:adjustRightInd w:val="0"/>
        <w:spacing w:after="0" w:line="240" w:lineRule="auto"/>
        <w:jc w:val="center"/>
        <w:rPr>
          <w:rFonts w:ascii="Times New Roman" w:eastAsia="TTE1CD4720t00" w:hAnsi="Times New Roman" w:cs="Times New Roman"/>
          <w:sz w:val="16"/>
          <w:szCs w:val="16"/>
        </w:rPr>
      </w:pPr>
      <w:r w:rsidRPr="00D57DE9">
        <w:rPr>
          <w:rFonts w:ascii="Times New Roman" w:eastAsia="TTE1CD4720t00" w:hAnsi="Times New Roman" w:cs="Times New Roman"/>
          <w:sz w:val="16"/>
          <w:szCs w:val="16"/>
        </w:rPr>
        <w:lastRenderedPageBreak/>
        <w:t>Table1</w:t>
      </w:r>
    </w:p>
    <w:tbl>
      <w:tblPr>
        <w:tblStyle w:val="TableGrid"/>
        <w:tblW w:w="0" w:type="auto"/>
        <w:jc w:val="center"/>
        <w:tblInd w:w="468" w:type="dxa"/>
        <w:tblLook w:val="04A0"/>
      </w:tblPr>
      <w:tblGrid>
        <w:gridCol w:w="1105"/>
        <w:gridCol w:w="1003"/>
        <w:gridCol w:w="1582"/>
      </w:tblGrid>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AD</w:t>
            </w:r>
          </w:p>
          <w:p w:rsidR="00D86B6E" w:rsidRPr="00D86B6E" w:rsidRDefault="00D86B6E" w:rsidP="00ED52C6">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technology</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c>
          <w:tcPr>
            <w:tcW w:w="1003" w:type="dxa"/>
          </w:tcPr>
          <w:p w:rsidR="00D86B6E" w:rsidRPr="00D86B6E" w:rsidRDefault="00D86B6E" w:rsidP="00ED52C6">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No. of</w:t>
            </w:r>
          </w:p>
          <w:p w:rsidR="00D86B6E" w:rsidRPr="00D86B6E" w:rsidRDefault="00D86B6E" w:rsidP="00ED52C6">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plants</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c>
          <w:tcPr>
            <w:tcW w:w="1582" w:type="dxa"/>
          </w:tcPr>
          <w:p w:rsidR="00D86B6E" w:rsidRPr="00D86B6E" w:rsidRDefault="00D86B6E" w:rsidP="00ED52C6">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Total capacity,</w:t>
            </w:r>
          </w:p>
          <w:p w:rsidR="00D86B6E" w:rsidRPr="00D86B6E" w:rsidRDefault="00D86B6E" w:rsidP="00ED52C6">
            <w:pPr>
              <w:jc w:val="center"/>
              <w:rPr>
                <w:rFonts w:ascii="Times New Roman" w:eastAsia="TTE1CD4720t00" w:hAnsi="Times New Roman" w:cs="Times New Roman"/>
                <w:sz w:val="20"/>
                <w:szCs w:val="20"/>
              </w:rPr>
            </w:pPr>
            <w:r w:rsidRPr="00D86B6E">
              <w:rPr>
                <w:rFonts w:ascii="Times New Roman" w:hAnsi="Times New Roman" w:cs="Times New Roman"/>
                <w:sz w:val="20"/>
                <w:szCs w:val="20"/>
              </w:rPr>
              <w:t>tons/year</w:t>
            </w:r>
          </w:p>
        </w:tc>
      </w:tr>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Kompogas</w:t>
            </w:r>
          </w:p>
        </w:tc>
        <w:tc>
          <w:tcPr>
            <w:tcW w:w="1003"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26</w:t>
            </w:r>
          </w:p>
        </w:tc>
        <w:tc>
          <w:tcPr>
            <w:tcW w:w="1582"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533,500</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r>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Valorga</w:t>
            </w:r>
          </w:p>
        </w:tc>
        <w:tc>
          <w:tcPr>
            <w:tcW w:w="1003"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19</w:t>
            </w:r>
          </w:p>
        </w:tc>
        <w:tc>
          <w:tcPr>
            <w:tcW w:w="1582"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2,197,000</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r>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Ros Roca</w:t>
            </w:r>
          </w:p>
        </w:tc>
        <w:tc>
          <w:tcPr>
            <w:tcW w:w="1003"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17</w:t>
            </w:r>
          </w:p>
        </w:tc>
        <w:tc>
          <w:tcPr>
            <w:tcW w:w="1582"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541,000</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r>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BTA</w:t>
            </w:r>
          </w:p>
        </w:tc>
        <w:tc>
          <w:tcPr>
            <w:tcW w:w="1003"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17</w:t>
            </w:r>
          </w:p>
        </w:tc>
        <w:tc>
          <w:tcPr>
            <w:tcW w:w="1582"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300,500</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r>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DRANCO</w:t>
            </w:r>
          </w:p>
        </w:tc>
        <w:tc>
          <w:tcPr>
            <w:tcW w:w="1003"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15</w:t>
            </w:r>
          </w:p>
        </w:tc>
        <w:tc>
          <w:tcPr>
            <w:tcW w:w="1582"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627,000</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r>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Citec</w:t>
            </w:r>
          </w:p>
        </w:tc>
        <w:tc>
          <w:tcPr>
            <w:tcW w:w="1003"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13</w:t>
            </w:r>
          </w:p>
        </w:tc>
        <w:tc>
          <w:tcPr>
            <w:tcW w:w="1582"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469,500</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r>
      <w:tr w:rsidR="00D86B6E" w:rsidRPr="00D86B6E" w:rsidTr="00D57DE9">
        <w:trPr>
          <w:jc w:val="center"/>
        </w:trPr>
        <w:tc>
          <w:tcPr>
            <w:tcW w:w="1105"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Linde</w:t>
            </w:r>
          </w:p>
        </w:tc>
        <w:tc>
          <w:tcPr>
            <w:tcW w:w="1003"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11</w:t>
            </w:r>
          </w:p>
        </w:tc>
        <w:tc>
          <w:tcPr>
            <w:tcW w:w="1582" w:type="dxa"/>
          </w:tcPr>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459,000</w:t>
            </w:r>
          </w:p>
          <w:p w:rsidR="00D86B6E" w:rsidRPr="00D86B6E" w:rsidRDefault="00D86B6E" w:rsidP="00ED52C6">
            <w:pPr>
              <w:autoSpaceDE w:val="0"/>
              <w:autoSpaceDN w:val="0"/>
              <w:adjustRightInd w:val="0"/>
              <w:jc w:val="center"/>
              <w:rPr>
                <w:rFonts w:ascii="Times New Roman" w:eastAsia="TTE1CD4720t00" w:hAnsi="Times New Roman" w:cs="Times New Roman"/>
                <w:sz w:val="20"/>
                <w:szCs w:val="20"/>
              </w:rPr>
            </w:pPr>
          </w:p>
        </w:tc>
      </w:tr>
    </w:tbl>
    <w:p w:rsidR="00D86B6E" w:rsidRPr="00D86B6E" w:rsidRDefault="00D57DE9" w:rsidP="00D86B6E">
      <w:pPr>
        <w:autoSpaceDE w:val="0"/>
        <w:autoSpaceDN w:val="0"/>
        <w:adjustRightInd w:val="0"/>
        <w:spacing w:after="0" w:line="240" w:lineRule="auto"/>
        <w:jc w:val="both"/>
        <w:rPr>
          <w:rFonts w:ascii="Times New Roman" w:eastAsia="TTE1CD4720t00" w:hAnsi="Times New Roman" w:cs="Times New Roman"/>
          <w:sz w:val="20"/>
          <w:szCs w:val="20"/>
        </w:rPr>
      </w:pPr>
      <w:r>
        <w:rPr>
          <w:rFonts w:ascii="Times New Roman" w:eastAsia="TTE1CD4720t00" w:hAnsi="Times New Roman" w:cs="Times New Roman"/>
          <w:sz w:val="20"/>
          <w:szCs w:val="20"/>
        </w:rPr>
        <w:t xml:space="preserve">     </w:t>
      </w:r>
      <w:r w:rsidR="00D86B6E" w:rsidRPr="00D86B6E">
        <w:rPr>
          <w:rFonts w:ascii="Times New Roman" w:eastAsia="TTE1CD4720t00" w:hAnsi="Times New Roman" w:cs="Times New Roman"/>
          <w:sz w:val="20"/>
          <w:szCs w:val="20"/>
        </w:rPr>
        <w:t>The retention time, biogas production rate and total annual biogas production of various AD technologies  are shown in table 2</w:t>
      </w:r>
      <w:r w:rsidR="004B42B7">
        <w:rPr>
          <w:rFonts w:ascii="Times New Roman" w:eastAsia="TTE1CD4720t00" w:hAnsi="Times New Roman" w:cs="Times New Roman"/>
          <w:sz w:val="20"/>
          <w:szCs w:val="20"/>
        </w:rPr>
        <w:t xml:space="preserve"> [1]</w:t>
      </w:r>
      <w:r w:rsidR="00D86B6E" w:rsidRPr="00D86B6E">
        <w:rPr>
          <w:rFonts w:ascii="Times New Roman" w:eastAsia="TTE1CD4720t00" w:hAnsi="Times New Roman" w:cs="Times New Roman"/>
          <w:sz w:val="20"/>
          <w:szCs w:val="20"/>
        </w:rPr>
        <w:t>.</w:t>
      </w:r>
    </w:p>
    <w:p w:rsidR="00D86B6E" w:rsidRPr="00D57DE9" w:rsidRDefault="00D86B6E" w:rsidP="00D57DE9">
      <w:pPr>
        <w:autoSpaceDE w:val="0"/>
        <w:autoSpaceDN w:val="0"/>
        <w:adjustRightInd w:val="0"/>
        <w:spacing w:after="0" w:line="240" w:lineRule="auto"/>
        <w:jc w:val="center"/>
        <w:rPr>
          <w:rFonts w:ascii="Times New Roman" w:eastAsia="TTE1CD4720t00" w:hAnsi="Times New Roman" w:cs="Times New Roman"/>
          <w:sz w:val="16"/>
          <w:szCs w:val="16"/>
        </w:rPr>
      </w:pPr>
      <w:r w:rsidRPr="00D57DE9">
        <w:rPr>
          <w:rFonts w:ascii="Times New Roman" w:eastAsia="TTE1CD4720t00" w:hAnsi="Times New Roman" w:cs="Times New Roman"/>
          <w:sz w:val="16"/>
          <w:szCs w:val="16"/>
        </w:rPr>
        <w:t>Table 2.</w:t>
      </w:r>
    </w:p>
    <w:tbl>
      <w:tblPr>
        <w:tblStyle w:val="TableGrid"/>
        <w:tblW w:w="0" w:type="auto"/>
        <w:tblInd w:w="108" w:type="dxa"/>
        <w:tblLayout w:type="fixed"/>
        <w:tblLook w:val="04A0"/>
      </w:tblPr>
      <w:tblGrid>
        <w:gridCol w:w="1283"/>
        <w:gridCol w:w="1150"/>
        <w:gridCol w:w="1257"/>
        <w:gridCol w:w="1260"/>
      </w:tblGrid>
      <w:tr w:rsidR="00D86B6E" w:rsidRPr="00D86B6E" w:rsidTr="00231AB0">
        <w:tc>
          <w:tcPr>
            <w:tcW w:w="1283"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AD</w:t>
            </w:r>
          </w:p>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technology</w:t>
            </w:r>
          </w:p>
          <w:p w:rsidR="00D86B6E" w:rsidRPr="00D86B6E" w:rsidRDefault="00D86B6E" w:rsidP="00D57DE9">
            <w:pPr>
              <w:autoSpaceDE w:val="0"/>
              <w:autoSpaceDN w:val="0"/>
              <w:adjustRightInd w:val="0"/>
              <w:jc w:val="center"/>
              <w:rPr>
                <w:rFonts w:ascii="Times New Roman" w:hAnsi="Times New Roman" w:cs="Times New Roman"/>
                <w:sz w:val="20"/>
                <w:szCs w:val="20"/>
              </w:rPr>
            </w:pPr>
          </w:p>
        </w:tc>
        <w:tc>
          <w:tcPr>
            <w:tcW w:w="1150"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Retention time,</w:t>
            </w:r>
          </w:p>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(days)</w:t>
            </w:r>
          </w:p>
          <w:p w:rsidR="00D86B6E" w:rsidRPr="00D86B6E" w:rsidRDefault="00D86B6E" w:rsidP="00D57DE9">
            <w:pPr>
              <w:autoSpaceDE w:val="0"/>
              <w:autoSpaceDN w:val="0"/>
              <w:adjustRightInd w:val="0"/>
              <w:jc w:val="center"/>
              <w:rPr>
                <w:rFonts w:ascii="Times New Roman" w:hAnsi="Times New Roman" w:cs="Times New Roman"/>
                <w:sz w:val="20"/>
                <w:szCs w:val="20"/>
              </w:rPr>
            </w:pPr>
          </w:p>
        </w:tc>
        <w:tc>
          <w:tcPr>
            <w:tcW w:w="1257"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Biogas production</w:t>
            </w:r>
          </w:p>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(Nm3/Mg of feed)</w:t>
            </w:r>
          </w:p>
          <w:p w:rsidR="00D86B6E" w:rsidRPr="00D86B6E" w:rsidRDefault="00D86B6E" w:rsidP="00D57DE9">
            <w:pPr>
              <w:autoSpaceDE w:val="0"/>
              <w:autoSpaceDN w:val="0"/>
              <w:adjustRightInd w:val="0"/>
              <w:jc w:val="center"/>
              <w:rPr>
                <w:rFonts w:ascii="Times New Roman" w:hAnsi="Times New Roman" w:cs="Times New Roman"/>
                <w:sz w:val="20"/>
                <w:szCs w:val="20"/>
              </w:rPr>
            </w:pPr>
          </w:p>
        </w:tc>
        <w:tc>
          <w:tcPr>
            <w:tcW w:w="1260"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Total annual biogas</w:t>
            </w:r>
          </w:p>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production (Nm3)</w:t>
            </w:r>
          </w:p>
          <w:p w:rsidR="00D86B6E" w:rsidRPr="00D86B6E" w:rsidRDefault="00D86B6E" w:rsidP="00D57DE9">
            <w:pPr>
              <w:autoSpaceDE w:val="0"/>
              <w:autoSpaceDN w:val="0"/>
              <w:adjustRightInd w:val="0"/>
              <w:jc w:val="center"/>
              <w:rPr>
                <w:rFonts w:ascii="Times New Roman" w:hAnsi="Times New Roman" w:cs="Times New Roman"/>
                <w:sz w:val="20"/>
                <w:szCs w:val="20"/>
              </w:rPr>
            </w:pPr>
          </w:p>
        </w:tc>
      </w:tr>
      <w:tr w:rsidR="00D86B6E" w:rsidRPr="00D86B6E" w:rsidTr="00231AB0">
        <w:tc>
          <w:tcPr>
            <w:tcW w:w="1283"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Kompogas</w:t>
            </w:r>
          </w:p>
        </w:tc>
        <w:tc>
          <w:tcPr>
            <w:tcW w:w="1150"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eastAsia="TTE1CD4720t00" w:hAnsi="Times New Roman" w:cs="Times New Roman"/>
                <w:sz w:val="20"/>
                <w:szCs w:val="20"/>
              </w:rPr>
              <w:t>15-20</w:t>
            </w:r>
          </w:p>
        </w:tc>
        <w:tc>
          <w:tcPr>
            <w:tcW w:w="1257"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eastAsia="TTE1CD4720t00" w:hAnsi="Times New Roman" w:cs="Times New Roman"/>
                <w:sz w:val="20"/>
                <w:szCs w:val="20"/>
              </w:rPr>
              <w:t>100</w:t>
            </w:r>
          </w:p>
        </w:tc>
        <w:tc>
          <w:tcPr>
            <w:tcW w:w="1260" w:type="dxa"/>
          </w:tcPr>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53,350,000</w:t>
            </w:r>
          </w:p>
          <w:p w:rsidR="00D86B6E" w:rsidRPr="00D86B6E" w:rsidRDefault="00D86B6E" w:rsidP="00D57DE9">
            <w:pPr>
              <w:autoSpaceDE w:val="0"/>
              <w:autoSpaceDN w:val="0"/>
              <w:adjustRightInd w:val="0"/>
              <w:jc w:val="center"/>
              <w:rPr>
                <w:rFonts w:ascii="Times New Roman" w:hAnsi="Times New Roman" w:cs="Times New Roman"/>
                <w:sz w:val="20"/>
                <w:szCs w:val="20"/>
              </w:rPr>
            </w:pPr>
          </w:p>
        </w:tc>
      </w:tr>
      <w:tr w:rsidR="00D86B6E" w:rsidRPr="00D86B6E" w:rsidTr="00231AB0">
        <w:tc>
          <w:tcPr>
            <w:tcW w:w="1283"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Valorga</w:t>
            </w:r>
          </w:p>
        </w:tc>
        <w:tc>
          <w:tcPr>
            <w:tcW w:w="1150"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eastAsia="TTE1CD4720t00" w:hAnsi="Times New Roman" w:cs="Times New Roman"/>
                <w:sz w:val="20"/>
                <w:szCs w:val="20"/>
              </w:rPr>
              <w:t>18-25</w:t>
            </w:r>
          </w:p>
        </w:tc>
        <w:tc>
          <w:tcPr>
            <w:tcW w:w="1257"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eastAsia="TTE1CD4720t00" w:hAnsi="Times New Roman" w:cs="Times New Roman"/>
                <w:sz w:val="20"/>
                <w:szCs w:val="20"/>
              </w:rPr>
              <w:t>80-160</w:t>
            </w:r>
          </w:p>
        </w:tc>
        <w:tc>
          <w:tcPr>
            <w:tcW w:w="1260" w:type="dxa"/>
          </w:tcPr>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263,640,000</w:t>
            </w:r>
          </w:p>
          <w:p w:rsidR="00D86B6E" w:rsidRPr="00D86B6E" w:rsidRDefault="00D86B6E" w:rsidP="00D57DE9">
            <w:pPr>
              <w:autoSpaceDE w:val="0"/>
              <w:autoSpaceDN w:val="0"/>
              <w:adjustRightInd w:val="0"/>
              <w:jc w:val="center"/>
              <w:rPr>
                <w:rFonts w:ascii="Times New Roman" w:hAnsi="Times New Roman" w:cs="Times New Roman"/>
                <w:sz w:val="20"/>
                <w:szCs w:val="20"/>
              </w:rPr>
            </w:pPr>
          </w:p>
        </w:tc>
      </w:tr>
      <w:tr w:rsidR="00D86B6E" w:rsidRPr="00D86B6E" w:rsidTr="00231AB0">
        <w:tc>
          <w:tcPr>
            <w:tcW w:w="1283"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BTA</w:t>
            </w:r>
          </w:p>
        </w:tc>
        <w:tc>
          <w:tcPr>
            <w:tcW w:w="1150" w:type="dxa"/>
          </w:tcPr>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12 -17</w:t>
            </w:r>
          </w:p>
        </w:tc>
        <w:tc>
          <w:tcPr>
            <w:tcW w:w="1257" w:type="dxa"/>
          </w:tcPr>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85-95</w:t>
            </w:r>
          </w:p>
        </w:tc>
        <w:tc>
          <w:tcPr>
            <w:tcW w:w="1260" w:type="dxa"/>
          </w:tcPr>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27,045,000</w:t>
            </w:r>
          </w:p>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p>
        </w:tc>
      </w:tr>
      <w:tr w:rsidR="00D86B6E" w:rsidRPr="00D86B6E" w:rsidTr="00231AB0">
        <w:tc>
          <w:tcPr>
            <w:tcW w:w="1283" w:type="dxa"/>
          </w:tcPr>
          <w:p w:rsidR="00D86B6E" w:rsidRPr="00D86B6E" w:rsidRDefault="00D86B6E" w:rsidP="00D57DE9">
            <w:pPr>
              <w:autoSpaceDE w:val="0"/>
              <w:autoSpaceDN w:val="0"/>
              <w:adjustRightInd w:val="0"/>
              <w:jc w:val="center"/>
              <w:rPr>
                <w:rFonts w:ascii="Times New Roman" w:hAnsi="Times New Roman" w:cs="Times New Roman"/>
                <w:sz w:val="20"/>
                <w:szCs w:val="20"/>
              </w:rPr>
            </w:pPr>
            <w:r w:rsidRPr="00D86B6E">
              <w:rPr>
                <w:rFonts w:ascii="Times New Roman" w:hAnsi="Times New Roman" w:cs="Times New Roman"/>
                <w:sz w:val="20"/>
                <w:szCs w:val="20"/>
              </w:rPr>
              <w:t>Dranco</w:t>
            </w:r>
          </w:p>
        </w:tc>
        <w:tc>
          <w:tcPr>
            <w:tcW w:w="1150" w:type="dxa"/>
          </w:tcPr>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20</w:t>
            </w:r>
          </w:p>
        </w:tc>
        <w:tc>
          <w:tcPr>
            <w:tcW w:w="1257" w:type="dxa"/>
          </w:tcPr>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r w:rsidRPr="00D86B6E">
              <w:rPr>
                <w:rFonts w:ascii="Times New Roman" w:eastAsia="TTE1CD4720t00" w:hAnsi="Times New Roman" w:cs="Times New Roman"/>
                <w:sz w:val="20"/>
                <w:szCs w:val="20"/>
              </w:rPr>
              <w:t>100-200</w:t>
            </w:r>
          </w:p>
        </w:tc>
        <w:tc>
          <w:tcPr>
            <w:tcW w:w="1260" w:type="dxa"/>
          </w:tcPr>
          <w:p w:rsidR="00D86B6E" w:rsidRPr="00D86B6E" w:rsidRDefault="00D86B6E" w:rsidP="00D57DE9">
            <w:pPr>
              <w:jc w:val="center"/>
              <w:rPr>
                <w:rFonts w:ascii="Times New Roman" w:eastAsia="AdvOT1ef757c0" w:hAnsi="Times New Roman" w:cs="Times New Roman"/>
                <w:sz w:val="20"/>
                <w:szCs w:val="20"/>
              </w:rPr>
            </w:pPr>
            <w:r w:rsidRPr="00D86B6E">
              <w:rPr>
                <w:rFonts w:ascii="Times New Roman" w:eastAsia="TTE1CD4720t00" w:hAnsi="Times New Roman" w:cs="Times New Roman"/>
                <w:sz w:val="20"/>
                <w:szCs w:val="20"/>
              </w:rPr>
              <w:t>94,050,000</w:t>
            </w:r>
          </w:p>
          <w:p w:rsidR="00D86B6E" w:rsidRPr="00D86B6E" w:rsidRDefault="00D86B6E" w:rsidP="00D57DE9">
            <w:pPr>
              <w:autoSpaceDE w:val="0"/>
              <w:autoSpaceDN w:val="0"/>
              <w:adjustRightInd w:val="0"/>
              <w:jc w:val="center"/>
              <w:rPr>
                <w:rFonts w:ascii="Times New Roman" w:eastAsia="TTE1CD4720t00" w:hAnsi="Times New Roman" w:cs="Times New Roman"/>
                <w:sz w:val="20"/>
                <w:szCs w:val="20"/>
              </w:rPr>
            </w:pPr>
          </w:p>
        </w:tc>
      </w:tr>
    </w:tbl>
    <w:p w:rsidR="00D86B6E" w:rsidRPr="00D86B6E" w:rsidRDefault="00D57DE9" w:rsidP="00D86B6E">
      <w:pPr>
        <w:autoSpaceDE w:val="0"/>
        <w:autoSpaceDN w:val="0"/>
        <w:adjustRightInd w:val="0"/>
        <w:spacing w:after="0" w:line="240" w:lineRule="auto"/>
        <w:jc w:val="both"/>
        <w:rPr>
          <w:rFonts w:ascii="Times New Roman" w:eastAsia="TTE1CD4720t00" w:hAnsi="Times New Roman" w:cs="Times New Roman"/>
          <w:sz w:val="20"/>
          <w:szCs w:val="20"/>
        </w:rPr>
      </w:pPr>
      <w:r>
        <w:rPr>
          <w:rFonts w:ascii="Times New Roman" w:eastAsia="TTE1CD4720t00" w:hAnsi="Times New Roman" w:cs="Times New Roman"/>
          <w:sz w:val="20"/>
          <w:szCs w:val="20"/>
        </w:rPr>
        <w:t xml:space="preserve">     </w:t>
      </w:r>
      <w:r w:rsidR="00D86B6E" w:rsidRPr="00D86B6E">
        <w:rPr>
          <w:rFonts w:ascii="Times New Roman" w:eastAsia="TTE1CD4720t00" w:hAnsi="Times New Roman" w:cs="Times New Roman"/>
          <w:sz w:val="20"/>
          <w:szCs w:val="20"/>
        </w:rPr>
        <w:t>The previous research work shows  that the best available AD technology is the Valorga high-solid content process</w:t>
      </w:r>
      <w:r w:rsidR="004B42B7">
        <w:rPr>
          <w:rFonts w:ascii="Times New Roman" w:eastAsia="TTE1CD4720t00" w:hAnsi="Times New Roman" w:cs="Times New Roman"/>
          <w:sz w:val="20"/>
          <w:szCs w:val="20"/>
        </w:rPr>
        <w:t>.</w:t>
      </w:r>
      <w:r w:rsidR="00D86B6E" w:rsidRPr="00D86B6E">
        <w:rPr>
          <w:rFonts w:ascii="Times New Roman" w:eastAsia="TTE1CD4720t00" w:hAnsi="Times New Roman" w:cs="Times New Roman"/>
          <w:sz w:val="20"/>
          <w:szCs w:val="20"/>
        </w:rPr>
        <w:t xml:space="preserve"> This technology points high flexibility in term of feedstock quality and high efficiency in biogas production per ton of  processed waste food and therefore proposed for this research work</w:t>
      </w:r>
      <w:r w:rsidR="008B131C">
        <w:rPr>
          <w:rFonts w:ascii="Times New Roman" w:eastAsia="TTE1CD4720t00" w:hAnsi="Times New Roman" w:cs="Times New Roman"/>
          <w:sz w:val="20"/>
          <w:szCs w:val="20"/>
        </w:rPr>
        <w:t>[8]</w:t>
      </w:r>
      <w:r w:rsidR="00D86B6E" w:rsidRPr="00D86B6E">
        <w:rPr>
          <w:rFonts w:ascii="Times New Roman" w:eastAsia="TTE1CD4720t00" w:hAnsi="Times New Roman" w:cs="Times New Roman"/>
          <w:sz w:val="20"/>
          <w:szCs w:val="20"/>
        </w:rPr>
        <w:t>.</w:t>
      </w:r>
      <w:r w:rsidR="00903DF1">
        <w:rPr>
          <w:rFonts w:ascii="Times New Roman" w:eastAsia="TTE1CD4720t00" w:hAnsi="Times New Roman" w:cs="Times New Roman"/>
          <w:sz w:val="20"/>
          <w:szCs w:val="20"/>
        </w:rPr>
        <w:t xml:space="preserve"> </w:t>
      </w:r>
      <w:r>
        <w:rPr>
          <w:rFonts w:ascii="Times New Roman" w:eastAsia="TTE1CD4720t00" w:hAnsi="Times New Roman" w:cs="Times New Roman"/>
          <w:sz w:val="20"/>
          <w:szCs w:val="20"/>
        </w:rPr>
        <w:t xml:space="preserve">     </w:t>
      </w:r>
      <w:r w:rsidR="00D86B6E" w:rsidRPr="00D86B6E">
        <w:rPr>
          <w:rFonts w:ascii="Times New Roman" w:eastAsia="TTE1CD4720t00" w:hAnsi="Times New Roman" w:cs="Times New Roman"/>
          <w:sz w:val="20"/>
          <w:szCs w:val="20"/>
        </w:rPr>
        <w:t xml:space="preserve"> Grinding and proper mixing of feedstock is required as a pretreatment before it is entering in AD reactor. After the pretreatment the waste is mixed into a thick sludge(TS) with concentration of 25- 32 % of  TS and introduced in the AD reactor from the bottom. The Valorga reactor is a vertical, plug-flow cylinder separated into two compartments by a vertical partition. This wall extends 2/3 of the diameter and in full height of the reactor. The design of the reactor ensures that the material moves up and around the partition.  The generated biogas is re-circulated from the bottom of the reactor to provide mixing and suspension of the solids as the slurry moves through the reactor. The proposed Valorga process is operated at high solids concentration (25-32%), and can be operated on both mesophilic (25-40 °C ) and thermophilic (50- 65 °C) operating temperature</w:t>
      </w:r>
      <w:r w:rsidR="008B131C">
        <w:rPr>
          <w:rFonts w:ascii="Times New Roman" w:eastAsia="TTE1CD4720t00" w:hAnsi="Times New Roman" w:cs="Times New Roman"/>
          <w:sz w:val="20"/>
          <w:szCs w:val="20"/>
        </w:rPr>
        <w:t>[7]</w:t>
      </w:r>
      <w:r w:rsidR="00D86B6E" w:rsidRPr="00D86B6E">
        <w:rPr>
          <w:rFonts w:ascii="Times New Roman" w:eastAsia="TTE1CD4720t00" w:hAnsi="Times New Roman" w:cs="Times New Roman"/>
          <w:sz w:val="20"/>
          <w:szCs w:val="20"/>
        </w:rPr>
        <w:t xml:space="preserve">.  The water from digested material is removed and the solid material is treated aerobically to completely stabilized compost. The </w:t>
      </w:r>
      <w:r w:rsidR="00D86B6E" w:rsidRPr="00D86B6E">
        <w:rPr>
          <w:rFonts w:ascii="Times New Roman" w:eastAsia="TTE1CD4720t00" w:hAnsi="Times New Roman" w:cs="Times New Roman"/>
          <w:sz w:val="20"/>
          <w:szCs w:val="20"/>
        </w:rPr>
        <w:lastRenderedPageBreak/>
        <w:t>biogas produced  in this reactor is either stored in storage tank or used in fuel cell reactor to produce hydrogen.</w:t>
      </w:r>
    </w:p>
    <w:p w:rsidR="00D86B6E" w:rsidRPr="00D86B6E" w:rsidRDefault="00D86B6E" w:rsidP="00D86B6E">
      <w:pPr>
        <w:autoSpaceDE w:val="0"/>
        <w:autoSpaceDN w:val="0"/>
        <w:adjustRightInd w:val="0"/>
        <w:spacing w:after="0" w:line="240" w:lineRule="auto"/>
        <w:jc w:val="both"/>
        <w:rPr>
          <w:rFonts w:ascii="Times New Roman" w:eastAsia="TTE1CD4720t00" w:hAnsi="Times New Roman" w:cs="Times New Roman"/>
          <w:sz w:val="20"/>
          <w:szCs w:val="20"/>
        </w:rPr>
      </w:pPr>
    </w:p>
    <w:p w:rsidR="00D86B6E" w:rsidRPr="00D57DE9" w:rsidRDefault="00D86B6E" w:rsidP="00D57DE9">
      <w:pPr>
        <w:spacing w:after="0"/>
        <w:jc w:val="center"/>
        <w:rPr>
          <w:rFonts w:ascii="Times New Roman" w:eastAsia="TTE1CD4720t00" w:hAnsi="Times New Roman" w:cs="Times New Roman"/>
          <w:sz w:val="20"/>
          <w:szCs w:val="20"/>
        </w:rPr>
      </w:pPr>
      <w:r w:rsidRPr="00D57DE9">
        <w:rPr>
          <w:rFonts w:ascii="Times New Roman" w:eastAsia="TTE1CD4720t00" w:hAnsi="Times New Roman" w:cs="Times New Roman"/>
          <w:sz w:val="20"/>
          <w:szCs w:val="20"/>
        </w:rPr>
        <w:t xml:space="preserve">III. </w:t>
      </w:r>
      <w:r w:rsidR="00D57DE9" w:rsidRPr="00D57DE9">
        <w:rPr>
          <w:rFonts w:ascii="Times New Roman" w:eastAsia="TTE1CD4720t00" w:hAnsi="Times New Roman" w:cs="Times New Roman"/>
          <w:sz w:val="20"/>
          <w:szCs w:val="20"/>
        </w:rPr>
        <w:t>SOLAR PV/THERMAL SYSTEM</w:t>
      </w:r>
    </w:p>
    <w:p w:rsidR="00D86B6E" w:rsidRPr="00D86B6E" w:rsidRDefault="00D57DE9" w:rsidP="00D86B6E">
      <w:pPr>
        <w:spacing w:after="0"/>
        <w:jc w:val="both"/>
        <w:rPr>
          <w:rFonts w:ascii="Times New Roman" w:eastAsia="Arial" w:hAnsi="Times New Roman" w:cs="Times New Roman"/>
          <w:sz w:val="20"/>
          <w:szCs w:val="20"/>
        </w:rPr>
      </w:pPr>
      <w:r>
        <w:rPr>
          <w:rFonts w:ascii="Times New Roman" w:eastAsia="Arial" w:hAnsi="Times New Roman" w:cs="Times New Roman"/>
          <w:sz w:val="20"/>
          <w:szCs w:val="20"/>
        </w:rPr>
        <w:t xml:space="preserve">     </w:t>
      </w:r>
      <w:r w:rsidR="00D86B6E" w:rsidRPr="00D86B6E">
        <w:rPr>
          <w:rFonts w:ascii="Times New Roman" w:eastAsia="Arial" w:hAnsi="Times New Roman" w:cs="Times New Roman"/>
          <w:sz w:val="20"/>
          <w:szCs w:val="20"/>
        </w:rPr>
        <w:t>As there is rapid growing demand for solar thermal and photovoltaic (PV) electricity generation, there are lot of ideas coming up with the aim for a wide range of application including agriculture, processing plant and buildings. The solar PV/Thermal (PV/T) consists of module in which PV module is combined with solar thermal collector forming one device that converts solar radiation into heat and electricity simultaneously</w:t>
      </w:r>
      <w:r w:rsidR="008B131C">
        <w:rPr>
          <w:rFonts w:ascii="Times New Roman" w:eastAsia="Arial" w:hAnsi="Times New Roman" w:cs="Times New Roman"/>
          <w:sz w:val="20"/>
          <w:szCs w:val="20"/>
        </w:rPr>
        <w:t>[14]</w:t>
      </w:r>
      <w:r w:rsidR="00D86B6E" w:rsidRPr="00D86B6E">
        <w:rPr>
          <w:rFonts w:ascii="Times New Roman" w:eastAsia="Arial" w:hAnsi="Times New Roman" w:cs="Times New Roman"/>
          <w:sz w:val="20"/>
          <w:szCs w:val="20"/>
        </w:rPr>
        <w:t>.</w:t>
      </w:r>
      <w:r>
        <w:rPr>
          <w:rFonts w:ascii="Times New Roman" w:eastAsia="Arial" w:hAnsi="Times New Roman" w:cs="Times New Roman"/>
          <w:sz w:val="20"/>
          <w:szCs w:val="20"/>
        </w:rPr>
        <w:t xml:space="preserve"> </w:t>
      </w:r>
      <w:r w:rsidR="00D86B6E" w:rsidRPr="00D86B6E">
        <w:rPr>
          <w:rFonts w:ascii="Times New Roman" w:eastAsia="Arial" w:hAnsi="Times New Roman" w:cs="Times New Roman"/>
          <w:sz w:val="20"/>
          <w:szCs w:val="20"/>
        </w:rPr>
        <w:t>It is observed that, solar energy absorbed by the solar cell (PV Cell) is not completely converted into electricity, it also produces heat and decreases the electricity efficiency. The effect of heat on solar pa</w:t>
      </w:r>
      <w:r w:rsidR="00903DF1">
        <w:rPr>
          <w:rFonts w:ascii="Times New Roman" w:eastAsia="Arial" w:hAnsi="Times New Roman" w:cs="Times New Roman"/>
          <w:sz w:val="20"/>
          <w:szCs w:val="20"/>
        </w:rPr>
        <w:t>nel’s output shown in figure 3</w:t>
      </w:r>
      <w:r w:rsidR="00D86B6E" w:rsidRPr="00D86B6E">
        <w:rPr>
          <w:rFonts w:ascii="Times New Roman" w:eastAsia="Arial" w:hAnsi="Times New Roman" w:cs="Times New Roman"/>
          <w:sz w:val="20"/>
          <w:szCs w:val="20"/>
        </w:rPr>
        <w:t>.</w:t>
      </w:r>
    </w:p>
    <w:p w:rsidR="00D86B6E" w:rsidRPr="00D86B6E" w:rsidRDefault="00D86B6E" w:rsidP="00D57DE9">
      <w:pPr>
        <w:spacing w:after="0"/>
        <w:jc w:val="center"/>
        <w:rPr>
          <w:rFonts w:ascii="Times New Roman" w:hAnsi="Times New Roman" w:cs="Times New Roman"/>
          <w:sz w:val="20"/>
          <w:szCs w:val="20"/>
        </w:rPr>
      </w:pPr>
      <w:r w:rsidRPr="00D86B6E">
        <w:rPr>
          <w:rFonts w:ascii="Times New Roman" w:hAnsi="Times New Roman" w:cs="Times New Roman"/>
          <w:noProof/>
          <w:sz w:val="20"/>
          <w:szCs w:val="20"/>
        </w:rPr>
        <w:drawing>
          <wp:inline distT="0" distB="0" distL="0" distR="0">
            <wp:extent cx="3125379" cy="2223407"/>
            <wp:effectExtent l="19050" t="19050" r="17871" b="24493"/>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pic:cNvPicPr>
                      <a:picLocks noChangeAspect="1" noChangeArrowheads="1"/>
                    </pic:cNvPicPr>
                  </pic:nvPicPr>
                  <pic:blipFill>
                    <a:blip r:embed="rId16" cstate="print"/>
                    <a:srcRect/>
                    <a:stretch>
                      <a:fillRect/>
                    </a:stretch>
                  </pic:blipFill>
                  <pic:spPr bwMode="auto">
                    <a:xfrm>
                      <a:off x="0" y="0"/>
                      <a:ext cx="3134038" cy="2229567"/>
                    </a:xfrm>
                    <a:prstGeom prst="rect">
                      <a:avLst/>
                    </a:prstGeom>
                    <a:noFill/>
                    <a:ln w="9525">
                      <a:solidFill>
                        <a:schemeClr val="tx1"/>
                      </a:solidFill>
                      <a:miter lim="800000"/>
                      <a:headEnd/>
                      <a:tailEnd/>
                    </a:ln>
                    <a:effectLst/>
                  </pic:spPr>
                </pic:pic>
              </a:graphicData>
            </a:graphic>
          </wp:inline>
        </w:drawing>
      </w:r>
    </w:p>
    <w:p w:rsidR="00D86B6E" w:rsidRPr="00D57DE9" w:rsidRDefault="00903DF1" w:rsidP="00D57DE9">
      <w:pPr>
        <w:spacing w:after="0"/>
        <w:jc w:val="center"/>
        <w:rPr>
          <w:rFonts w:ascii="Times New Roman" w:hAnsi="Times New Roman" w:cs="Times New Roman"/>
          <w:sz w:val="16"/>
          <w:szCs w:val="16"/>
        </w:rPr>
      </w:pPr>
      <w:r>
        <w:rPr>
          <w:rFonts w:ascii="Times New Roman" w:hAnsi="Times New Roman" w:cs="Times New Roman"/>
          <w:bCs/>
          <w:sz w:val="16"/>
          <w:szCs w:val="16"/>
        </w:rPr>
        <w:t xml:space="preserve">Fig.3 </w:t>
      </w:r>
      <w:r w:rsidR="00D86B6E" w:rsidRPr="00D57DE9">
        <w:rPr>
          <w:rFonts w:ascii="Times New Roman" w:hAnsi="Times New Roman" w:cs="Times New Roman"/>
          <w:sz w:val="16"/>
          <w:szCs w:val="16"/>
        </w:rPr>
        <w:t xml:space="preserve"> Effect of temperature on Si- solar panel output power</w:t>
      </w:r>
    </w:p>
    <w:p w:rsidR="00D86B6E" w:rsidRPr="00D86B6E" w:rsidRDefault="00D57DE9" w:rsidP="00D86B6E">
      <w:pPr>
        <w:spacing w:after="0"/>
        <w:jc w:val="both"/>
        <w:rPr>
          <w:rFonts w:ascii="Times New Roman" w:eastAsia="Arial"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It is reported that the efficiency of a PV solar cell decreases with an increase in the operating temperature and cooling them is necessary. It is necessary to extract produced heat from panel and utilize that heat energy for other applications like water heating, this combined system known as Solar PV/Thermal (PV/T) system</w:t>
      </w:r>
      <w:r w:rsidR="008B131C">
        <w:rPr>
          <w:rFonts w:ascii="Times New Roman" w:hAnsi="Times New Roman" w:cs="Times New Roman"/>
          <w:sz w:val="20"/>
          <w:szCs w:val="20"/>
        </w:rPr>
        <w:t>[14]</w:t>
      </w:r>
      <w:r w:rsidR="00D86B6E" w:rsidRPr="00D86B6E">
        <w:rPr>
          <w:rFonts w:ascii="Times New Roman" w:hAnsi="Times New Roman" w:cs="Times New Roman"/>
          <w:sz w:val="20"/>
          <w:szCs w:val="20"/>
        </w:rPr>
        <w:t xml:space="preserve">. Solar PV panel cooling can be done by circulating a ﬂuid on its rear surface. In the poposed solar PV/Thermal systems, solar thermal collectors are combined with PV cells, to form hybrid energy, generating units that simultaneously produce the two types of energy, required by most consumers, low temperature-heat and electricity. </w:t>
      </w:r>
      <w:r w:rsidR="00D86B6E" w:rsidRPr="00D86B6E">
        <w:rPr>
          <w:rFonts w:ascii="Times New Roman" w:eastAsia="Arial" w:hAnsi="Times New Roman" w:cs="Times New Roman"/>
          <w:sz w:val="20"/>
          <w:szCs w:val="20"/>
        </w:rPr>
        <w:t>The sun’s total energy contains 7% ultraviolet radiation, 47% visible radiation and 46% infrared (heat) radiation</w:t>
      </w:r>
      <w:r w:rsidR="00D86B6E" w:rsidRPr="00D86B6E">
        <w:rPr>
          <w:rFonts w:ascii="Times New Roman" w:hAnsi="Times New Roman" w:cs="Times New Roman"/>
          <w:sz w:val="20"/>
          <w:szCs w:val="20"/>
        </w:rPr>
        <w:t xml:space="preserve"> The solar radiation that are absorbed from the sun are converted to electricity partially by the PV cells and partly of the excess heat generated in them is transferred to the heat exchanger in thermal contact with the PV cells while the rest is lost to the ambient. Some </w:t>
      </w:r>
      <w:r w:rsidRPr="00D86B6E">
        <w:rPr>
          <w:rFonts w:ascii="Times New Roman" w:hAnsi="Times New Roman" w:cs="Times New Roman"/>
          <w:sz w:val="20"/>
          <w:szCs w:val="20"/>
        </w:rPr>
        <w:t>previous</w:t>
      </w:r>
      <w:r w:rsidR="00D86B6E" w:rsidRPr="00D86B6E">
        <w:rPr>
          <w:rFonts w:ascii="Times New Roman" w:hAnsi="Times New Roman" w:cs="Times New Roman"/>
          <w:sz w:val="20"/>
          <w:szCs w:val="20"/>
        </w:rPr>
        <w:t xml:space="preserve"> research work pointed extracting heat from panel using fluid flow method, but heat extraction is not up to the mark in such </w:t>
      </w:r>
      <w:r w:rsidRPr="00D86B6E">
        <w:rPr>
          <w:rFonts w:ascii="Times New Roman" w:hAnsi="Times New Roman" w:cs="Times New Roman"/>
          <w:sz w:val="20"/>
          <w:szCs w:val="20"/>
        </w:rPr>
        <w:t>systems</w:t>
      </w:r>
      <w:r w:rsidR="005E602E">
        <w:rPr>
          <w:rFonts w:ascii="Times New Roman" w:hAnsi="Times New Roman" w:cs="Times New Roman"/>
          <w:sz w:val="20"/>
          <w:szCs w:val="20"/>
        </w:rPr>
        <w:t>[9]</w:t>
      </w:r>
      <w:r w:rsidRPr="00D86B6E">
        <w:rPr>
          <w:rFonts w:ascii="Times New Roman" w:hAnsi="Times New Roman" w:cs="Times New Roman"/>
          <w:sz w:val="20"/>
          <w:szCs w:val="20"/>
        </w:rPr>
        <w:t>.</w:t>
      </w:r>
      <w:r w:rsidRPr="00D86B6E">
        <w:rPr>
          <w:rFonts w:ascii="Times New Roman" w:eastAsia="Arial" w:hAnsi="Times New Roman" w:cs="Times New Roman"/>
          <w:sz w:val="20"/>
          <w:szCs w:val="20"/>
        </w:rPr>
        <w:t xml:space="preserve"> When</w:t>
      </w:r>
      <w:r w:rsidR="00D86B6E" w:rsidRPr="00D86B6E">
        <w:rPr>
          <w:rFonts w:ascii="Times New Roman" w:eastAsia="Arial" w:hAnsi="Times New Roman" w:cs="Times New Roman"/>
          <w:sz w:val="20"/>
          <w:szCs w:val="20"/>
        </w:rPr>
        <w:t xml:space="preserve"> </w:t>
      </w:r>
      <w:r w:rsidR="00D86B6E" w:rsidRPr="00D86B6E">
        <w:rPr>
          <w:rFonts w:ascii="Times New Roman" w:eastAsia="Arial" w:hAnsi="Times New Roman" w:cs="Times New Roman"/>
          <w:sz w:val="20"/>
          <w:szCs w:val="20"/>
        </w:rPr>
        <w:lastRenderedPageBreak/>
        <w:t>there is rise in temperature of panels, there is a drastic reduction is observed in the efficiency of PV panel. The Infrared (IR) radiations of sun are responsible for production of heat in solar cells. It is proposed to design Smart material thin film coating which is hydrophobic in nature. This coating will reflect IR waves and passes only visible and fraction of ultraviolet radiations, which result in reduction of operating temperature of PV panel and improves electrical efficiency of panel. The reflected IR waves will be collected as heat energy and can be utilized for water heating process.</w:t>
      </w:r>
    </w:p>
    <w:p w:rsidR="00D86B6E" w:rsidRPr="00D86B6E" w:rsidRDefault="00D57DE9" w:rsidP="00D86B6E">
      <w:pPr>
        <w:spacing w:after="0"/>
        <w:jc w:val="both"/>
        <w:rPr>
          <w:rFonts w:ascii="Times New Roman" w:hAnsi="Times New Roman" w:cs="Times New Roman"/>
          <w:sz w:val="20"/>
          <w:szCs w:val="20"/>
        </w:rPr>
      </w:pPr>
      <w:r>
        <w:rPr>
          <w:rFonts w:ascii="Times New Roman" w:eastAsia="Arial" w:hAnsi="Times New Roman" w:cs="Times New Roman"/>
          <w:sz w:val="20"/>
          <w:szCs w:val="20"/>
        </w:rPr>
        <w:t xml:space="preserve">     </w:t>
      </w:r>
      <w:r w:rsidR="00D86B6E" w:rsidRPr="00D86B6E">
        <w:rPr>
          <w:rFonts w:ascii="Times New Roman" w:eastAsia="Arial" w:hAnsi="Times New Roman" w:cs="Times New Roman"/>
          <w:sz w:val="20"/>
          <w:szCs w:val="20"/>
        </w:rPr>
        <w:t xml:space="preserve">A parabolic shaped collector is proposed for the implementation of solar PV/T system. To improve the efficiency further, a steeper motor based on solar tracking system is proposed. This solar PV/T system will provide efficient electrical energy as well as moderate amount of heat energy. </w:t>
      </w:r>
      <w:r w:rsidR="00D86B6E" w:rsidRPr="00D86B6E">
        <w:rPr>
          <w:rFonts w:ascii="Times New Roman" w:hAnsi="Times New Roman" w:cs="Times New Roman"/>
          <w:sz w:val="20"/>
          <w:szCs w:val="20"/>
        </w:rPr>
        <w:t>To extract heat from solar cell it is required to should know how heat get generated in cell. The solar spectrum consists of 3 primary radiation: the ultraviolet (UV), visible light and t</w:t>
      </w:r>
      <w:r w:rsidR="00903DF1">
        <w:rPr>
          <w:rFonts w:ascii="Times New Roman" w:hAnsi="Times New Roman" w:cs="Times New Roman"/>
          <w:sz w:val="20"/>
          <w:szCs w:val="20"/>
        </w:rPr>
        <w:t>he infrared, shown in Figure 4</w:t>
      </w:r>
      <w:r w:rsidR="00D86B6E" w:rsidRPr="00D86B6E">
        <w:rPr>
          <w:rFonts w:ascii="Times New Roman" w:hAnsi="Times New Roman" w:cs="Times New Roman"/>
          <w:sz w:val="20"/>
          <w:szCs w:val="20"/>
        </w:rPr>
        <w:t>.</w:t>
      </w:r>
    </w:p>
    <w:p w:rsidR="00D86B6E" w:rsidRPr="00D86B6E" w:rsidRDefault="00D86B6E" w:rsidP="00D57DE9">
      <w:pPr>
        <w:spacing w:after="0"/>
        <w:jc w:val="center"/>
        <w:rPr>
          <w:rFonts w:ascii="Times New Roman" w:hAnsi="Times New Roman" w:cs="Times New Roman"/>
          <w:sz w:val="20"/>
          <w:szCs w:val="20"/>
        </w:rPr>
      </w:pPr>
      <w:r w:rsidRPr="00D86B6E">
        <w:rPr>
          <w:rFonts w:ascii="Times New Roman" w:hAnsi="Times New Roman" w:cs="Times New Roman"/>
          <w:noProof/>
          <w:sz w:val="20"/>
          <w:szCs w:val="20"/>
        </w:rPr>
        <w:drawing>
          <wp:inline distT="0" distB="0" distL="0" distR="0">
            <wp:extent cx="3129190" cy="1933121"/>
            <wp:effectExtent l="19050" t="19050" r="14060" b="9979"/>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2128" cy="1941114"/>
                    </a:xfrm>
                    <a:prstGeom prst="rect">
                      <a:avLst/>
                    </a:prstGeom>
                    <a:noFill/>
                    <a:ln>
                      <a:solidFill>
                        <a:schemeClr val="tx1"/>
                      </a:solidFill>
                    </a:ln>
                  </pic:spPr>
                </pic:pic>
              </a:graphicData>
            </a:graphic>
          </wp:inline>
        </w:drawing>
      </w:r>
    </w:p>
    <w:p w:rsidR="00D86B6E" w:rsidRPr="00D86B6E" w:rsidRDefault="00D86B6E" w:rsidP="00D57DE9">
      <w:pPr>
        <w:spacing w:after="0"/>
        <w:jc w:val="center"/>
        <w:rPr>
          <w:rFonts w:ascii="Times New Roman" w:hAnsi="Times New Roman" w:cs="Times New Roman"/>
          <w:bCs/>
          <w:sz w:val="20"/>
          <w:szCs w:val="20"/>
        </w:rPr>
      </w:pPr>
      <w:r w:rsidRPr="00D57DE9">
        <w:rPr>
          <w:rFonts w:ascii="Times New Roman" w:hAnsi="Times New Roman" w:cs="Times New Roman"/>
          <w:sz w:val="20"/>
          <w:szCs w:val="20"/>
        </w:rPr>
        <w:t>Fig</w:t>
      </w:r>
      <w:r w:rsidR="00903DF1">
        <w:rPr>
          <w:rFonts w:ascii="Times New Roman" w:hAnsi="Times New Roman" w:cs="Times New Roman"/>
          <w:sz w:val="20"/>
          <w:szCs w:val="20"/>
        </w:rPr>
        <w:t xml:space="preserve">.4 </w:t>
      </w:r>
      <w:r w:rsidRPr="00D86B6E">
        <w:rPr>
          <w:rFonts w:ascii="Times New Roman" w:hAnsi="Times New Roman" w:cs="Times New Roman"/>
          <w:b/>
          <w:sz w:val="20"/>
          <w:szCs w:val="20"/>
        </w:rPr>
        <w:t xml:space="preserve"> </w:t>
      </w:r>
      <w:r w:rsidRPr="00D86B6E">
        <w:rPr>
          <w:rFonts w:ascii="Times New Roman" w:hAnsi="Times New Roman" w:cs="Times New Roman"/>
          <w:bCs/>
          <w:sz w:val="20"/>
          <w:szCs w:val="20"/>
        </w:rPr>
        <w:t>Solar spectrum</w:t>
      </w:r>
    </w:p>
    <w:p w:rsidR="00D86B6E" w:rsidRPr="00D86B6E" w:rsidRDefault="00D86B6E" w:rsidP="00D57DE9">
      <w:pPr>
        <w:spacing w:after="0"/>
        <w:jc w:val="both"/>
        <w:rPr>
          <w:rFonts w:ascii="Times New Roman" w:hAnsi="Times New Roman" w:cs="Times New Roman"/>
          <w:sz w:val="20"/>
          <w:szCs w:val="20"/>
        </w:rPr>
      </w:pPr>
      <w:r w:rsidRPr="00D86B6E">
        <w:rPr>
          <w:rFonts w:ascii="Times New Roman" w:hAnsi="Times New Roman" w:cs="Times New Roman"/>
          <w:sz w:val="20"/>
          <w:szCs w:val="20"/>
        </w:rPr>
        <w:t xml:space="preserve">     The heat from the solar spectrum generated primarily by the Infrared (IR) wave. IR radiations absorbed by the solar cell produces vibration at atomic level, these vibrations (also known as phonons) are responsible for heat production. IR radiations can be filtered out using thin film coating on panel glass</w:t>
      </w:r>
      <w:r w:rsidR="005E602E">
        <w:rPr>
          <w:rFonts w:ascii="Times New Roman" w:hAnsi="Times New Roman" w:cs="Times New Roman"/>
          <w:sz w:val="20"/>
          <w:szCs w:val="20"/>
        </w:rPr>
        <w:t>[12]</w:t>
      </w:r>
      <w:r w:rsidRPr="00D86B6E">
        <w:rPr>
          <w:rFonts w:ascii="Times New Roman" w:hAnsi="Times New Roman" w:cs="Times New Roman"/>
          <w:sz w:val="20"/>
          <w:szCs w:val="20"/>
        </w:rPr>
        <w:t>. For this purpose, a thin film optical coating approach is proposed to reflect IR wave from solar panel glass and collect this heat energy for utilization. This method of heat collection is efficient as compare to other PV/T system (which uses fluid flow) because of less heat losses.</w:t>
      </w:r>
    </w:p>
    <w:p w:rsidR="00D86B6E" w:rsidRPr="00D57DE9" w:rsidRDefault="00D86B6E" w:rsidP="00D57DE9">
      <w:pPr>
        <w:spacing w:after="0"/>
        <w:jc w:val="both"/>
        <w:rPr>
          <w:rFonts w:ascii="Times New Roman" w:hAnsi="Times New Roman" w:cs="Times New Roman"/>
          <w:i/>
          <w:sz w:val="20"/>
          <w:szCs w:val="20"/>
        </w:rPr>
      </w:pPr>
      <w:r w:rsidRPr="00D57DE9">
        <w:rPr>
          <w:rFonts w:ascii="Times New Roman" w:hAnsi="Times New Roman" w:cs="Times New Roman"/>
          <w:i/>
          <w:sz w:val="20"/>
          <w:szCs w:val="20"/>
        </w:rPr>
        <w:t>Optical Coatings:</w:t>
      </w:r>
    </w:p>
    <w:p w:rsidR="00D86B6E" w:rsidRPr="00D86B6E" w:rsidRDefault="00D57DE9" w:rsidP="00D57DE9">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 xml:space="preserve">The purpose of coating on solar panel glass is to modify reflection and transmission properties of glass surface. Previous research work points Anti Reflecting (AR) coating to reduce reflection losses and to trap light inside panel to improve its </w:t>
      </w:r>
      <w:r w:rsidR="005E602E" w:rsidRPr="00D86B6E">
        <w:rPr>
          <w:rFonts w:ascii="Times New Roman" w:hAnsi="Times New Roman" w:cs="Times New Roman"/>
          <w:sz w:val="20"/>
          <w:szCs w:val="20"/>
        </w:rPr>
        <w:t>efficiency</w:t>
      </w:r>
      <w:r w:rsidR="005E602E">
        <w:rPr>
          <w:rFonts w:ascii="Times New Roman" w:hAnsi="Times New Roman" w:cs="Times New Roman"/>
          <w:sz w:val="20"/>
          <w:szCs w:val="20"/>
        </w:rPr>
        <w:t xml:space="preserve"> [12]</w:t>
      </w:r>
      <w:r w:rsidR="00D86B6E" w:rsidRPr="00D86B6E">
        <w:rPr>
          <w:rFonts w:ascii="Times New Roman" w:hAnsi="Times New Roman" w:cs="Times New Roman"/>
          <w:sz w:val="20"/>
          <w:szCs w:val="20"/>
        </w:rPr>
        <w:t xml:space="preserve">. The design of any AR coating can be characterized by the irradiance, emittance and absorptance of the sources and media in which the AR will operate. It can </w:t>
      </w:r>
      <w:r w:rsidR="00D86B6E" w:rsidRPr="00D86B6E">
        <w:rPr>
          <w:rFonts w:ascii="Times New Roman" w:hAnsi="Times New Roman" w:cs="Times New Roman"/>
          <w:sz w:val="20"/>
          <w:szCs w:val="20"/>
        </w:rPr>
        <w:lastRenderedPageBreak/>
        <w:t>also be characterized by the optical properties, index of refraction and extinction coefficient, of the coating materials and substrates used in the optical system. The spectral band over which the coating must operate defines the anti-reflection problem. For PV solar cells implies the solar spectra. AR coating passes IR light through it, which results in rise in temperature on solar cell and reduces electrical efficiency which is main problem.</w:t>
      </w:r>
    </w:p>
    <w:p w:rsidR="00D86B6E" w:rsidRPr="00D86B6E" w:rsidRDefault="00DA4915" w:rsidP="00D86B6E">
      <w:pPr>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The IR reflector coating can be designed for different applications like in digital camera lens. It is also used to protect systems from IR radiation like optical fiber. A typical characteristics of IR reflec</w:t>
      </w:r>
      <w:r w:rsidR="00903DF1">
        <w:rPr>
          <w:rFonts w:ascii="Times New Roman" w:hAnsi="Times New Roman" w:cs="Times New Roman"/>
          <w:sz w:val="20"/>
          <w:szCs w:val="20"/>
        </w:rPr>
        <w:t>tor glass is shown in figure 5.</w:t>
      </w:r>
    </w:p>
    <w:p w:rsidR="00D86B6E" w:rsidRPr="00D86B6E" w:rsidRDefault="00D86B6E" w:rsidP="00DA4915">
      <w:pPr>
        <w:spacing w:after="0"/>
        <w:jc w:val="center"/>
        <w:rPr>
          <w:rFonts w:ascii="Times New Roman" w:hAnsi="Times New Roman" w:cs="Times New Roman"/>
          <w:sz w:val="20"/>
          <w:szCs w:val="20"/>
        </w:rPr>
      </w:pPr>
      <w:r w:rsidRPr="00D86B6E">
        <w:rPr>
          <w:rFonts w:ascii="Times New Roman" w:hAnsi="Times New Roman" w:cs="Times New Roman"/>
          <w:noProof/>
          <w:sz w:val="20"/>
          <w:szCs w:val="20"/>
        </w:rPr>
        <w:drawing>
          <wp:inline distT="0" distB="0" distL="0" distR="0">
            <wp:extent cx="3041741" cy="1882321"/>
            <wp:effectExtent l="19050" t="19050" r="25309" b="22679"/>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7362" cy="1891988"/>
                    </a:xfrm>
                    <a:prstGeom prst="rect">
                      <a:avLst/>
                    </a:prstGeom>
                    <a:noFill/>
                    <a:ln>
                      <a:solidFill>
                        <a:schemeClr val="tx1"/>
                      </a:solidFill>
                    </a:ln>
                  </pic:spPr>
                </pic:pic>
              </a:graphicData>
            </a:graphic>
          </wp:inline>
        </w:drawing>
      </w:r>
    </w:p>
    <w:p w:rsidR="00D86B6E" w:rsidRPr="00DA4915" w:rsidRDefault="00903DF1" w:rsidP="00DA4915">
      <w:pPr>
        <w:spacing w:after="0"/>
        <w:jc w:val="center"/>
        <w:rPr>
          <w:rFonts w:ascii="Times New Roman" w:hAnsi="Times New Roman" w:cs="Times New Roman"/>
          <w:sz w:val="16"/>
          <w:szCs w:val="16"/>
        </w:rPr>
      </w:pPr>
      <w:r w:rsidRPr="00903DF1">
        <w:rPr>
          <w:rFonts w:ascii="Times New Roman" w:hAnsi="Times New Roman" w:cs="Times New Roman"/>
          <w:sz w:val="16"/>
          <w:szCs w:val="16"/>
        </w:rPr>
        <w:t>Fig.5</w:t>
      </w:r>
      <w:r>
        <w:rPr>
          <w:rFonts w:ascii="Times New Roman" w:hAnsi="Times New Roman" w:cs="Times New Roman"/>
          <w:b/>
          <w:sz w:val="16"/>
          <w:szCs w:val="16"/>
        </w:rPr>
        <w:t xml:space="preserve"> </w:t>
      </w:r>
      <w:r w:rsidRPr="00DA4915">
        <w:rPr>
          <w:rFonts w:ascii="Times New Roman" w:hAnsi="Times New Roman" w:cs="Times New Roman"/>
          <w:sz w:val="16"/>
          <w:szCs w:val="16"/>
        </w:rPr>
        <w:t>Characteristics</w:t>
      </w:r>
      <w:r w:rsidR="00D86B6E" w:rsidRPr="00DA4915">
        <w:rPr>
          <w:rFonts w:ascii="Times New Roman" w:hAnsi="Times New Roman" w:cs="Times New Roman"/>
          <w:sz w:val="16"/>
          <w:szCs w:val="16"/>
        </w:rPr>
        <w:t xml:space="preserve"> of IR reflector</w:t>
      </w:r>
    </w:p>
    <w:p w:rsidR="00D86B6E" w:rsidRPr="00D86B6E" w:rsidRDefault="00DA4915" w:rsidP="00DA4915">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It is possible  to design thin film coating which will reflect heat producing wavelength and only pass visible wavelength. Type of material of thin film and thickness of film decides transmittance and reflectance for particular band of wavelength. The required opti</w:t>
      </w:r>
      <w:r w:rsidR="00903DF1">
        <w:rPr>
          <w:rFonts w:ascii="Times New Roman" w:hAnsi="Times New Roman" w:cs="Times New Roman"/>
          <w:sz w:val="20"/>
          <w:szCs w:val="20"/>
        </w:rPr>
        <w:t>cal property shown in figure 6</w:t>
      </w:r>
      <w:r w:rsidR="00D86B6E" w:rsidRPr="00D86B6E">
        <w:rPr>
          <w:rFonts w:ascii="Times New Roman" w:hAnsi="Times New Roman" w:cs="Times New Roman"/>
          <w:sz w:val="20"/>
          <w:szCs w:val="20"/>
        </w:rPr>
        <w:t>.</w:t>
      </w:r>
    </w:p>
    <w:p w:rsidR="00D86B6E" w:rsidRPr="00D86B6E" w:rsidRDefault="00D86B6E" w:rsidP="00DA4915">
      <w:pPr>
        <w:spacing w:after="0"/>
        <w:jc w:val="center"/>
        <w:rPr>
          <w:rFonts w:ascii="Times New Roman" w:hAnsi="Times New Roman" w:cs="Times New Roman"/>
          <w:sz w:val="20"/>
          <w:szCs w:val="20"/>
        </w:rPr>
      </w:pPr>
      <w:r w:rsidRPr="00D86B6E">
        <w:rPr>
          <w:rFonts w:ascii="Times New Roman" w:hAnsi="Times New Roman" w:cs="Times New Roman"/>
          <w:noProof/>
          <w:sz w:val="20"/>
          <w:szCs w:val="20"/>
        </w:rPr>
        <w:drawing>
          <wp:inline distT="0" distB="0" distL="0" distR="0">
            <wp:extent cx="3091271" cy="1885043"/>
            <wp:effectExtent l="19050" t="19050" r="13879" b="19957"/>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92758" cy="1885950"/>
                    </a:xfrm>
                    <a:prstGeom prst="rect">
                      <a:avLst/>
                    </a:prstGeom>
                    <a:noFill/>
                    <a:ln>
                      <a:solidFill>
                        <a:schemeClr val="tx1"/>
                      </a:solidFill>
                    </a:ln>
                  </pic:spPr>
                </pic:pic>
              </a:graphicData>
            </a:graphic>
          </wp:inline>
        </w:drawing>
      </w:r>
    </w:p>
    <w:p w:rsidR="00D86B6E" w:rsidRPr="00DA4915" w:rsidRDefault="00903DF1" w:rsidP="00DA4915">
      <w:pPr>
        <w:spacing w:after="0"/>
        <w:jc w:val="center"/>
        <w:rPr>
          <w:rFonts w:ascii="Times New Roman" w:hAnsi="Times New Roman" w:cs="Times New Roman"/>
          <w:sz w:val="16"/>
          <w:szCs w:val="16"/>
        </w:rPr>
      </w:pPr>
      <w:r>
        <w:rPr>
          <w:rFonts w:ascii="Times New Roman" w:hAnsi="Times New Roman" w:cs="Times New Roman"/>
          <w:sz w:val="16"/>
          <w:szCs w:val="16"/>
        </w:rPr>
        <w:t xml:space="preserve">Fig.6 </w:t>
      </w:r>
      <w:r w:rsidR="00D86B6E" w:rsidRPr="00DA4915">
        <w:rPr>
          <w:rFonts w:ascii="Times New Roman" w:hAnsi="Times New Roman" w:cs="Times New Roman"/>
          <w:sz w:val="16"/>
          <w:szCs w:val="16"/>
        </w:rPr>
        <w:t xml:space="preserve"> IR reflector glass</w:t>
      </w:r>
    </w:p>
    <w:p w:rsidR="00D86B6E" w:rsidRPr="00D86B6E" w:rsidRDefault="00D86B6E" w:rsidP="00DA4915">
      <w:pPr>
        <w:spacing w:after="0"/>
        <w:jc w:val="both"/>
        <w:rPr>
          <w:rFonts w:ascii="Times New Roman" w:hAnsi="Times New Roman" w:cs="Times New Roman"/>
          <w:sz w:val="20"/>
          <w:szCs w:val="20"/>
        </w:rPr>
      </w:pPr>
      <w:r w:rsidRPr="00D86B6E">
        <w:rPr>
          <w:rFonts w:ascii="Times New Roman" w:hAnsi="Times New Roman" w:cs="Times New Roman"/>
          <w:sz w:val="20"/>
          <w:szCs w:val="20"/>
        </w:rPr>
        <w:t>This will help to reduce panel temperature and improve its efficiency. The reflected IR radiation is nothing but heat energy, it is possible to  collect these radiation and utilize heat for other processes like water heating.</w:t>
      </w:r>
    </w:p>
    <w:p w:rsidR="00DA4915" w:rsidRDefault="00DA4915" w:rsidP="00D86B6E">
      <w:pPr>
        <w:jc w:val="both"/>
        <w:rPr>
          <w:rFonts w:ascii="Times New Roman" w:hAnsi="Times New Roman" w:cs="Times New Roman"/>
          <w:i/>
          <w:sz w:val="20"/>
          <w:szCs w:val="20"/>
        </w:rPr>
      </w:pPr>
    </w:p>
    <w:p w:rsidR="00DA4915" w:rsidRDefault="00DA4915" w:rsidP="00D86B6E">
      <w:pPr>
        <w:jc w:val="both"/>
        <w:rPr>
          <w:rFonts w:ascii="Times New Roman" w:hAnsi="Times New Roman" w:cs="Times New Roman"/>
          <w:i/>
          <w:sz w:val="20"/>
          <w:szCs w:val="20"/>
        </w:rPr>
      </w:pPr>
    </w:p>
    <w:p w:rsidR="00DA4915" w:rsidRDefault="00D86B6E" w:rsidP="00DA4915">
      <w:pPr>
        <w:spacing w:after="0"/>
        <w:jc w:val="both"/>
        <w:rPr>
          <w:rFonts w:ascii="Times New Roman" w:hAnsi="Times New Roman" w:cs="Times New Roman"/>
          <w:i/>
          <w:sz w:val="20"/>
          <w:szCs w:val="20"/>
        </w:rPr>
      </w:pPr>
      <w:r w:rsidRPr="00DA4915">
        <w:rPr>
          <w:rFonts w:ascii="Times New Roman" w:hAnsi="Times New Roman" w:cs="Times New Roman"/>
          <w:i/>
          <w:sz w:val="20"/>
          <w:szCs w:val="20"/>
        </w:rPr>
        <w:lastRenderedPageBreak/>
        <w:t>Hydrophobic Property:</w:t>
      </w:r>
    </w:p>
    <w:p w:rsidR="00D86B6E" w:rsidRPr="00D86B6E" w:rsidRDefault="00DA4915" w:rsidP="00DA4915">
      <w:pPr>
        <w:spacing w:after="0"/>
        <w:jc w:val="both"/>
        <w:rPr>
          <w:rFonts w:ascii="Times New Roman" w:hAnsi="Times New Roman" w:cs="Times New Roman"/>
          <w:b/>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The output of solar panels decreases due to dust on panels, reducing its efficiency every day</w:t>
      </w:r>
      <w:r w:rsidR="00D86B6E" w:rsidRPr="00D86B6E">
        <w:rPr>
          <w:rFonts w:ascii="Times New Roman" w:hAnsi="Times New Roman" w:cs="Times New Roman"/>
          <w:b/>
          <w:sz w:val="20"/>
          <w:szCs w:val="20"/>
        </w:rPr>
        <w:t xml:space="preserve">. </w:t>
      </w:r>
      <w:r w:rsidR="00D86B6E" w:rsidRPr="00D86B6E">
        <w:rPr>
          <w:rFonts w:ascii="Times New Roman" w:hAnsi="Times New Roman" w:cs="Times New Roman"/>
          <w:sz w:val="20"/>
          <w:szCs w:val="20"/>
        </w:rPr>
        <w:t>It is proposed to design Smart material optical coating which are hydrophobic in nature, so that this coating will not allow dust particle to settle on its surface. This will help to improve electrical output efficiency of solar panel.</w:t>
      </w:r>
    </w:p>
    <w:p w:rsidR="00D86B6E" w:rsidRPr="00DA4915" w:rsidRDefault="00D86B6E" w:rsidP="00DA4915">
      <w:pPr>
        <w:spacing w:after="0"/>
        <w:jc w:val="both"/>
        <w:rPr>
          <w:rFonts w:ascii="Times New Roman" w:hAnsi="Times New Roman" w:cs="Times New Roman"/>
          <w:i/>
          <w:sz w:val="20"/>
          <w:szCs w:val="20"/>
        </w:rPr>
      </w:pPr>
      <w:r w:rsidRPr="00DA4915">
        <w:rPr>
          <w:rFonts w:ascii="Times New Roman" w:hAnsi="Times New Roman" w:cs="Times New Roman"/>
          <w:i/>
          <w:sz w:val="20"/>
          <w:szCs w:val="20"/>
        </w:rPr>
        <w:t>Modeling of parabolic structure:</w:t>
      </w:r>
    </w:p>
    <w:p w:rsidR="00D86B6E" w:rsidRPr="00D86B6E" w:rsidRDefault="00DA4915" w:rsidP="00DA4915">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Solar concentrators make use of basic geometric definitions in order to direct rays into a focus. The parabolic structure is utilized due to its ability to reflect all rays parallel to its axis into a central focus. Elongated parabolic troughs and parabolic dishes are two technology that utilize this geometry. Parabolic solar system must compensate the changing angle of incident rays of sun throughout a day to maximize its output efficiency. Modeling of precise parabolic structure is the crucial part of this research work.  Proposed sy</w:t>
      </w:r>
      <w:r w:rsidR="00903DF1">
        <w:rPr>
          <w:rFonts w:ascii="Times New Roman" w:hAnsi="Times New Roman" w:cs="Times New Roman"/>
          <w:sz w:val="20"/>
          <w:szCs w:val="20"/>
        </w:rPr>
        <w:t>stem diagram shown in figure7</w:t>
      </w:r>
      <w:r w:rsidR="00D86B6E" w:rsidRPr="00D86B6E">
        <w:rPr>
          <w:rFonts w:ascii="Times New Roman" w:hAnsi="Times New Roman" w:cs="Times New Roman"/>
          <w:sz w:val="20"/>
          <w:szCs w:val="20"/>
        </w:rPr>
        <w:t>.</w:t>
      </w:r>
      <w:r w:rsidR="00903DF1">
        <w:rPr>
          <w:rFonts w:ascii="Times New Roman" w:hAnsi="Times New Roman" w:cs="Times New Roman"/>
          <w:sz w:val="20"/>
          <w:szCs w:val="20"/>
        </w:rPr>
        <w:t xml:space="preserve"> </w:t>
      </w:r>
      <w:r w:rsidR="00D86B6E" w:rsidRPr="00D86B6E">
        <w:rPr>
          <w:rFonts w:ascii="Times New Roman" w:hAnsi="Times New Roman" w:cs="Times New Roman"/>
          <w:sz w:val="20"/>
          <w:szCs w:val="20"/>
        </w:rPr>
        <w:t xml:space="preserve">In the inner part of parabola, solar cells with smart material coating placed. The reflected light rays shown in figure will be IR waves.A microcontroller based steeper motor solar tracking system for complete structure will help to improve efficiency of the panel. </w:t>
      </w:r>
      <w:r w:rsidR="00D86B6E" w:rsidRPr="00D86B6E">
        <w:rPr>
          <w:rFonts w:ascii="Times New Roman" w:hAnsi="Times New Roman" w:cs="Times New Roman"/>
          <w:bCs/>
          <w:sz w:val="20"/>
          <w:szCs w:val="20"/>
        </w:rPr>
        <w:t xml:space="preserve">The electricity generated by the Solar PV/T is used to heat water which is flowing through collector pipe. </w:t>
      </w:r>
    </w:p>
    <w:p w:rsidR="00D86B6E" w:rsidRPr="00D86B6E" w:rsidRDefault="00D86B6E" w:rsidP="00DA4915">
      <w:pPr>
        <w:spacing w:after="0"/>
        <w:jc w:val="center"/>
        <w:rPr>
          <w:rFonts w:ascii="Times New Roman" w:hAnsi="Times New Roman" w:cs="Times New Roman"/>
          <w:sz w:val="20"/>
          <w:szCs w:val="20"/>
        </w:rPr>
      </w:pPr>
      <w:r w:rsidRPr="00D86B6E">
        <w:rPr>
          <w:rFonts w:ascii="Times New Roman" w:hAnsi="Times New Roman" w:cs="Times New Roman"/>
          <w:noProof/>
          <w:sz w:val="20"/>
          <w:szCs w:val="20"/>
        </w:rPr>
        <w:drawing>
          <wp:inline distT="0" distB="0" distL="0" distR="0">
            <wp:extent cx="3108779" cy="1974941"/>
            <wp:effectExtent l="19050" t="19050" r="15421" b="25309"/>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32010" cy="1989699"/>
                    </a:xfrm>
                    <a:prstGeom prst="rect">
                      <a:avLst/>
                    </a:prstGeom>
                    <a:noFill/>
                    <a:ln>
                      <a:solidFill>
                        <a:schemeClr val="tx1"/>
                      </a:solidFill>
                    </a:ln>
                  </pic:spPr>
                </pic:pic>
              </a:graphicData>
            </a:graphic>
          </wp:inline>
        </w:drawing>
      </w:r>
    </w:p>
    <w:p w:rsidR="00D86B6E" w:rsidRDefault="00903DF1" w:rsidP="00DA4915">
      <w:pPr>
        <w:jc w:val="center"/>
        <w:rPr>
          <w:rFonts w:ascii="Times New Roman" w:hAnsi="Times New Roman" w:cs="Times New Roman"/>
          <w:sz w:val="16"/>
          <w:szCs w:val="16"/>
        </w:rPr>
      </w:pPr>
      <w:r>
        <w:rPr>
          <w:rFonts w:ascii="Times New Roman" w:hAnsi="Times New Roman" w:cs="Times New Roman"/>
          <w:bCs/>
          <w:sz w:val="16"/>
          <w:szCs w:val="16"/>
        </w:rPr>
        <w:t>Fig7.</w:t>
      </w:r>
      <w:r w:rsidR="00D86B6E" w:rsidRPr="00DA4915">
        <w:rPr>
          <w:rFonts w:ascii="Times New Roman" w:hAnsi="Times New Roman" w:cs="Times New Roman"/>
          <w:sz w:val="16"/>
          <w:szCs w:val="16"/>
        </w:rPr>
        <w:t xml:space="preserve"> Proposed </w:t>
      </w:r>
      <w:r>
        <w:rPr>
          <w:rFonts w:ascii="Times New Roman" w:hAnsi="Times New Roman" w:cs="Times New Roman"/>
          <w:sz w:val="16"/>
          <w:szCs w:val="16"/>
        </w:rPr>
        <w:t xml:space="preserve">parabolic PV/T </w:t>
      </w:r>
      <w:r w:rsidR="00D86B6E" w:rsidRPr="00DA4915">
        <w:rPr>
          <w:rFonts w:ascii="Times New Roman" w:hAnsi="Times New Roman" w:cs="Times New Roman"/>
          <w:sz w:val="16"/>
          <w:szCs w:val="16"/>
        </w:rPr>
        <w:t>system</w:t>
      </w:r>
    </w:p>
    <w:p w:rsidR="00DA4915" w:rsidRPr="00DA4915" w:rsidRDefault="00D86B6E" w:rsidP="00DA4915">
      <w:pPr>
        <w:spacing w:after="0"/>
        <w:jc w:val="center"/>
        <w:rPr>
          <w:rFonts w:ascii="Times New Roman" w:hAnsi="Times New Roman" w:cs="Times New Roman"/>
          <w:sz w:val="20"/>
          <w:szCs w:val="20"/>
        </w:rPr>
      </w:pPr>
      <w:r w:rsidRPr="00DA4915">
        <w:rPr>
          <w:rFonts w:ascii="Times New Roman" w:hAnsi="Times New Roman" w:cs="Times New Roman"/>
          <w:sz w:val="20"/>
          <w:szCs w:val="20"/>
        </w:rPr>
        <w:t>IV</w:t>
      </w:r>
      <w:r w:rsidR="00DA4915" w:rsidRPr="00DA4915">
        <w:rPr>
          <w:rFonts w:ascii="Times New Roman" w:hAnsi="Times New Roman" w:cs="Times New Roman"/>
          <w:sz w:val="20"/>
          <w:szCs w:val="20"/>
        </w:rPr>
        <w:t>.</w:t>
      </w:r>
      <w:r w:rsidRPr="00DA4915">
        <w:rPr>
          <w:rFonts w:ascii="Times New Roman" w:hAnsi="Times New Roman" w:cs="Times New Roman"/>
          <w:sz w:val="20"/>
          <w:szCs w:val="20"/>
        </w:rPr>
        <w:t xml:space="preserve"> </w:t>
      </w:r>
      <w:r w:rsidR="00DA4915" w:rsidRPr="00DA4915">
        <w:rPr>
          <w:rFonts w:ascii="Times New Roman" w:hAnsi="Times New Roman" w:cs="Times New Roman"/>
          <w:sz w:val="20"/>
          <w:szCs w:val="20"/>
        </w:rPr>
        <w:t>FUEL CELL SYSTEM</w:t>
      </w:r>
    </w:p>
    <w:p w:rsidR="00D86B6E" w:rsidRPr="00D86B6E" w:rsidRDefault="00DA4915" w:rsidP="00DA4915">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The fuel cell system consist of fuel cell reactor and fuel cell or fuel cell stack.</w:t>
      </w:r>
    </w:p>
    <w:p w:rsidR="00D86B6E" w:rsidRPr="00DA4915" w:rsidRDefault="00DA4915" w:rsidP="00DA4915">
      <w:pPr>
        <w:spacing w:after="0"/>
        <w:jc w:val="both"/>
        <w:rPr>
          <w:rFonts w:ascii="Times New Roman" w:hAnsi="Times New Roman" w:cs="Times New Roman"/>
          <w:i/>
          <w:sz w:val="20"/>
          <w:szCs w:val="20"/>
        </w:rPr>
      </w:pPr>
      <w:r>
        <w:rPr>
          <w:rFonts w:ascii="Times New Roman" w:hAnsi="Times New Roman" w:cs="Times New Roman"/>
          <w:i/>
          <w:sz w:val="20"/>
          <w:szCs w:val="20"/>
        </w:rPr>
        <w:t>Fuel cell Reactor</w:t>
      </w:r>
    </w:p>
    <w:p w:rsidR="00DA4915" w:rsidRDefault="00DA4915" w:rsidP="00DA4915">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 xml:space="preserve">The function of the  fuel cell reactor to  convert  Methane or Biogas  to hydrogen which can be used in fuel cell to generate electricity. The  biogas produced by AD reactor has great potential for H2 generation. The hydrogen from the biogas can be extracted  through several reforming processes. However, selecting a specific process depends on several factors, some of which are: biogas composition, purity required for using H2, volume production of the required H2, </w:t>
      </w:r>
      <w:r w:rsidR="00D86B6E" w:rsidRPr="00D86B6E">
        <w:rPr>
          <w:rFonts w:ascii="Times New Roman" w:hAnsi="Times New Roman" w:cs="Times New Roman"/>
          <w:sz w:val="20"/>
          <w:szCs w:val="20"/>
        </w:rPr>
        <w:lastRenderedPageBreak/>
        <w:t xml:space="preserve">and investment availability, among others. </w:t>
      </w:r>
      <w:r w:rsidR="00D86B6E" w:rsidRPr="00D86B6E">
        <w:rPr>
          <w:rFonts w:ascii="Times New Roman" w:hAnsi="Times New Roman" w:cs="Times New Roman"/>
          <w:color w:val="000000"/>
          <w:sz w:val="20"/>
          <w:szCs w:val="20"/>
        </w:rPr>
        <w:t xml:space="preserve">In most of the reforming technologies, the problem is developing catalysts capable of preventing carbon deposition on the active phase in order to increase its useful life. In the case of </w:t>
      </w:r>
      <w:r w:rsidR="00E52EFD">
        <w:rPr>
          <w:rFonts w:ascii="Times New Roman" w:hAnsi="Times New Roman" w:cs="Times New Roman"/>
          <w:color w:val="000000"/>
          <w:sz w:val="20"/>
          <w:szCs w:val="20"/>
        </w:rPr>
        <w:t xml:space="preserve"> Dry Reforming process (</w:t>
      </w:r>
      <w:r w:rsidR="00D86B6E" w:rsidRPr="00D86B6E">
        <w:rPr>
          <w:rFonts w:ascii="Times New Roman" w:hAnsi="Times New Roman" w:cs="Times New Roman"/>
          <w:color w:val="000000"/>
          <w:sz w:val="20"/>
          <w:szCs w:val="20"/>
        </w:rPr>
        <w:t>DR</w:t>
      </w:r>
      <w:r w:rsidR="00E52EFD">
        <w:rPr>
          <w:rFonts w:ascii="Times New Roman" w:hAnsi="Times New Roman" w:cs="Times New Roman"/>
          <w:color w:val="000000"/>
          <w:sz w:val="20"/>
          <w:szCs w:val="20"/>
        </w:rPr>
        <w:t>)</w:t>
      </w:r>
      <w:r w:rsidR="00D86B6E" w:rsidRPr="00D86B6E">
        <w:rPr>
          <w:rFonts w:ascii="Times New Roman" w:hAnsi="Times New Roman" w:cs="Times New Roman"/>
          <w:color w:val="000000"/>
          <w:sz w:val="20"/>
          <w:szCs w:val="20"/>
        </w:rPr>
        <w:t xml:space="preserve">, the problem is even worse, making  process unfeasible due to the rapid deactivation of the catalyst. In </w:t>
      </w:r>
      <w:r w:rsidR="00E52EFD">
        <w:rPr>
          <w:rFonts w:ascii="Times New Roman" w:hAnsi="Times New Roman" w:cs="Times New Roman"/>
          <w:color w:val="000000"/>
          <w:sz w:val="20"/>
          <w:szCs w:val="20"/>
        </w:rPr>
        <w:t xml:space="preserve"> Dry Oxidation Reforming(</w:t>
      </w:r>
      <w:r w:rsidR="00D86B6E" w:rsidRPr="00D86B6E">
        <w:rPr>
          <w:rFonts w:ascii="Times New Roman" w:hAnsi="Times New Roman" w:cs="Times New Roman"/>
          <w:color w:val="000000"/>
          <w:sz w:val="20"/>
          <w:szCs w:val="20"/>
        </w:rPr>
        <w:t>DOR</w:t>
      </w:r>
      <w:r w:rsidR="00E52EFD">
        <w:rPr>
          <w:rFonts w:ascii="Times New Roman" w:hAnsi="Times New Roman" w:cs="Times New Roman"/>
          <w:color w:val="000000"/>
          <w:sz w:val="20"/>
          <w:szCs w:val="20"/>
        </w:rPr>
        <w:t>)</w:t>
      </w:r>
      <w:r w:rsidR="00D86B6E" w:rsidRPr="00D86B6E">
        <w:rPr>
          <w:rFonts w:ascii="Times New Roman" w:hAnsi="Times New Roman" w:cs="Times New Roman"/>
          <w:color w:val="000000"/>
          <w:sz w:val="20"/>
          <w:szCs w:val="20"/>
        </w:rPr>
        <w:t>, the periodical passage of O2 flow through the catalyst place helps the gasification of the carbon deposited on the surface, increasing the availability of catalytic active sites and somewhat  recovering the activity of the material</w:t>
      </w:r>
      <w:r w:rsidR="005E602E">
        <w:rPr>
          <w:rFonts w:ascii="Times New Roman" w:hAnsi="Times New Roman" w:cs="Times New Roman"/>
          <w:color w:val="000000"/>
          <w:sz w:val="20"/>
          <w:szCs w:val="20"/>
        </w:rPr>
        <w:t>[13][14[15]</w:t>
      </w:r>
      <w:r w:rsidR="00E15E63">
        <w:rPr>
          <w:rFonts w:ascii="Times New Roman" w:hAnsi="Times New Roman" w:cs="Times New Roman"/>
          <w:color w:val="000000"/>
          <w:sz w:val="20"/>
          <w:szCs w:val="20"/>
        </w:rPr>
        <w:t>[19]</w:t>
      </w:r>
      <w:r w:rsidR="00D86B6E" w:rsidRPr="00D86B6E">
        <w:rPr>
          <w:rFonts w:ascii="Times New Roman" w:hAnsi="Times New Roman" w:cs="Times New Roman"/>
          <w:color w:val="000000"/>
          <w:sz w:val="20"/>
          <w:szCs w:val="20"/>
        </w:rPr>
        <w:t xml:space="preserve">. It is found that in both reforming cases (DR, DOR) the H2/CO ratio is usually close to 1, which restricts the H2 production potential, requiring a higher CO volume to be separated from the products by the Shift reaction, making it difficult to obtain high purity H2. Also, in the DR biogas, part of the H2 produced reacts with CO2 by the reverse shift reaction  producing water and CO, which reduces the production yield of H2. Thus, maximizing the H2 liberated  from  biogas with the SR process, followed by Shift reactions, found  to be a less elegant but more feasible solution, particularly regards to minimizing CO and maximizing H2 production. In this case, the H2/ CO ratio obtained is high (close to 3) and the technology involved better known and well controlled. There are many studies which </w:t>
      </w:r>
      <w:r w:rsidR="00FF28BA" w:rsidRPr="00D86B6E">
        <w:rPr>
          <w:rFonts w:ascii="Times New Roman" w:hAnsi="Times New Roman" w:cs="Times New Roman"/>
          <w:color w:val="000000"/>
          <w:sz w:val="20"/>
          <w:szCs w:val="20"/>
        </w:rPr>
        <w:t>supports</w:t>
      </w:r>
      <w:r w:rsidR="00D86B6E" w:rsidRPr="00D86B6E">
        <w:rPr>
          <w:rFonts w:ascii="Times New Roman" w:hAnsi="Times New Roman" w:cs="Times New Roman"/>
          <w:color w:val="000000"/>
          <w:sz w:val="20"/>
          <w:szCs w:val="20"/>
        </w:rPr>
        <w:t xml:space="preserve"> biogas in </w:t>
      </w:r>
      <w:r w:rsidR="00E52EFD">
        <w:rPr>
          <w:rFonts w:ascii="Times New Roman" w:hAnsi="Times New Roman" w:cs="Times New Roman"/>
          <w:color w:val="000000"/>
          <w:sz w:val="20"/>
          <w:szCs w:val="20"/>
        </w:rPr>
        <w:t>Steam Reforming (</w:t>
      </w:r>
      <w:r w:rsidR="00D86B6E" w:rsidRPr="00D86B6E">
        <w:rPr>
          <w:rFonts w:ascii="Times New Roman" w:hAnsi="Times New Roman" w:cs="Times New Roman"/>
          <w:color w:val="000000"/>
          <w:sz w:val="20"/>
          <w:szCs w:val="20"/>
        </w:rPr>
        <w:t>SR</w:t>
      </w:r>
      <w:r w:rsidR="00E52EFD">
        <w:rPr>
          <w:rFonts w:ascii="Times New Roman" w:hAnsi="Times New Roman" w:cs="Times New Roman"/>
          <w:color w:val="000000"/>
          <w:sz w:val="20"/>
          <w:szCs w:val="20"/>
        </w:rPr>
        <w:t>)</w:t>
      </w:r>
      <w:r w:rsidR="00D86B6E" w:rsidRPr="00D86B6E">
        <w:rPr>
          <w:rFonts w:ascii="Times New Roman" w:hAnsi="Times New Roman" w:cs="Times New Roman"/>
          <w:color w:val="000000"/>
          <w:sz w:val="20"/>
          <w:szCs w:val="20"/>
        </w:rPr>
        <w:t>, despite the high CO2 content, maintaining a high H2/CO ratio (between 2 and 3).</w:t>
      </w:r>
      <w:r w:rsidR="005E602E">
        <w:rPr>
          <w:rFonts w:ascii="Times New Roman" w:hAnsi="Times New Roman" w:cs="Times New Roman"/>
          <w:color w:val="000000"/>
          <w:sz w:val="20"/>
          <w:szCs w:val="20"/>
        </w:rPr>
        <w:t>[16]</w:t>
      </w:r>
      <w:r w:rsidR="00D86B6E" w:rsidRPr="00D86B6E">
        <w:rPr>
          <w:rFonts w:ascii="Times New Roman" w:hAnsi="Times New Roman" w:cs="Times New Roman"/>
          <w:color w:val="000066"/>
          <w:sz w:val="20"/>
          <w:szCs w:val="20"/>
        </w:rPr>
        <w:t>[</w:t>
      </w:r>
      <w:r w:rsidR="005E602E">
        <w:rPr>
          <w:rFonts w:ascii="Times New Roman" w:hAnsi="Times New Roman" w:cs="Times New Roman"/>
          <w:color w:val="000066"/>
          <w:sz w:val="20"/>
          <w:szCs w:val="20"/>
        </w:rPr>
        <w:t>17</w:t>
      </w:r>
      <w:r w:rsidR="00D86B6E" w:rsidRPr="00D86B6E">
        <w:rPr>
          <w:rFonts w:ascii="Times New Roman" w:hAnsi="Times New Roman" w:cs="Times New Roman"/>
          <w:color w:val="000066"/>
          <w:sz w:val="20"/>
          <w:szCs w:val="20"/>
        </w:rPr>
        <w:t>]</w:t>
      </w:r>
      <w:r w:rsidR="00D86B6E" w:rsidRPr="00D86B6E">
        <w:rPr>
          <w:rFonts w:ascii="Times New Roman" w:hAnsi="Times New Roman" w:cs="Times New Roman"/>
          <w:color w:val="000000"/>
          <w:sz w:val="20"/>
          <w:szCs w:val="20"/>
        </w:rPr>
        <w:t xml:space="preserve">. The same can results in </w:t>
      </w:r>
      <w:r w:rsidR="00E52EFD">
        <w:rPr>
          <w:rFonts w:ascii="Times New Roman" w:hAnsi="Times New Roman" w:cs="Times New Roman"/>
          <w:color w:val="000000"/>
          <w:sz w:val="20"/>
          <w:szCs w:val="20"/>
        </w:rPr>
        <w:t>Partial Oxidation Reforming(</w:t>
      </w:r>
      <w:r w:rsidR="00D86B6E" w:rsidRPr="00D86B6E">
        <w:rPr>
          <w:rFonts w:ascii="Times New Roman" w:hAnsi="Times New Roman" w:cs="Times New Roman"/>
          <w:color w:val="000000"/>
          <w:sz w:val="20"/>
          <w:szCs w:val="20"/>
        </w:rPr>
        <w:t>POR</w:t>
      </w:r>
      <w:r w:rsidR="00E52EFD">
        <w:rPr>
          <w:rFonts w:ascii="Times New Roman" w:hAnsi="Times New Roman" w:cs="Times New Roman"/>
          <w:color w:val="000000"/>
          <w:sz w:val="20"/>
          <w:szCs w:val="20"/>
        </w:rPr>
        <w:t>)</w:t>
      </w:r>
      <w:r w:rsidR="00D86B6E" w:rsidRPr="00D86B6E">
        <w:rPr>
          <w:rFonts w:ascii="Times New Roman" w:hAnsi="Times New Roman" w:cs="Times New Roman"/>
          <w:color w:val="000000"/>
          <w:sz w:val="20"/>
          <w:szCs w:val="20"/>
        </w:rPr>
        <w:t xml:space="preserve"> and ATR, where biogas can be used directly without drastically reducing the ratio of H2/CO </w:t>
      </w:r>
      <w:r w:rsidR="00D86B6E" w:rsidRPr="00D86B6E">
        <w:rPr>
          <w:rFonts w:ascii="Times New Roman" w:hAnsi="Times New Roman" w:cs="Times New Roman"/>
          <w:color w:val="000066"/>
          <w:sz w:val="20"/>
          <w:szCs w:val="20"/>
        </w:rPr>
        <w:t>[</w:t>
      </w:r>
      <w:r w:rsidR="005E602E">
        <w:rPr>
          <w:rFonts w:ascii="Times New Roman" w:hAnsi="Times New Roman" w:cs="Times New Roman"/>
          <w:color w:val="000066"/>
          <w:sz w:val="20"/>
          <w:szCs w:val="20"/>
        </w:rPr>
        <w:t>13-17]</w:t>
      </w:r>
      <w:r w:rsidR="00D86B6E" w:rsidRPr="00D86B6E">
        <w:rPr>
          <w:rFonts w:ascii="Times New Roman" w:hAnsi="Times New Roman" w:cs="Times New Roman"/>
          <w:color w:val="000000"/>
          <w:sz w:val="20"/>
          <w:szCs w:val="20"/>
        </w:rPr>
        <w:t xml:space="preserve">. Therefore, </w:t>
      </w:r>
      <w:r w:rsidR="00E52EFD">
        <w:rPr>
          <w:rFonts w:ascii="Times New Roman" w:hAnsi="Times New Roman" w:cs="Times New Roman"/>
          <w:color w:val="000000"/>
          <w:sz w:val="20"/>
          <w:szCs w:val="20"/>
        </w:rPr>
        <w:t>Autothermal Reforming (</w:t>
      </w:r>
      <w:r w:rsidR="00D86B6E" w:rsidRPr="00D86B6E">
        <w:rPr>
          <w:rFonts w:ascii="Times New Roman" w:hAnsi="Times New Roman" w:cs="Times New Roman"/>
          <w:color w:val="000000"/>
          <w:sz w:val="20"/>
          <w:szCs w:val="20"/>
        </w:rPr>
        <w:t>ATR</w:t>
      </w:r>
      <w:r w:rsidR="00E52EFD">
        <w:rPr>
          <w:rFonts w:ascii="Times New Roman" w:hAnsi="Times New Roman" w:cs="Times New Roman"/>
          <w:color w:val="000000"/>
          <w:sz w:val="20"/>
          <w:szCs w:val="20"/>
        </w:rPr>
        <w:t>)</w:t>
      </w:r>
      <w:r w:rsidR="00D86B6E" w:rsidRPr="00D86B6E">
        <w:rPr>
          <w:rFonts w:ascii="Times New Roman" w:hAnsi="Times New Roman" w:cs="Times New Roman"/>
          <w:color w:val="000000"/>
          <w:sz w:val="20"/>
          <w:szCs w:val="20"/>
        </w:rPr>
        <w:t xml:space="preserve"> found to be an attractive technique for generating H2 from biogas, from the standpoint of H2 yield, as well as for the energy efficiency achieved.  Additionally, in ATR the reactor can be stopped and restarted quickly, which whenever the discontinuous supply of biogas and energy intake is considered, directly result in the lowest cost/benefit ratio among all the other reforming processes. It is found that lower the CO2 content in biomethane, the more efficient the CH4 conversion in the desired products, which results into easier to obtain high purity H2. But, it should be noted that in this case the DR and DOR processes are not the most suitable ones as CO2 has to be added to the reactor, which in turn is already removed in the previous step during the biogas purification treatment. Thus, the SR, POR and ATR processes are the most recommended ones.</w:t>
      </w:r>
    </w:p>
    <w:p w:rsidR="00D86B6E" w:rsidRDefault="00DA4915" w:rsidP="00DA4915">
      <w:pPr>
        <w:spacing w:after="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D86B6E" w:rsidRPr="00D86B6E">
        <w:rPr>
          <w:rFonts w:ascii="Times New Roman" w:hAnsi="Times New Roman" w:cs="Times New Roman"/>
          <w:color w:val="000000"/>
          <w:sz w:val="20"/>
          <w:szCs w:val="20"/>
        </w:rPr>
        <w:t xml:space="preserve"> In any conventional reforming process using biogas as raw material, new catalysts with high catalytic activity at high </w:t>
      </w:r>
      <w:r w:rsidR="00D86B6E" w:rsidRPr="00D86B6E">
        <w:rPr>
          <w:rFonts w:ascii="Times New Roman" w:hAnsi="Times New Roman" w:cs="Times New Roman"/>
          <w:sz w:val="20"/>
          <w:szCs w:val="20"/>
        </w:rPr>
        <w:t xml:space="preserve">temperatures must be developed. They should be chemically and thermally stable, preventing carbon deposition on its surface (coke) which consequently slows down the </w:t>
      </w:r>
      <w:r w:rsidR="00D86B6E" w:rsidRPr="00D86B6E">
        <w:rPr>
          <w:rFonts w:ascii="Times New Roman" w:hAnsi="Times New Roman" w:cs="Times New Roman"/>
          <w:sz w:val="20"/>
          <w:szCs w:val="20"/>
        </w:rPr>
        <w:lastRenderedPageBreak/>
        <w:t>inactivation process. With respect to the frequent treatments required to reactivate the catalyst (inside or outside the catalyst bed), or the need for periodic replacement due to its permanent deactivation, which results in production stops, the costs can be very high. This is a major drawback for large-scale H2 production using the reforming processes. According to the operating temperature of the fuel cells, the production method of H2 can be designed/engineered.</w:t>
      </w:r>
      <w:r w:rsidR="00FF28BA">
        <w:rPr>
          <w:rFonts w:ascii="Times New Roman" w:hAnsi="Times New Roman" w:cs="Times New Roman"/>
          <w:sz w:val="20"/>
          <w:szCs w:val="20"/>
        </w:rPr>
        <w:t xml:space="preserve"> </w:t>
      </w:r>
      <w:r w:rsidR="00D86B6E" w:rsidRPr="00D86B6E">
        <w:rPr>
          <w:rFonts w:ascii="Times New Roman" w:hAnsi="Times New Roman" w:cs="Times New Roman"/>
          <w:sz w:val="20"/>
          <w:szCs w:val="20"/>
        </w:rPr>
        <w:t>For high-temperature operating cells, H2 can be produced by internal reforming of hydrocarbons</w:t>
      </w:r>
      <w:r w:rsidR="005E602E">
        <w:rPr>
          <w:rFonts w:ascii="Times New Roman" w:hAnsi="Times New Roman" w:cs="Times New Roman"/>
          <w:sz w:val="20"/>
          <w:szCs w:val="20"/>
        </w:rPr>
        <w:t xml:space="preserve"> [13][14][15]</w:t>
      </w:r>
      <w:r w:rsidR="00E15E63">
        <w:rPr>
          <w:rFonts w:ascii="Times New Roman" w:hAnsi="Times New Roman" w:cs="Times New Roman"/>
          <w:sz w:val="20"/>
          <w:szCs w:val="20"/>
        </w:rPr>
        <w:t>[19]</w:t>
      </w:r>
      <w:r w:rsidR="005E602E">
        <w:rPr>
          <w:rFonts w:ascii="Times New Roman" w:hAnsi="Times New Roman" w:cs="Times New Roman"/>
          <w:sz w:val="20"/>
          <w:szCs w:val="20"/>
        </w:rPr>
        <w:t>.</w:t>
      </w:r>
      <w:r w:rsidR="00D86B6E" w:rsidRPr="00D86B6E">
        <w:rPr>
          <w:rFonts w:ascii="Times New Roman" w:hAnsi="Times New Roman" w:cs="Times New Roman"/>
          <w:sz w:val="20"/>
          <w:szCs w:val="20"/>
        </w:rPr>
        <w:t xml:space="preserve"> (methane or biogas).</w:t>
      </w:r>
    </w:p>
    <w:p w:rsidR="00796A7E" w:rsidRPr="00796A7E" w:rsidRDefault="00796A7E" w:rsidP="00DA4915">
      <w:pPr>
        <w:spacing w:after="0"/>
        <w:jc w:val="both"/>
        <w:rPr>
          <w:rFonts w:ascii="Times New Roman" w:hAnsi="Times New Roman" w:cs="Times New Roman"/>
          <w:i/>
          <w:sz w:val="20"/>
          <w:szCs w:val="20"/>
        </w:rPr>
      </w:pPr>
      <w:r w:rsidRPr="00796A7E">
        <w:rPr>
          <w:rFonts w:ascii="Times New Roman" w:hAnsi="Times New Roman" w:cs="Times New Roman"/>
          <w:i/>
          <w:sz w:val="20"/>
          <w:szCs w:val="20"/>
        </w:rPr>
        <w:t>Fuel cell and Fuel cell stack</w:t>
      </w:r>
    </w:p>
    <w:p w:rsidR="00796A7E" w:rsidRDefault="00796A7E" w:rsidP="00796A7E">
      <w:pPr>
        <w:autoSpaceDE w:val="0"/>
        <w:autoSpaceDN w:val="0"/>
        <w:adjustRightInd w:val="0"/>
        <w:spacing w:after="0" w:line="240" w:lineRule="auto"/>
        <w:jc w:val="both"/>
        <w:rPr>
          <w:rFonts w:ascii="Times New Roman" w:eastAsia="AdvOT1ef757c0"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The chemical energy present in hydrogen and other hydrocarbon fuels is significantly more than that found in general battery materials. This point focuses the impetus to develop fuel cells for a variety of applications. Fuel cells are an ideal primary energy conversion device for remote site locations and find application where an assured electrical supply is required for generation, distributed power, remote, and uninterruptible power</w:t>
      </w:r>
      <w:r w:rsidR="00E15E63">
        <w:rPr>
          <w:rFonts w:ascii="Times New Roman" w:hAnsi="Times New Roman" w:cs="Times New Roman"/>
          <w:sz w:val="20"/>
          <w:szCs w:val="20"/>
        </w:rPr>
        <w:t>[18]</w:t>
      </w:r>
      <w:r w:rsidR="00D86B6E" w:rsidRPr="00D86B6E">
        <w:rPr>
          <w:rFonts w:ascii="Times New Roman" w:hAnsi="Times New Roman" w:cs="Times New Roman"/>
          <w:sz w:val="20"/>
          <w:szCs w:val="20"/>
        </w:rPr>
        <w:t>. The general structur</w:t>
      </w:r>
      <w:r w:rsidR="00903DF1">
        <w:rPr>
          <w:rFonts w:ascii="Times New Roman" w:hAnsi="Times New Roman" w:cs="Times New Roman"/>
          <w:sz w:val="20"/>
          <w:szCs w:val="20"/>
        </w:rPr>
        <w:t>e of fuel cell is shown in fig.8</w:t>
      </w:r>
    </w:p>
    <w:p w:rsidR="00D86B6E" w:rsidRDefault="00796A7E" w:rsidP="00796A7E">
      <w:pPr>
        <w:spacing w:after="0"/>
        <w:jc w:val="center"/>
        <w:rPr>
          <w:rFonts w:ascii="Times New Roman" w:eastAsia="AdvOT1ef757c0" w:hAnsi="Times New Roman" w:cs="Times New Roman"/>
          <w:sz w:val="20"/>
          <w:szCs w:val="20"/>
        </w:rPr>
      </w:pPr>
      <w:r w:rsidRPr="00796A7E">
        <w:rPr>
          <w:rFonts w:ascii="Times New Roman" w:eastAsia="AdvOT1ef757c0" w:hAnsi="Times New Roman" w:cs="Times New Roman"/>
          <w:noProof/>
          <w:sz w:val="20"/>
          <w:szCs w:val="20"/>
        </w:rPr>
        <w:drawing>
          <wp:inline distT="0" distB="0" distL="0" distR="0">
            <wp:extent cx="2350853" cy="1952172"/>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2349661" cy="1951182"/>
                    </a:xfrm>
                    <a:prstGeom prst="rect">
                      <a:avLst/>
                    </a:prstGeom>
                    <a:noFill/>
                    <a:ln w="9525">
                      <a:noFill/>
                      <a:miter lim="800000"/>
                      <a:headEnd/>
                      <a:tailEnd/>
                    </a:ln>
                  </pic:spPr>
                </pic:pic>
              </a:graphicData>
            </a:graphic>
          </wp:inline>
        </w:drawing>
      </w:r>
    </w:p>
    <w:p w:rsidR="00796A7E" w:rsidRPr="00796A7E" w:rsidRDefault="00796A7E" w:rsidP="00796A7E">
      <w:pPr>
        <w:spacing w:after="0"/>
        <w:jc w:val="center"/>
        <w:rPr>
          <w:rFonts w:ascii="Times New Roman" w:eastAsia="AdvOT1ef757c0" w:hAnsi="Times New Roman" w:cs="Times New Roman"/>
          <w:sz w:val="16"/>
          <w:szCs w:val="16"/>
        </w:rPr>
      </w:pPr>
      <w:r w:rsidRPr="00796A7E">
        <w:rPr>
          <w:rFonts w:ascii="Times New Roman" w:eastAsia="AdvOT1ef757c0" w:hAnsi="Times New Roman" w:cs="Times New Roman"/>
          <w:sz w:val="16"/>
          <w:szCs w:val="16"/>
        </w:rPr>
        <w:t>Fig.</w:t>
      </w:r>
      <w:r w:rsidR="00903DF1">
        <w:rPr>
          <w:rFonts w:ascii="Times New Roman" w:eastAsia="AdvOT1ef757c0" w:hAnsi="Times New Roman" w:cs="Times New Roman"/>
          <w:sz w:val="16"/>
          <w:szCs w:val="16"/>
        </w:rPr>
        <w:t>8</w:t>
      </w:r>
      <w:r w:rsidRPr="00796A7E">
        <w:rPr>
          <w:rFonts w:ascii="Times New Roman" w:eastAsia="AdvOT1ef757c0" w:hAnsi="Times New Roman" w:cs="Times New Roman"/>
          <w:sz w:val="16"/>
          <w:szCs w:val="16"/>
        </w:rPr>
        <w:t xml:space="preserve">  </w:t>
      </w:r>
      <w:r w:rsidRPr="00796A7E">
        <w:rPr>
          <w:rFonts w:ascii="Times New Roman" w:hAnsi="Times New Roman" w:cs="Times New Roman"/>
          <w:sz w:val="16"/>
          <w:szCs w:val="16"/>
        </w:rPr>
        <w:t>The general structure of fuel cell</w:t>
      </w:r>
    </w:p>
    <w:p w:rsidR="00D86B6E" w:rsidRPr="00D86B6E" w:rsidRDefault="00796A7E" w:rsidP="00D86B6E">
      <w:pPr>
        <w:autoSpaceDE w:val="0"/>
        <w:autoSpaceDN w:val="0"/>
        <w:adjustRightInd w:val="0"/>
        <w:spacing w:after="0" w:line="240" w:lineRule="auto"/>
        <w:jc w:val="both"/>
        <w:rPr>
          <w:rFonts w:ascii="Times New Roman" w:hAnsi="Times New Roman" w:cs="Times New Roman"/>
          <w:bCs/>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Fuel cells convert the chemical energy present  in a  fed fuel into electrical energy on demand.  Fuel cells consist of an anode, where oxidation occurs, a cathode, where reduction occurs, and an</w:t>
      </w:r>
      <w:r>
        <w:rPr>
          <w:rFonts w:ascii="Times New Roman" w:hAnsi="Times New Roman" w:cs="Times New Roman"/>
          <w:sz w:val="20"/>
          <w:szCs w:val="20"/>
        </w:rPr>
        <w:t xml:space="preserve"> </w:t>
      </w:r>
      <w:r w:rsidR="00D86B6E" w:rsidRPr="00D86B6E">
        <w:rPr>
          <w:rFonts w:ascii="Times New Roman" w:hAnsi="Times New Roman" w:cs="Times New Roman"/>
          <w:sz w:val="20"/>
          <w:szCs w:val="20"/>
        </w:rPr>
        <w:t xml:space="preserve">electrolyte, where ions carry the current between the electrodes. Fuel cells differ from batteries in that the fuel and oxidant are not contained within the fuel external source. Fuel cells are not electrically recharged, actually, fuel cells operates so long as the fuel is supplied. In most of the fuel cells the fuel of choice is hydrogen gas, with the exhaust being a water. Other fuels and hydrocarbons must be converted to hydrogen for use in a fuel cell. The direct conversion of fuels such as CH3OH and CH4 is possible under certain conditions. Each type of fuel cell has a unique set of processes and reactions to describe its operation. </w:t>
      </w:r>
    </w:p>
    <w:p w:rsidR="00D86B6E" w:rsidRPr="00D86B6E" w:rsidRDefault="00D86B6E" w:rsidP="00D86B6E">
      <w:pPr>
        <w:autoSpaceDE w:val="0"/>
        <w:autoSpaceDN w:val="0"/>
        <w:adjustRightInd w:val="0"/>
        <w:spacing w:after="0" w:line="240" w:lineRule="auto"/>
        <w:jc w:val="both"/>
        <w:rPr>
          <w:rFonts w:ascii="Times New Roman" w:hAnsi="Times New Roman" w:cs="Times New Roman"/>
          <w:bCs/>
          <w:sz w:val="20"/>
          <w:szCs w:val="20"/>
        </w:rPr>
      </w:pPr>
      <w:r w:rsidRPr="00D86B6E">
        <w:rPr>
          <w:rFonts w:ascii="Times New Roman" w:hAnsi="Times New Roman" w:cs="Times New Roman"/>
          <w:sz w:val="20"/>
          <w:szCs w:val="20"/>
        </w:rPr>
        <w:t xml:space="preserve">Fuel cells are generally classified into two types; high temperature fuel cells such as molten carbonate fuel cells (MCFCs) and solid oxide polymer fuel cells (SOFCs), which operate at temperatures above 923 K and low temperature fuel cells such as proton exchange membrane fuel cells (PEMs), alkaline fuel cells (AFCs) and phosphoric acid fuel cells </w:t>
      </w:r>
      <w:r w:rsidRPr="00D86B6E">
        <w:rPr>
          <w:rFonts w:ascii="Times New Roman" w:hAnsi="Times New Roman" w:cs="Times New Roman"/>
          <w:sz w:val="20"/>
          <w:szCs w:val="20"/>
        </w:rPr>
        <w:lastRenderedPageBreak/>
        <w:t>(PAFCs), which operate at temperatures lower than 523 K. Due to higher operating temperatures, MCFCs and SOFCs have a high tolerance for  impurities such as CO and CO2 (COx). But, the high temperatures also impose problems in their maintenance and operation and therefore  the m</w:t>
      </w:r>
      <w:r w:rsidR="00FF28BA">
        <w:rPr>
          <w:rFonts w:ascii="Times New Roman" w:hAnsi="Times New Roman" w:cs="Times New Roman"/>
          <w:sz w:val="20"/>
          <w:szCs w:val="20"/>
        </w:rPr>
        <w:t>o</w:t>
      </w:r>
      <w:r w:rsidRPr="00D86B6E">
        <w:rPr>
          <w:rFonts w:ascii="Times New Roman" w:hAnsi="Times New Roman" w:cs="Times New Roman"/>
          <w:sz w:val="20"/>
          <w:szCs w:val="20"/>
        </w:rPr>
        <w:t>st of the research work has been directed towards low temperature fuel cells. The low temperature fuel cells suffers only by very low tolerance for impurities such as Cox. PAFCs can tolerate up to 2% CO, PEMs only a few ppm, whereas the AFCs have a stringent (ppm level) CO2 tolerance.  The Proton Exchange Membrane Fuel cell(PEMFC) is very popular low temperature fuel cell proposed for this research work. A stack of PEM cells is used to produce rated power output</w:t>
      </w:r>
      <w:r w:rsidR="00E15E63">
        <w:rPr>
          <w:rFonts w:ascii="Times New Roman" w:hAnsi="Times New Roman" w:cs="Times New Roman"/>
          <w:sz w:val="20"/>
          <w:szCs w:val="20"/>
        </w:rPr>
        <w:t>[18]</w:t>
      </w:r>
      <w:r w:rsidRPr="00D86B6E">
        <w:rPr>
          <w:rFonts w:ascii="Times New Roman" w:hAnsi="Times New Roman" w:cs="Times New Roman"/>
          <w:sz w:val="20"/>
          <w:szCs w:val="20"/>
        </w:rPr>
        <w:t>.</w:t>
      </w:r>
    </w:p>
    <w:p w:rsidR="00D86B6E" w:rsidRPr="00D86B6E" w:rsidRDefault="00796A7E" w:rsidP="00D86B6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Cs/>
          <w:sz w:val="20"/>
          <w:szCs w:val="20"/>
        </w:rPr>
        <w:t xml:space="preserve">      </w:t>
      </w:r>
      <w:r w:rsidR="00D86B6E" w:rsidRPr="00D86B6E">
        <w:rPr>
          <w:rFonts w:ascii="Times New Roman" w:hAnsi="Times New Roman" w:cs="Times New Roman"/>
          <w:iCs/>
          <w:sz w:val="20"/>
          <w:szCs w:val="20"/>
        </w:rPr>
        <w:t>In a  simple PEMFC</w:t>
      </w:r>
      <w:r w:rsidR="00D86B6E" w:rsidRPr="00D86B6E">
        <w:rPr>
          <w:rFonts w:ascii="Times New Roman" w:hAnsi="Times New Roman" w:cs="Times New Roman"/>
          <w:i/>
          <w:iCs/>
          <w:sz w:val="20"/>
          <w:szCs w:val="20"/>
        </w:rPr>
        <w:t xml:space="preserve"> </w:t>
      </w:r>
      <w:r w:rsidR="00D86B6E" w:rsidRPr="00D86B6E">
        <w:rPr>
          <w:rFonts w:ascii="Times New Roman" w:hAnsi="Times New Roman" w:cs="Times New Roman"/>
          <w:sz w:val="20"/>
          <w:szCs w:val="20"/>
        </w:rPr>
        <w:t>the  electrodes are formed on a thin layer on each side of a proton-conducting polymer membrane, used as electrolyte. For understanding, the electrolyte is composed similarly to plasticized electrolyte in a Li ion cell, where a liquid electrolyte component is immobilized in a polymer matrix. It consists of a solid polymer with a perfluorinated side chain that is terminated with a sulfonic acid group. Hydration of the membrane results into dissociation and salvation of the proton of the acid group. The solvated protons are mobile within the polymer and supports electrolyte conductivity. The membrane used has low permeability to oxygen and hydrogen (crossover) for high coulombic efficiency. In a general structure of  typical PEMFC  graphite (or metal) plate serves as the plenum for the gas supply and for heat removal. A catalyzed carbon layer is applied to the membrane surface.  A thicker gas diffusion layer or porous carbon paper provides gas transport to the reaction zone. The composition and amount of catalyst differ for each electrode. The anode used  has a lower catalyst loading than the cathode. The platinum-based catalysts are  very sensitive to H2S and CO impurities compared to others so they must be eliminated from the feedstock for long</w:t>
      </w:r>
    </w:p>
    <w:p w:rsidR="00D86B6E" w:rsidRPr="00D86B6E" w:rsidRDefault="00D86B6E" w:rsidP="00D86B6E">
      <w:p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operation of  the cell. Generally the catalyst content of the anode is _0.1 mg/cm2, and that of the cathode is _0.5 mg/cm2 term performance. The proton transport carries water along (water drag) while carrying the current. The water concentration gradient results in back</w:t>
      </w:r>
      <w:r w:rsidR="00FF28BA">
        <w:rPr>
          <w:rFonts w:ascii="Times New Roman" w:hAnsi="Times New Roman" w:cs="Times New Roman"/>
          <w:sz w:val="20"/>
          <w:szCs w:val="20"/>
        </w:rPr>
        <w:t xml:space="preserve"> </w:t>
      </w:r>
      <w:r w:rsidRPr="00D86B6E">
        <w:rPr>
          <w:rFonts w:ascii="Times New Roman" w:hAnsi="Times New Roman" w:cs="Times New Roman"/>
          <w:sz w:val="20"/>
          <w:szCs w:val="20"/>
        </w:rPr>
        <w:t xml:space="preserve">diffusion. However, for cell operation at high current, the anode side of the membrane required to be humidified or it will dehydrate. Also, product water is required to be removed from the cathode side in the air stream to prevent flooding of the active layer. For </w:t>
      </w:r>
      <w:r w:rsidR="00FF28BA" w:rsidRPr="00D86B6E">
        <w:rPr>
          <w:rFonts w:ascii="Times New Roman" w:hAnsi="Times New Roman" w:cs="Times New Roman"/>
          <w:sz w:val="20"/>
          <w:szCs w:val="20"/>
        </w:rPr>
        <w:t>satisfactory</w:t>
      </w:r>
      <w:r w:rsidRPr="00D86B6E">
        <w:rPr>
          <w:rFonts w:ascii="Times New Roman" w:hAnsi="Times New Roman" w:cs="Times New Roman"/>
          <w:sz w:val="20"/>
          <w:szCs w:val="20"/>
        </w:rPr>
        <w:t xml:space="preserve"> operation, a water content of 30-60% in the membrane is preferred. For higher temperature operation, a polybenzimidazole- based polymer electrolyte may be preferred.</w:t>
      </w:r>
    </w:p>
    <w:p w:rsidR="00D86B6E" w:rsidRPr="00D86B6E" w:rsidRDefault="00796A7E" w:rsidP="00D86B6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 xml:space="preserve">The PEMFC </w:t>
      </w:r>
      <w:r w:rsidR="00FF28BA" w:rsidRPr="00D86B6E">
        <w:rPr>
          <w:rFonts w:ascii="Times New Roman" w:hAnsi="Times New Roman" w:cs="Times New Roman"/>
          <w:sz w:val="20"/>
          <w:szCs w:val="20"/>
        </w:rPr>
        <w:t>structure has</w:t>
      </w:r>
      <w:r w:rsidR="00D86B6E" w:rsidRPr="00D86B6E">
        <w:rPr>
          <w:rFonts w:ascii="Times New Roman" w:hAnsi="Times New Roman" w:cs="Times New Roman"/>
          <w:sz w:val="20"/>
          <w:szCs w:val="20"/>
        </w:rPr>
        <w:t xml:space="preserve"> very good mechanical integrity under compression and expansion from differential temperature and pressure variations that occur during operation. This system has minimal materials problems, except for the cost and operation characteristics of the membrane. The PEMFC operates at _1 A/cm2 at 0.7 V. </w:t>
      </w:r>
    </w:p>
    <w:p w:rsidR="00D86B6E" w:rsidRPr="00D86B6E" w:rsidRDefault="00D86B6E" w:rsidP="00D86B6E">
      <w:pPr>
        <w:autoSpaceDE w:val="0"/>
        <w:autoSpaceDN w:val="0"/>
        <w:adjustRightInd w:val="0"/>
        <w:spacing w:after="0" w:line="240" w:lineRule="auto"/>
        <w:jc w:val="both"/>
        <w:rPr>
          <w:rFonts w:ascii="Times New Roman" w:hAnsi="Times New Roman" w:cs="Times New Roman"/>
          <w:sz w:val="20"/>
          <w:szCs w:val="20"/>
        </w:rPr>
      </w:pPr>
      <w:r w:rsidRPr="00D86B6E">
        <w:rPr>
          <w:rFonts w:ascii="Times New Roman" w:hAnsi="Times New Roman" w:cs="Times New Roman"/>
          <w:sz w:val="20"/>
          <w:szCs w:val="20"/>
        </w:rPr>
        <w:t>By combining number of fuel cells it is possible to form a fuel cell stack or required rating.</w:t>
      </w:r>
    </w:p>
    <w:p w:rsidR="00D86B6E" w:rsidRPr="00796A7E" w:rsidRDefault="00D86B6E" w:rsidP="00D86B6E">
      <w:pPr>
        <w:autoSpaceDE w:val="0"/>
        <w:autoSpaceDN w:val="0"/>
        <w:adjustRightInd w:val="0"/>
        <w:spacing w:after="0"/>
        <w:jc w:val="both"/>
        <w:rPr>
          <w:rFonts w:ascii="Times New Roman" w:hAnsi="Times New Roman" w:cs="Times New Roman"/>
          <w:i/>
          <w:sz w:val="20"/>
          <w:szCs w:val="20"/>
        </w:rPr>
      </w:pPr>
      <w:r w:rsidRPr="00796A7E">
        <w:rPr>
          <w:rFonts w:ascii="Times New Roman" w:hAnsi="Times New Roman" w:cs="Times New Roman"/>
          <w:i/>
          <w:sz w:val="20"/>
          <w:szCs w:val="20"/>
        </w:rPr>
        <w:t>Determination of required cell area and number of stacks:</w:t>
      </w:r>
    </w:p>
    <w:p w:rsidR="00D86B6E" w:rsidRPr="00D86B6E" w:rsidRDefault="00796A7E" w:rsidP="00D86B6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00D86B6E" w:rsidRPr="00D86B6E">
        <w:rPr>
          <w:rFonts w:ascii="Times New Roman" w:hAnsi="Times New Roman" w:cs="Times New Roman"/>
          <w:sz w:val="20"/>
          <w:szCs w:val="20"/>
        </w:rPr>
        <w:t>By combining number of fuel cells it is possible to form a fuel cell stack or required rating.</w:t>
      </w:r>
    </w:p>
    <w:p w:rsidR="00D86B6E" w:rsidRPr="00D86B6E" w:rsidRDefault="00D86B6E" w:rsidP="00D86B6E">
      <w:pPr>
        <w:pStyle w:val="Default"/>
        <w:spacing w:line="276" w:lineRule="auto"/>
        <w:jc w:val="both"/>
        <w:rPr>
          <w:rFonts w:ascii="Times New Roman" w:hAnsi="Times New Roman" w:cs="Times New Roman"/>
          <w:sz w:val="20"/>
          <w:szCs w:val="20"/>
        </w:rPr>
      </w:pP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Considering a desired output of 1.0 MWDC and the desired operating point of 500 mV and</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400 mA/cm</w:t>
      </w:r>
      <w:r w:rsidRPr="00D86B6E">
        <w:rPr>
          <w:rFonts w:ascii="Times New Roman" w:hAnsi="Times New Roman" w:cs="Times New Roman"/>
          <w:sz w:val="20"/>
          <w:szCs w:val="20"/>
          <w:vertAlign w:val="superscript"/>
        </w:rPr>
        <w:t>2</w:t>
      </w:r>
      <w:r w:rsidRPr="00D86B6E">
        <w:rPr>
          <w:rFonts w:ascii="Times New Roman" w:hAnsi="Times New Roman" w:cs="Times New Roman"/>
          <w:sz w:val="20"/>
          <w:szCs w:val="20"/>
        </w:rPr>
        <w:t xml:space="preserve"> (a generic value), assuming a cell area of 1.00 m</w:t>
      </w:r>
      <w:r w:rsidRPr="00D86B6E">
        <w:rPr>
          <w:rFonts w:ascii="Times New Roman" w:hAnsi="Times New Roman" w:cs="Times New Roman"/>
          <w:sz w:val="20"/>
          <w:szCs w:val="20"/>
          <w:vertAlign w:val="superscript"/>
        </w:rPr>
        <w:t>2</w:t>
      </w:r>
      <w:r w:rsidRPr="00D86B6E">
        <w:rPr>
          <w:rFonts w:ascii="Times New Roman" w:hAnsi="Times New Roman" w:cs="Times New Roman"/>
          <w:sz w:val="20"/>
          <w:szCs w:val="20"/>
        </w:rPr>
        <w:t>per cell and 200 cells per stack, then following calculations are carried out:</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Current = Power / Voltage = (1MW/0.6V) x (10</w:t>
      </w:r>
      <w:r w:rsidRPr="00D86B6E">
        <w:rPr>
          <w:rFonts w:ascii="Times New Roman" w:hAnsi="Times New Roman" w:cs="Times New Roman"/>
          <w:sz w:val="20"/>
          <w:szCs w:val="20"/>
          <w:vertAlign w:val="superscript"/>
        </w:rPr>
        <w:t>6</w:t>
      </w:r>
      <w:r w:rsidRPr="00D86B6E">
        <w:rPr>
          <w:rFonts w:ascii="Times New Roman" w:hAnsi="Times New Roman" w:cs="Times New Roman"/>
          <w:sz w:val="20"/>
          <w:szCs w:val="20"/>
        </w:rPr>
        <w:t>W / 1MW) x (1VA/1W) x (1kA/1000A)</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ab/>
      </w:r>
      <w:r w:rsidRPr="00D86B6E">
        <w:rPr>
          <w:rFonts w:ascii="Times New Roman" w:hAnsi="Times New Roman" w:cs="Times New Roman"/>
          <w:sz w:val="20"/>
          <w:szCs w:val="20"/>
        </w:rPr>
        <w:tab/>
      </w:r>
      <w:r w:rsidRPr="00D86B6E">
        <w:rPr>
          <w:rFonts w:ascii="Times New Roman" w:hAnsi="Times New Roman" w:cs="Times New Roman"/>
          <w:sz w:val="20"/>
          <w:szCs w:val="20"/>
        </w:rPr>
        <w:tab/>
        <w:t xml:space="preserve">       = </w:t>
      </w:r>
      <w:r w:rsidRPr="00D86B6E">
        <w:rPr>
          <w:rFonts w:ascii="Times New Roman" w:hAnsi="Times New Roman" w:cs="Times New Roman"/>
          <w:b/>
          <w:sz w:val="20"/>
          <w:szCs w:val="20"/>
        </w:rPr>
        <w:t>1666.67 kA</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 xml:space="preserve">Area = Current / Current Density </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 xml:space="preserve">         = (1666.67 kA / (400mA/cm</w:t>
      </w:r>
      <w:r w:rsidRPr="00D86B6E">
        <w:rPr>
          <w:rFonts w:ascii="Times New Roman" w:hAnsi="Times New Roman" w:cs="Times New Roman"/>
          <w:sz w:val="20"/>
          <w:szCs w:val="20"/>
          <w:vertAlign w:val="superscript"/>
        </w:rPr>
        <w:t>2</w:t>
      </w:r>
      <w:r w:rsidRPr="00D86B6E">
        <w:rPr>
          <w:rFonts w:ascii="Times New Roman" w:hAnsi="Times New Roman" w:cs="Times New Roman"/>
          <w:sz w:val="20"/>
          <w:szCs w:val="20"/>
        </w:rPr>
        <w:t>)) x (1000mA / 1A) x (1000A / 1 kA)</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 xml:space="preserve">         = 4166675 cm</w:t>
      </w:r>
      <w:r w:rsidRPr="00D86B6E">
        <w:rPr>
          <w:rFonts w:ascii="Times New Roman" w:hAnsi="Times New Roman" w:cs="Times New Roman"/>
          <w:sz w:val="20"/>
          <w:szCs w:val="20"/>
          <w:vertAlign w:val="superscript"/>
        </w:rPr>
        <w:t>2</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Required number of cells and stacks required is</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 xml:space="preserve">          = (4166675 cm</w:t>
      </w:r>
      <w:r w:rsidRPr="00D86B6E">
        <w:rPr>
          <w:rFonts w:ascii="Times New Roman" w:hAnsi="Times New Roman" w:cs="Times New Roman"/>
          <w:sz w:val="20"/>
          <w:szCs w:val="20"/>
          <w:vertAlign w:val="superscript"/>
        </w:rPr>
        <w:t>2</w:t>
      </w:r>
      <w:r w:rsidRPr="00D86B6E">
        <w:rPr>
          <w:rFonts w:ascii="Times New Roman" w:hAnsi="Times New Roman" w:cs="Times New Roman"/>
          <w:sz w:val="20"/>
          <w:szCs w:val="20"/>
        </w:rPr>
        <w:t xml:space="preserve"> / 1m</w:t>
      </w:r>
      <w:r w:rsidRPr="00D86B6E">
        <w:rPr>
          <w:rFonts w:ascii="Times New Roman" w:hAnsi="Times New Roman" w:cs="Times New Roman"/>
          <w:sz w:val="20"/>
          <w:szCs w:val="20"/>
          <w:vertAlign w:val="superscript"/>
        </w:rPr>
        <w:t>2</w:t>
      </w:r>
      <w:r w:rsidRPr="00D86B6E">
        <w:rPr>
          <w:rFonts w:ascii="Times New Roman" w:hAnsi="Times New Roman" w:cs="Times New Roman"/>
          <w:sz w:val="20"/>
          <w:szCs w:val="20"/>
        </w:rPr>
        <w:t>) x (1m</w:t>
      </w:r>
      <w:r w:rsidRPr="00D86B6E">
        <w:rPr>
          <w:rFonts w:ascii="Times New Roman" w:hAnsi="Times New Roman" w:cs="Times New Roman"/>
          <w:sz w:val="20"/>
          <w:szCs w:val="20"/>
          <w:vertAlign w:val="superscript"/>
        </w:rPr>
        <w:t>2</w:t>
      </w:r>
      <w:r w:rsidRPr="00D86B6E">
        <w:rPr>
          <w:rFonts w:ascii="Times New Roman" w:hAnsi="Times New Roman" w:cs="Times New Roman"/>
          <w:sz w:val="20"/>
          <w:szCs w:val="20"/>
        </w:rPr>
        <w:t xml:space="preserve"> / 10000cm</w:t>
      </w:r>
      <w:r w:rsidRPr="00D86B6E">
        <w:rPr>
          <w:rFonts w:ascii="Times New Roman" w:hAnsi="Times New Roman" w:cs="Times New Roman"/>
          <w:sz w:val="20"/>
          <w:szCs w:val="20"/>
          <w:vertAlign w:val="superscript"/>
        </w:rPr>
        <w:t>2</w:t>
      </w:r>
      <w:r w:rsidRPr="00D86B6E">
        <w:rPr>
          <w:rFonts w:ascii="Times New Roman" w:hAnsi="Times New Roman" w:cs="Times New Roman"/>
          <w:sz w:val="20"/>
          <w:szCs w:val="20"/>
        </w:rPr>
        <w:t>)</w:t>
      </w:r>
    </w:p>
    <w:p w:rsidR="00D86B6E" w:rsidRPr="00D86B6E" w:rsidRDefault="00D86B6E" w:rsidP="00D86B6E">
      <w:pPr>
        <w:autoSpaceDE w:val="0"/>
        <w:autoSpaceDN w:val="0"/>
        <w:adjustRightInd w:val="0"/>
        <w:spacing w:after="0"/>
        <w:jc w:val="both"/>
        <w:rPr>
          <w:rFonts w:ascii="Times New Roman" w:hAnsi="Times New Roman" w:cs="Times New Roman"/>
          <w:sz w:val="20"/>
          <w:szCs w:val="20"/>
        </w:rPr>
      </w:pPr>
      <w:r w:rsidRPr="00D86B6E">
        <w:rPr>
          <w:rFonts w:ascii="Times New Roman" w:hAnsi="Times New Roman" w:cs="Times New Roman"/>
          <w:sz w:val="20"/>
          <w:szCs w:val="20"/>
        </w:rPr>
        <w:t xml:space="preserve">          = 416.6 cells = </w:t>
      </w:r>
      <w:r w:rsidRPr="00D86B6E">
        <w:rPr>
          <w:rFonts w:ascii="Times New Roman" w:hAnsi="Times New Roman" w:cs="Times New Roman"/>
          <w:b/>
          <w:sz w:val="20"/>
          <w:szCs w:val="20"/>
        </w:rPr>
        <w:t>417 cells</w:t>
      </w:r>
      <w:r w:rsidRPr="00D86B6E">
        <w:rPr>
          <w:rFonts w:ascii="Times New Roman" w:hAnsi="Times New Roman" w:cs="Times New Roman"/>
          <w:sz w:val="20"/>
          <w:szCs w:val="20"/>
        </w:rPr>
        <w:t xml:space="preserve"> (approx.)</w:t>
      </w:r>
    </w:p>
    <w:p w:rsidR="00D86B6E" w:rsidRPr="00D86B6E" w:rsidRDefault="00D86B6E" w:rsidP="00D86B6E">
      <w:pPr>
        <w:autoSpaceDE w:val="0"/>
        <w:autoSpaceDN w:val="0"/>
        <w:adjustRightInd w:val="0"/>
        <w:spacing w:after="0"/>
        <w:jc w:val="both"/>
        <w:rPr>
          <w:rFonts w:ascii="Times New Roman" w:hAnsi="Times New Roman" w:cs="Times New Roman"/>
          <w:b/>
          <w:sz w:val="20"/>
          <w:szCs w:val="20"/>
        </w:rPr>
      </w:pPr>
      <w:r w:rsidRPr="00D86B6E">
        <w:rPr>
          <w:rFonts w:ascii="Times New Roman" w:hAnsi="Times New Roman" w:cs="Times New Roman"/>
          <w:sz w:val="20"/>
          <w:szCs w:val="20"/>
        </w:rPr>
        <w:t xml:space="preserve">No. of stacks = 417cells / 200 cells per stack = </w:t>
      </w:r>
      <w:r w:rsidRPr="00D86B6E">
        <w:rPr>
          <w:rFonts w:ascii="Times New Roman" w:hAnsi="Times New Roman" w:cs="Times New Roman"/>
          <w:b/>
          <w:sz w:val="20"/>
          <w:szCs w:val="20"/>
        </w:rPr>
        <w:t>2.08 stacks</w:t>
      </w:r>
    </w:p>
    <w:p w:rsidR="00D86B6E" w:rsidRPr="00D86B6E" w:rsidRDefault="00D86B6E" w:rsidP="00D86B6E">
      <w:pPr>
        <w:autoSpaceDE w:val="0"/>
        <w:autoSpaceDN w:val="0"/>
        <w:adjustRightInd w:val="0"/>
        <w:spacing w:after="0"/>
        <w:jc w:val="both"/>
        <w:rPr>
          <w:rFonts w:ascii="Times New Roman" w:hAnsi="Times New Roman" w:cs="Times New Roman"/>
          <w:b/>
          <w:sz w:val="20"/>
          <w:szCs w:val="20"/>
        </w:rPr>
      </w:pPr>
    </w:p>
    <w:p w:rsidR="00D86B6E" w:rsidRPr="00796A7E" w:rsidRDefault="00D86B6E" w:rsidP="00796A7E">
      <w:pPr>
        <w:autoSpaceDE w:val="0"/>
        <w:autoSpaceDN w:val="0"/>
        <w:adjustRightInd w:val="0"/>
        <w:spacing w:after="0"/>
        <w:jc w:val="center"/>
        <w:rPr>
          <w:rFonts w:ascii="Times New Roman" w:hAnsi="Times New Roman" w:cs="Times New Roman"/>
          <w:sz w:val="20"/>
          <w:szCs w:val="20"/>
        </w:rPr>
      </w:pPr>
      <w:r w:rsidRPr="00796A7E">
        <w:rPr>
          <w:rFonts w:ascii="Times New Roman" w:hAnsi="Times New Roman" w:cs="Times New Roman"/>
          <w:sz w:val="20"/>
          <w:szCs w:val="20"/>
        </w:rPr>
        <w:t>V.</w:t>
      </w:r>
      <w:r w:rsidR="00796A7E">
        <w:rPr>
          <w:rFonts w:ascii="Times New Roman" w:hAnsi="Times New Roman" w:cs="Times New Roman"/>
          <w:sz w:val="20"/>
          <w:szCs w:val="20"/>
        </w:rPr>
        <w:t xml:space="preserve"> </w:t>
      </w:r>
      <w:r w:rsidR="00796A7E" w:rsidRPr="00796A7E">
        <w:rPr>
          <w:rFonts w:ascii="Times New Roman" w:hAnsi="Times New Roman" w:cs="Times New Roman"/>
          <w:sz w:val="20"/>
          <w:szCs w:val="20"/>
        </w:rPr>
        <w:t>MECHANICAL SYSTEM FOR HYDROGEN PURIFICATION AND STORAGE</w:t>
      </w:r>
    </w:p>
    <w:p w:rsidR="00D86B6E" w:rsidRPr="00D86B6E" w:rsidRDefault="00D86B6E" w:rsidP="00D86B6E">
      <w:pPr>
        <w:jc w:val="both"/>
        <w:rPr>
          <w:rFonts w:ascii="Times New Roman" w:hAnsi="Times New Roman" w:cs="Times New Roman"/>
          <w:sz w:val="20"/>
          <w:szCs w:val="20"/>
        </w:rPr>
      </w:pPr>
      <w:r w:rsidRPr="00D86B6E">
        <w:rPr>
          <w:rFonts w:ascii="Times New Roman" w:hAnsi="Times New Roman" w:cs="Times New Roman"/>
          <w:sz w:val="20"/>
          <w:szCs w:val="20"/>
        </w:rPr>
        <w:t xml:space="preserve"> </w:t>
      </w:r>
      <w:r w:rsidR="00796A7E">
        <w:rPr>
          <w:rFonts w:ascii="Times New Roman" w:hAnsi="Times New Roman" w:cs="Times New Roman"/>
          <w:sz w:val="20"/>
          <w:szCs w:val="20"/>
        </w:rPr>
        <w:t xml:space="preserve">     </w:t>
      </w:r>
      <w:r w:rsidRPr="00D86B6E">
        <w:rPr>
          <w:rFonts w:ascii="Times New Roman" w:hAnsi="Times New Roman" w:cs="Times New Roman"/>
          <w:sz w:val="20"/>
          <w:szCs w:val="20"/>
        </w:rPr>
        <w:t xml:space="preserve">This system consists of  Water to gas shifter(Steam reformer),heat exchanger and compressor. In fuel cell reactor bio gas get converted into hydrogen. The generated hydrogen can be used in fuel cell to generate electricity in a controlled manner or it can be stored in a storage tank after its purification and compression. Proposed  System takes unused hydrogen along with other gases from fuel cell reactor. Hydrogen purification system removes other gases and passes pure hydrogen to compressor for compression. The compressed hydrogen is stored in Hydrogen storage tank. </w:t>
      </w:r>
    </w:p>
    <w:p w:rsidR="00D86B6E" w:rsidRPr="00D86B6E" w:rsidRDefault="00796A7E" w:rsidP="00796A7E">
      <w:pPr>
        <w:autoSpaceDE w:val="0"/>
        <w:autoSpaceDN w:val="0"/>
        <w:adjustRightInd w:val="0"/>
        <w:spacing w:after="0"/>
        <w:jc w:val="center"/>
        <w:rPr>
          <w:rFonts w:ascii="Times New Roman" w:hAnsi="Times New Roman" w:cs="Times New Roman"/>
          <w:sz w:val="20"/>
          <w:szCs w:val="20"/>
        </w:rPr>
      </w:pPr>
      <w:r>
        <w:rPr>
          <w:rFonts w:ascii="Times New Roman" w:hAnsi="Times New Roman" w:cs="Times New Roman"/>
          <w:sz w:val="20"/>
          <w:szCs w:val="20"/>
        </w:rPr>
        <w:t>VI. SMART CONTROLLER FOR STABLE ELECTRICAL OUTPUT</w:t>
      </w:r>
    </w:p>
    <w:p w:rsidR="00D86B6E" w:rsidRPr="00D86B6E" w:rsidRDefault="006E3A6C" w:rsidP="00D86B6E">
      <w:pPr>
        <w:autoSpaceDE w:val="0"/>
        <w:autoSpaceDN w:val="0"/>
        <w:adjustRightInd w:val="0"/>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Although a fuel cell and Solar PV system produces electricity, the integration of these powers is required to get stable electrical output. Various system components are incorporated into a power system to allow operation with conventional fuels, to tie into the ac power grid, and often, to utilize rejected heat. The block diagram of the proposed power conditioner to get stable electrical output is shown in fig.</w:t>
      </w:r>
      <w:r w:rsidR="00E52E38">
        <w:rPr>
          <w:rFonts w:ascii="Times New Roman" w:hAnsi="Times New Roman" w:cs="Times New Roman"/>
          <w:sz w:val="20"/>
          <w:szCs w:val="20"/>
        </w:rPr>
        <w:t>9</w:t>
      </w:r>
      <w:r>
        <w:rPr>
          <w:rFonts w:ascii="Times New Roman" w:hAnsi="Times New Roman" w:cs="Times New Roman"/>
          <w:sz w:val="20"/>
          <w:szCs w:val="20"/>
        </w:rPr>
        <w:t>.</w:t>
      </w:r>
      <w:r w:rsidRPr="006E3A6C">
        <w:rPr>
          <w:rFonts w:ascii="Times New Roman" w:hAnsi="Times New Roman" w:cs="Times New Roman"/>
          <w:sz w:val="20"/>
          <w:szCs w:val="20"/>
        </w:rPr>
        <w:t xml:space="preserve"> </w:t>
      </w:r>
      <w:r w:rsidRPr="00D86B6E">
        <w:rPr>
          <w:rFonts w:ascii="Times New Roman" w:hAnsi="Times New Roman" w:cs="Times New Roman"/>
          <w:sz w:val="20"/>
          <w:szCs w:val="20"/>
        </w:rPr>
        <w:t xml:space="preserve">Fuel cell stack output solar PV panel output or </w:t>
      </w:r>
      <w:r w:rsidR="00FF28BA" w:rsidRPr="00D86B6E">
        <w:rPr>
          <w:rFonts w:ascii="Times New Roman" w:hAnsi="Times New Roman" w:cs="Times New Roman"/>
          <w:sz w:val="20"/>
          <w:szCs w:val="20"/>
        </w:rPr>
        <w:t>both DC</w:t>
      </w:r>
      <w:r w:rsidRPr="00D86B6E">
        <w:rPr>
          <w:rFonts w:ascii="Times New Roman" w:hAnsi="Times New Roman" w:cs="Times New Roman"/>
          <w:sz w:val="20"/>
          <w:szCs w:val="20"/>
        </w:rPr>
        <w:t xml:space="preserve"> (say 29V to 39V) is converted to a regulated DC output (say 50V) by means of a simple DC-DC boost converter. The output of the DC-DC converter is processed via a pulse width modulation (PWM) DC-AC inverter to generate a low voltage sinusoidal AC of </w:t>
      </w:r>
      <w:r w:rsidR="00FF28BA">
        <w:rPr>
          <w:rFonts w:ascii="Times New Roman" w:hAnsi="Times New Roman" w:cs="Times New Roman"/>
          <w:sz w:val="20"/>
          <w:szCs w:val="20"/>
        </w:rPr>
        <w:t xml:space="preserve">+/- </w:t>
      </w:r>
      <w:r w:rsidRPr="00D86B6E">
        <w:rPr>
          <w:rFonts w:ascii="Times New Roman" w:hAnsi="Times New Roman" w:cs="Times New Roman"/>
          <w:sz w:val="20"/>
          <w:szCs w:val="20"/>
        </w:rPr>
        <w:t>35 V AC (rms), a line frequency isolation transformer with a turns ratio of 1:3.5 is then employed to generate 120V/240V AC output.</w:t>
      </w:r>
    </w:p>
    <w:p w:rsidR="00D86B6E" w:rsidRPr="00D86B6E" w:rsidRDefault="00D86B6E" w:rsidP="006E3A6C">
      <w:pPr>
        <w:autoSpaceDE w:val="0"/>
        <w:autoSpaceDN w:val="0"/>
        <w:adjustRightInd w:val="0"/>
        <w:spacing w:after="0"/>
        <w:jc w:val="center"/>
        <w:rPr>
          <w:rFonts w:ascii="Times New Roman" w:hAnsi="Times New Roman" w:cs="Times New Roman"/>
          <w:sz w:val="20"/>
          <w:szCs w:val="20"/>
        </w:rPr>
      </w:pPr>
      <w:r w:rsidRPr="00D86B6E">
        <w:rPr>
          <w:rFonts w:ascii="Times New Roman" w:hAnsi="Times New Roman" w:cs="Times New Roman"/>
          <w:noProof/>
          <w:sz w:val="20"/>
          <w:szCs w:val="20"/>
        </w:rPr>
        <w:lastRenderedPageBreak/>
        <w:drawing>
          <wp:inline distT="0" distB="0" distL="0" distR="0">
            <wp:extent cx="3004457" cy="2007554"/>
            <wp:effectExtent l="19050" t="0" r="5443"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3007780" cy="2009775"/>
                    </a:xfrm>
                    <a:prstGeom prst="rect">
                      <a:avLst/>
                    </a:prstGeom>
                    <a:noFill/>
                    <a:ln w="9525">
                      <a:noFill/>
                      <a:miter lim="800000"/>
                      <a:headEnd/>
                      <a:tailEnd/>
                    </a:ln>
                  </pic:spPr>
                </pic:pic>
              </a:graphicData>
            </a:graphic>
          </wp:inline>
        </w:drawing>
      </w:r>
    </w:p>
    <w:p w:rsidR="006E3A6C" w:rsidRPr="00E52E38" w:rsidRDefault="00E52E38" w:rsidP="006E3A6C">
      <w:pPr>
        <w:tabs>
          <w:tab w:val="left" w:pos="6000"/>
        </w:tabs>
        <w:spacing w:after="0"/>
        <w:jc w:val="center"/>
        <w:rPr>
          <w:rFonts w:ascii="Times New Roman" w:hAnsi="Times New Roman" w:cs="Times New Roman"/>
          <w:sz w:val="16"/>
          <w:szCs w:val="16"/>
        </w:rPr>
      </w:pPr>
      <w:r w:rsidRPr="00E52E38">
        <w:rPr>
          <w:rFonts w:ascii="Times New Roman" w:hAnsi="Times New Roman" w:cs="Times New Roman"/>
          <w:sz w:val="16"/>
          <w:szCs w:val="16"/>
        </w:rPr>
        <w:t>Fig.9</w:t>
      </w:r>
      <w:r w:rsidR="00D86B6E" w:rsidRPr="00E52E38">
        <w:rPr>
          <w:rFonts w:ascii="Times New Roman" w:hAnsi="Times New Roman" w:cs="Times New Roman"/>
          <w:sz w:val="16"/>
          <w:szCs w:val="16"/>
        </w:rPr>
        <w:t xml:space="preserve"> Smart energy conversion</w:t>
      </w:r>
    </w:p>
    <w:p w:rsidR="00D86B6E" w:rsidRPr="00D86B6E" w:rsidRDefault="006E3A6C" w:rsidP="006E3A6C">
      <w:pPr>
        <w:tabs>
          <w:tab w:val="left" w:pos="6000"/>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A 42 to 48V battery is connected to the output terminals of the DC-DC converter to provide additional power at the output terminals for motor startups, etc. During steady state, the DC-DC converter regulates its output to 50V and the battery operates in a float mode. The fuel cell and the DC-DC converter are rated for steady state power (say 10kW), while the DC-AC inverter section is rated to supply the motor-starting VA. Assuming a motor-starting current of 3 to 5 times the rated value, the DC-AC inverter rating will be in the 15kVA to 25kVA range. The DC-DC boost converter is operated in current mode control. During a motor startup operation, the current mode control goes into saturation and limits the maximum current supplied from the cell. During this time, the additional energy from the battery is utilized. During steady state operation, the fuel cell energy is used to charge the battery when the output load is low.</w:t>
      </w:r>
    </w:p>
    <w:p w:rsidR="006E3A6C" w:rsidRDefault="006E3A6C" w:rsidP="006E3A6C">
      <w:pPr>
        <w:spacing w:after="0"/>
        <w:jc w:val="center"/>
        <w:rPr>
          <w:rFonts w:ascii="Times New Roman" w:hAnsi="Times New Roman" w:cs="Times New Roman"/>
          <w:sz w:val="20"/>
          <w:szCs w:val="20"/>
        </w:rPr>
      </w:pPr>
    </w:p>
    <w:p w:rsidR="00D86B6E" w:rsidRPr="00D86B6E" w:rsidRDefault="006E3A6C" w:rsidP="006E3A6C">
      <w:pPr>
        <w:spacing w:after="0"/>
        <w:jc w:val="center"/>
        <w:rPr>
          <w:rFonts w:ascii="Times New Roman" w:hAnsi="Times New Roman" w:cs="Times New Roman"/>
          <w:sz w:val="20"/>
          <w:szCs w:val="20"/>
        </w:rPr>
      </w:pPr>
      <w:r>
        <w:rPr>
          <w:rFonts w:ascii="Times New Roman" w:hAnsi="Times New Roman" w:cs="Times New Roman"/>
          <w:sz w:val="20"/>
          <w:szCs w:val="20"/>
        </w:rPr>
        <w:t>VII. CONCLUSION</w:t>
      </w:r>
    </w:p>
    <w:p w:rsidR="00D86B6E" w:rsidRPr="00D86B6E" w:rsidRDefault="006E3A6C" w:rsidP="006E3A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D86B6E" w:rsidRPr="00D86B6E">
        <w:rPr>
          <w:rFonts w:ascii="Times New Roman" w:hAnsi="Times New Roman" w:cs="Times New Roman"/>
          <w:sz w:val="20"/>
          <w:szCs w:val="20"/>
        </w:rPr>
        <w:t xml:space="preserve">The problem of food waste deposal will solve if it regularly collected and used in an anaerobic digester to produce biogas. The energy potential contained in biogas can be used to power fuel cell which produces quite and pollution free electricity, heat and hydrogen. The hydrogen generated by the system can be used for other purposes also like to power vehicles which are used to collect food waste from different places. The parabolic design of the solar PV/T system uses renewable solar energy to generate efficiently electricity and heat. The smart controller takes variable power either from fuel cell or from solar PV or from both to produce stable and reliable output power. The hybrid tri generation system effectively uses renewable biomass energy and solar energy to efficiently produce electricity, heat and hydrogen  </w:t>
      </w:r>
    </w:p>
    <w:p w:rsidR="006E3A6C" w:rsidRDefault="00D86B6E" w:rsidP="006E3A6C">
      <w:pPr>
        <w:spacing w:after="0"/>
        <w:jc w:val="both"/>
        <w:rPr>
          <w:rFonts w:ascii="Times New Roman" w:hAnsi="Times New Roman" w:cs="Times New Roman"/>
          <w:sz w:val="20"/>
          <w:szCs w:val="20"/>
        </w:rPr>
      </w:pPr>
      <w:r w:rsidRPr="00D86B6E">
        <w:rPr>
          <w:rFonts w:ascii="Times New Roman" w:hAnsi="Times New Roman" w:cs="Times New Roman"/>
          <w:sz w:val="20"/>
          <w:szCs w:val="20"/>
        </w:rPr>
        <w:t xml:space="preserve"> </w:t>
      </w:r>
    </w:p>
    <w:p w:rsidR="00D86B6E" w:rsidRPr="00D86B6E" w:rsidRDefault="00D86B6E" w:rsidP="006E3A6C">
      <w:pPr>
        <w:spacing w:after="0"/>
        <w:jc w:val="both"/>
        <w:rPr>
          <w:rFonts w:ascii="Times New Roman" w:hAnsi="Times New Roman" w:cs="Times New Roman"/>
          <w:sz w:val="20"/>
          <w:szCs w:val="20"/>
        </w:rPr>
      </w:pPr>
      <w:r w:rsidRPr="00D86B6E">
        <w:rPr>
          <w:rFonts w:ascii="Times New Roman" w:hAnsi="Times New Roman" w:cs="Times New Roman"/>
          <w:sz w:val="20"/>
          <w:szCs w:val="20"/>
        </w:rPr>
        <w:t>References</w:t>
      </w:r>
      <w:r w:rsidR="006E3A6C">
        <w:rPr>
          <w:rFonts w:ascii="Times New Roman" w:hAnsi="Times New Roman" w:cs="Times New Roman"/>
          <w:sz w:val="20"/>
          <w:szCs w:val="20"/>
        </w:rPr>
        <w:t>:</w:t>
      </w:r>
    </w:p>
    <w:p w:rsidR="008B0279" w:rsidRPr="00AE58F2" w:rsidRDefault="008B0279" w:rsidP="00F37D95">
      <w:pPr>
        <w:autoSpaceDE w:val="0"/>
        <w:autoSpaceDN w:val="0"/>
        <w:adjustRightInd w:val="0"/>
        <w:spacing w:after="0" w:line="240" w:lineRule="auto"/>
        <w:jc w:val="both"/>
        <w:rPr>
          <w:rFonts w:ascii="Times New Roman" w:eastAsia="TTE1CD4720t00" w:hAnsi="Times New Roman" w:cs="Times New Roman"/>
          <w:i/>
          <w:sz w:val="16"/>
          <w:szCs w:val="16"/>
        </w:rPr>
      </w:pPr>
      <w:r w:rsidRPr="00E7132A">
        <w:rPr>
          <w:rFonts w:ascii="Times New Roman" w:eastAsia="TTE1CD4720t00" w:hAnsi="Times New Roman" w:cs="Times New Roman"/>
          <w:sz w:val="16"/>
          <w:szCs w:val="16"/>
        </w:rPr>
        <w:t xml:space="preserve">[1] </w:t>
      </w:r>
      <w:r w:rsidR="00D86B6E" w:rsidRPr="00E7132A">
        <w:rPr>
          <w:rFonts w:ascii="Times New Roman" w:eastAsia="TTE1CD4720t00" w:hAnsi="Times New Roman" w:cs="Times New Roman"/>
          <w:sz w:val="16"/>
          <w:szCs w:val="16"/>
        </w:rPr>
        <w:t>Ostrem, K. &amp; Themelis, Nickolas J</w:t>
      </w:r>
      <w:r w:rsidR="00AE58F2">
        <w:rPr>
          <w:rFonts w:ascii="Times New Roman" w:eastAsia="TTE1CD4720t00" w:hAnsi="Times New Roman" w:cs="Times New Roman"/>
          <w:sz w:val="16"/>
          <w:szCs w:val="16"/>
        </w:rPr>
        <w:t xml:space="preserve"> </w:t>
      </w:r>
      <w:r w:rsidR="00D86B6E" w:rsidRPr="00AE58F2">
        <w:rPr>
          <w:rFonts w:ascii="Times New Roman" w:eastAsia="TTE1CD4720t00" w:hAnsi="Times New Roman" w:cs="Times New Roman"/>
          <w:i/>
          <w:sz w:val="16"/>
          <w:szCs w:val="16"/>
        </w:rPr>
        <w:t>"G</w:t>
      </w:r>
      <w:r w:rsidR="00AE58F2" w:rsidRPr="00AE58F2">
        <w:rPr>
          <w:rFonts w:ascii="Times New Roman" w:eastAsia="TTE1CD4720t00" w:hAnsi="Times New Roman" w:cs="Times New Roman"/>
          <w:i/>
          <w:sz w:val="16"/>
          <w:szCs w:val="16"/>
        </w:rPr>
        <w:t>reening</w:t>
      </w:r>
      <w:r w:rsidR="00D86B6E" w:rsidRPr="00AE58F2">
        <w:rPr>
          <w:rFonts w:ascii="Times New Roman" w:eastAsia="TTE1CD4720t00" w:hAnsi="Times New Roman" w:cs="Times New Roman"/>
          <w:i/>
          <w:sz w:val="16"/>
          <w:szCs w:val="16"/>
        </w:rPr>
        <w:t xml:space="preserve"> W</w:t>
      </w:r>
      <w:r w:rsidR="00AE58F2" w:rsidRPr="00AE58F2">
        <w:rPr>
          <w:rFonts w:ascii="Times New Roman" w:eastAsia="TTE1CD4720t00" w:hAnsi="Times New Roman" w:cs="Times New Roman"/>
          <w:i/>
          <w:sz w:val="16"/>
          <w:szCs w:val="16"/>
        </w:rPr>
        <w:t>aste</w:t>
      </w:r>
      <w:r w:rsidR="00D86B6E" w:rsidRPr="00AE58F2">
        <w:rPr>
          <w:rFonts w:ascii="Times New Roman" w:eastAsia="TTE1CD4720t00" w:hAnsi="Times New Roman" w:cs="Times New Roman"/>
          <w:i/>
          <w:sz w:val="16"/>
          <w:szCs w:val="16"/>
        </w:rPr>
        <w:t xml:space="preserve"> : A</w:t>
      </w:r>
      <w:r w:rsidR="00AE58F2" w:rsidRPr="00AE58F2">
        <w:rPr>
          <w:rFonts w:ascii="Times New Roman" w:eastAsia="TTE1CD4720t00" w:hAnsi="Times New Roman" w:cs="Times New Roman"/>
          <w:i/>
          <w:sz w:val="16"/>
          <w:szCs w:val="16"/>
        </w:rPr>
        <w:t>naerobic</w:t>
      </w:r>
      <w:r w:rsidR="00D86B6E" w:rsidRPr="00AE58F2">
        <w:rPr>
          <w:rFonts w:ascii="Times New Roman" w:eastAsia="TTE1CD4720t00" w:hAnsi="Times New Roman" w:cs="Times New Roman"/>
          <w:i/>
          <w:sz w:val="16"/>
          <w:szCs w:val="16"/>
        </w:rPr>
        <w:t xml:space="preserve"> </w:t>
      </w:r>
    </w:p>
    <w:p w:rsidR="00AE58F2" w:rsidRDefault="008B0279" w:rsidP="00F37D95">
      <w:pPr>
        <w:autoSpaceDE w:val="0"/>
        <w:autoSpaceDN w:val="0"/>
        <w:adjustRightInd w:val="0"/>
        <w:spacing w:after="0" w:line="240" w:lineRule="auto"/>
        <w:jc w:val="both"/>
        <w:rPr>
          <w:rFonts w:ascii="Times New Roman" w:eastAsia="TTE1CD4720t00" w:hAnsi="Times New Roman" w:cs="Times New Roman"/>
          <w:sz w:val="16"/>
          <w:szCs w:val="16"/>
        </w:rPr>
      </w:pPr>
      <w:r w:rsidRPr="00AE58F2">
        <w:rPr>
          <w:rFonts w:ascii="Times New Roman" w:eastAsia="TTE1CD4720t00" w:hAnsi="Times New Roman" w:cs="Times New Roman"/>
          <w:i/>
          <w:sz w:val="16"/>
          <w:szCs w:val="16"/>
        </w:rPr>
        <w:t xml:space="preserve">     </w:t>
      </w:r>
      <w:r w:rsidR="00D86B6E" w:rsidRPr="00AE58F2">
        <w:rPr>
          <w:rFonts w:ascii="Times New Roman" w:eastAsia="TTE1CD4720t00" w:hAnsi="Times New Roman" w:cs="Times New Roman"/>
          <w:i/>
          <w:sz w:val="16"/>
          <w:szCs w:val="16"/>
        </w:rPr>
        <w:t>D</w:t>
      </w:r>
      <w:r w:rsidR="00AE58F2" w:rsidRPr="00AE58F2">
        <w:rPr>
          <w:rFonts w:ascii="Times New Roman" w:eastAsia="TTE1CD4720t00" w:hAnsi="Times New Roman" w:cs="Times New Roman"/>
          <w:i/>
          <w:sz w:val="16"/>
          <w:szCs w:val="16"/>
        </w:rPr>
        <w:t>igestion</w:t>
      </w:r>
      <w:r w:rsidR="00D86B6E" w:rsidRPr="00AE58F2">
        <w:rPr>
          <w:rFonts w:ascii="Times New Roman" w:eastAsia="TTE1CD4720t00" w:hAnsi="Times New Roman" w:cs="Times New Roman"/>
          <w:i/>
          <w:sz w:val="16"/>
          <w:szCs w:val="16"/>
        </w:rPr>
        <w:t xml:space="preserve"> </w:t>
      </w:r>
      <w:r w:rsidR="00AE58F2" w:rsidRPr="00AE58F2">
        <w:rPr>
          <w:rFonts w:ascii="Times New Roman" w:eastAsia="TTE1CD4720t00" w:hAnsi="Times New Roman" w:cs="Times New Roman"/>
          <w:i/>
          <w:sz w:val="16"/>
          <w:szCs w:val="16"/>
        </w:rPr>
        <w:t>for Treating the Organic Fraction of Municipal Solid Waste</w:t>
      </w:r>
      <w:r w:rsidRPr="00AE58F2">
        <w:rPr>
          <w:rFonts w:ascii="Times New Roman" w:eastAsia="TTE1CD4720t00" w:hAnsi="Times New Roman" w:cs="Times New Roman"/>
          <w:i/>
          <w:sz w:val="16"/>
          <w:szCs w:val="16"/>
        </w:rPr>
        <w:t>",</w:t>
      </w:r>
      <w:r w:rsidRPr="00E7132A">
        <w:rPr>
          <w:rFonts w:ascii="Times New Roman" w:eastAsia="TTE1CD4720t00" w:hAnsi="Times New Roman" w:cs="Times New Roman"/>
          <w:sz w:val="16"/>
          <w:szCs w:val="16"/>
        </w:rPr>
        <w:t xml:space="preserve"> </w:t>
      </w:r>
    </w:p>
    <w:p w:rsidR="00D86B6E" w:rsidRPr="00E7132A" w:rsidRDefault="00AE58F2" w:rsidP="00F37D95">
      <w:pPr>
        <w:autoSpaceDE w:val="0"/>
        <w:autoSpaceDN w:val="0"/>
        <w:adjustRightInd w:val="0"/>
        <w:spacing w:after="0" w:line="240" w:lineRule="auto"/>
        <w:jc w:val="both"/>
        <w:rPr>
          <w:rFonts w:ascii="Times New Roman" w:eastAsia="TTE1CD4720t00" w:hAnsi="Times New Roman" w:cs="Times New Roman"/>
          <w:sz w:val="16"/>
          <w:szCs w:val="16"/>
        </w:rPr>
      </w:pPr>
      <w:r>
        <w:rPr>
          <w:rFonts w:ascii="Times New Roman" w:eastAsia="TTE1CD4720t00" w:hAnsi="Times New Roman" w:cs="Times New Roman"/>
          <w:sz w:val="16"/>
          <w:szCs w:val="16"/>
        </w:rPr>
        <w:t xml:space="preserve">     </w:t>
      </w:r>
      <w:r w:rsidR="008B0279" w:rsidRPr="00E7132A">
        <w:rPr>
          <w:rFonts w:ascii="Times New Roman" w:eastAsia="TTE1CD4720t00" w:hAnsi="Times New Roman" w:cs="Times New Roman"/>
          <w:sz w:val="16"/>
          <w:szCs w:val="16"/>
        </w:rPr>
        <w:t>2004, Available online</w:t>
      </w:r>
    </w:p>
    <w:p w:rsidR="00D86B6E" w:rsidRPr="00E7132A" w:rsidRDefault="00D86B6E" w:rsidP="00F37D95">
      <w:pPr>
        <w:jc w:val="both"/>
        <w:rPr>
          <w:rFonts w:ascii="Times New Roman" w:hAnsi="Times New Roman" w:cs="Times New Roman"/>
          <w:sz w:val="16"/>
          <w:szCs w:val="16"/>
        </w:rPr>
      </w:pPr>
    </w:p>
    <w:p w:rsidR="00D86B6E" w:rsidRPr="00E7132A" w:rsidRDefault="008B0279" w:rsidP="00F37D95">
      <w:pPr>
        <w:autoSpaceDE w:val="0"/>
        <w:autoSpaceDN w:val="0"/>
        <w:adjustRightInd w:val="0"/>
        <w:spacing w:after="0" w:line="240" w:lineRule="auto"/>
        <w:jc w:val="both"/>
        <w:rPr>
          <w:rFonts w:ascii="Times New Roman" w:eastAsia="TTE1CD4720t00" w:hAnsi="Times New Roman" w:cs="Times New Roman"/>
          <w:sz w:val="16"/>
          <w:szCs w:val="16"/>
        </w:rPr>
      </w:pPr>
      <w:r w:rsidRPr="00E7132A">
        <w:rPr>
          <w:rFonts w:ascii="Times New Roman" w:eastAsia="TTE1CD4720t00" w:hAnsi="Times New Roman" w:cs="Times New Roman"/>
          <w:sz w:val="16"/>
          <w:szCs w:val="16"/>
        </w:rPr>
        <w:lastRenderedPageBreak/>
        <w:t xml:space="preserve"> </w:t>
      </w:r>
    </w:p>
    <w:p w:rsidR="00AE58F2" w:rsidRDefault="00E7132A" w:rsidP="00F37D95">
      <w:pPr>
        <w:autoSpaceDE w:val="0"/>
        <w:autoSpaceDN w:val="0"/>
        <w:adjustRightInd w:val="0"/>
        <w:spacing w:after="0" w:line="240" w:lineRule="auto"/>
        <w:jc w:val="both"/>
        <w:rPr>
          <w:rFonts w:ascii="Times New Roman" w:eastAsia="TTE1CD4720t00" w:hAnsi="Times New Roman" w:cs="Times New Roman"/>
          <w:i/>
          <w:sz w:val="16"/>
          <w:szCs w:val="16"/>
        </w:rPr>
      </w:pPr>
      <w:r w:rsidRPr="00E7132A">
        <w:rPr>
          <w:rFonts w:ascii="Times New Roman" w:eastAsia="TTE1CD4720t00" w:hAnsi="Times New Roman" w:cs="Times New Roman"/>
          <w:sz w:val="16"/>
          <w:szCs w:val="16"/>
        </w:rPr>
        <w:t>[2</w:t>
      </w:r>
      <w:r w:rsidR="008B0279" w:rsidRPr="00E7132A">
        <w:rPr>
          <w:rFonts w:ascii="Times New Roman" w:eastAsia="TTE1CD4720t00" w:hAnsi="Times New Roman" w:cs="Times New Roman"/>
          <w:sz w:val="16"/>
          <w:szCs w:val="16"/>
        </w:rPr>
        <w:t>]</w:t>
      </w:r>
      <w:r w:rsidR="005F099E" w:rsidRPr="00E7132A">
        <w:rPr>
          <w:rFonts w:ascii="Times New Roman" w:eastAsia="TTE1CD4720t00" w:hAnsi="Times New Roman" w:cs="Times New Roman"/>
          <w:sz w:val="16"/>
          <w:szCs w:val="16"/>
        </w:rPr>
        <w:t xml:space="preserve"> </w:t>
      </w:r>
      <w:r w:rsidR="00D86B6E" w:rsidRPr="00E7132A">
        <w:rPr>
          <w:rFonts w:ascii="Times New Roman" w:eastAsia="TTE1CD4720t00" w:hAnsi="Times New Roman" w:cs="Times New Roman"/>
          <w:sz w:val="16"/>
          <w:szCs w:val="16"/>
        </w:rPr>
        <w:t>Laclos, F. de, Desbois, H.S. &amp; Saint-Joly, C</w:t>
      </w:r>
      <w:r w:rsidR="00D86B6E" w:rsidRPr="00AE58F2">
        <w:rPr>
          <w:rFonts w:ascii="Times New Roman" w:eastAsia="TTE1CD4720t00" w:hAnsi="Times New Roman" w:cs="Times New Roman"/>
          <w:i/>
          <w:sz w:val="16"/>
          <w:szCs w:val="16"/>
        </w:rPr>
        <w:t xml:space="preserve">.,"Anaerobic digestion of </w:t>
      </w:r>
    </w:p>
    <w:p w:rsidR="00AE58F2" w:rsidRDefault="00AE58F2" w:rsidP="00F37D95">
      <w:pPr>
        <w:autoSpaceDE w:val="0"/>
        <w:autoSpaceDN w:val="0"/>
        <w:adjustRightInd w:val="0"/>
        <w:spacing w:after="0" w:line="240" w:lineRule="auto"/>
        <w:jc w:val="both"/>
        <w:rPr>
          <w:rFonts w:ascii="Times New Roman" w:eastAsia="TTE1CD4720t00" w:hAnsi="Times New Roman" w:cs="Times New Roman"/>
          <w:i/>
          <w:sz w:val="16"/>
          <w:szCs w:val="16"/>
        </w:rPr>
      </w:pPr>
      <w:r>
        <w:rPr>
          <w:rFonts w:ascii="Times New Roman" w:eastAsia="TTE1CD4720t00" w:hAnsi="Times New Roman" w:cs="Times New Roman"/>
          <w:i/>
          <w:sz w:val="16"/>
          <w:szCs w:val="16"/>
        </w:rPr>
        <w:t xml:space="preserve">      </w:t>
      </w:r>
      <w:r w:rsidR="00D86B6E" w:rsidRPr="00AE58F2">
        <w:rPr>
          <w:rFonts w:ascii="Times New Roman" w:eastAsia="TTE1CD4720t00" w:hAnsi="Times New Roman" w:cs="Times New Roman"/>
          <w:i/>
          <w:sz w:val="16"/>
          <w:szCs w:val="16"/>
        </w:rPr>
        <w:t>Municipal Solid</w:t>
      </w:r>
      <w:r w:rsidR="00E7132A" w:rsidRPr="00AE58F2">
        <w:rPr>
          <w:rFonts w:ascii="Times New Roman" w:eastAsia="TTE1CD4720t00" w:hAnsi="Times New Roman" w:cs="Times New Roman"/>
          <w:i/>
          <w:sz w:val="16"/>
          <w:szCs w:val="16"/>
        </w:rPr>
        <w:t xml:space="preserve"> </w:t>
      </w:r>
      <w:r w:rsidR="00D86B6E" w:rsidRPr="00AE58F2">
        <w:rPr>
          <w:rFonts w:ascii="Times New Roman" w:eastAsia="TTE1CD4720t00" w:hAnsi="Times New Roman" w:cs="Times New Roman"/>
          <w:i/>
          <w:sz w:val="16"/>
          <w:szCs w:val="16"/>
        </w:rPr>
        <w:t>Organic Waste: Valorga f</w:t>
      </w:r>
      <w:r w:rsidR="005F099E" w:rsidRPr="00AE58F2">
        <w:rPr>
          <w:rFonts w:ascii="Times New Roman" w:eastAsia="TTE1CD4720t00" w:hAnsi="Times New Roman" w:cs="Times New Roman"/>
          <w:i/>
          <w:sz w:val="16"/>
          <w:szCs w:val="16"/>
        </w:rPr>
        <w:t>ull-scale plant in Tilburg,</w:t>
      </w:r>
    </w:p>
    <w:p w:rsidR="00D86B6E" w:rsidRPr="00E7132A" w:rsidRDefault="00AE58F2" w:rsidP="00F37D95">
      <w:pPr>
        <w:autoSpaceDE w:val="0"/>
        <w:autoSpaceDN w:val="0"/>
        <w:adjustRightInd w:val="0"/>
        <w:spacing w:after="0" w:line="240" w:lineRule="auto"/>
        <w:jc w:val="both"/>
        <w:rPr>
          <w:rFonts w:ascii="Times New Roman" w:eastAsia="TTE1CD4720t00" w:hAnsi="Times New Roman" w:cs="Times New Roman"/>
          <w:sz w:val="16"/>
          <w:szCs w:val="16"/>
        </w:rPr>
      </w:pPr>
      <w:r>
        <w:rPr>
          <w:rFonts w:ascii="Times New Roman" w:eastAsia="TTE1CD4720t00" w:hAnsi="Times New Roman" w:cs="Times New Roman"/>
          <w:i/>
          <w:sz w:val="16"/>
          <w:szCs w:val="16"/>
        </w:rPr>
        <w:t xml:space="preserve">   </w:t>
      </w:r>
      <w:r w:rsidR="005F099E" w:rsidRPr="00AE58F2">
        <w:rPr>
          <w:rFonts w:ascii="Times New Roman" w:eastAsia="TTE1CD4720t00" w:hAnsi="Times New Roman" w:cs="Times New Roman"/>
          <w:i/>
          <w:sz w:val="16"/>
          <w:szCs w:val="16"/>
        </w:rPr>
        <w:t xml:space="preserve"> </w:t>
      </w:r>
      <w:r>
        <w:rPr>
          <w:rFonts w:ascii="Times New Roman" w:eastAsia="TTE1CD4720t00" w:hAnsi="Times New Roman" w:cs="Times New Roman"/>
          <w:i/>
          <w:sz w:val="16"/>
          <w:szCs w:val="16"/>
        </w:rPr>
        <w:t xml:space="preserve">   </w:t>
      </w:r>
      <w:r w:rsidR="005F099E" w:rsidRPr="00AE58F2">
        <w:rPr>
          <w:rFonts w:ascii="Times New Roman" w:eastAsia="TTE1CD4720t00" w:hAnsi="Times New Roman" w:cs="Times New Roman"/>
          <w:i/>
          <w:sz w:val="16"/>
          <w:szCs w:val="16"/>
        </w:rPr>
        <w:t>NL"</w:t>
      </w:r>
      <w:r w:rsidR="005F099E" w:rsidRPr="00E7132A">
        <w:rPr>
          <w:rFonts w:ascii="Times New Roman" w:eastAsia="TTE1CD4720t00" w:hAnsi="Times New Roman" w:cs="Times New Roman"/>
          <w:sz w:val="16"/>
          <w:szCs w:val="16"/>
        </w:rPr>
        <w:t>,</w:t>
      </w:r>
      <w:r w:rsidR="00D86B6E" w:rsidRPr="00E7132A">
        <w:rPr>
          <w:rFonts w:ascii="Times New Roman" w:eastAsia="TTE1CD4720t00" w:hAnsi="Times New Roman" w:cs="Times New Roman"/>
          <w:sz w:val="16"/>
          <w:szCs w:val="16"/>
        </w:rPr>
        <w:t>Water, Science Technology,</w:t>
      </w:r>
      <w:r w:rsidR="005F099E" w:rsidRPr="00E7132A">
        <w:rPr>
          <w:rFonts w:ascii="Times New Roman" w:eastAsia="TTE1CD4720t00" w:hAnsi="Times New Roman" w:cs="Times New Roman"/>
          <w:sz w:val="16"/>
          <w:szCs w:val="16"/>
        </w:rPr>
        <w:t xml:space="preserve"> 1997,</w:t>
      </w:r>
      <w:r w:rsidR="00D86B6E" w:rsidRPr="00E7132A">
        <w:rPr>
          <w:rFonts w:ascii="Times New Roman" w:eastAsia="TTE1CD4720t00" w:hAnsi="Times New Roman" w:cs="Times New Roman"/>
          <w:sz w:val="16"/>
          <w:szCs w:val="16"/>
        </w:rPr>
        <w:t>36(6-7), pp.457-462.</w:t>
      </w:r>
    </w:p>
    <w:p w:rsidR="00D86B6E" w:rsidRPr="00E7132A" w:rsidRDefault="00E7132A" w:rsidP="00F37D95">
      <w:pPr>
        <w:spacing w:after="0"/>
        <w:jc w:val="both"/>
        <w:rPr>
          <w:rFonts w:ascii="Times New Roman" w:hAnsi="Times New Roman" w:cs="Times New Roman"/>
          <w:sz w:val="16"/>
          <w:szCs w:val="16"/>
        </w:rPr>
      </w:pPr>
      <w:r w:rsidRPr="00E7132A">
        <w:rPr>
          <w:rFonts w:ascii="Times New Roman" w:hAnsi="Times New Roman" w:cs="Times New Roman"/>
          <w:sz w:val="16"/>
          <w:szCs w:val="16"/>
        </w:rPr>
        <w:t>[3</w:t>
      </w:r>
      <w:r w:rsidR="005F099E" w:rsidRPr="00E7132A">
        <w:rPr>
          <w:rFonts w:ascii="Times New Roman" w:hAnsi="Times New Roman" w:cs="Times New Roman"/>
          <w:sz w:val="16"/>
          <w:szCs w:val="16"/>
        </w:rPr>
        <w:t>]</w:t>
      </w:r>
      <w:r w:rsidR="00AE58F2">
        <w:rPr>
          <w:rFonts w:ascii="Times New Roman" w:hAnsi="Times New Roman" w:cs="Times New Roman"/>
          <w:sz w:val="16"/>
          <w:szCs w:val="16"/>
        </w:rPr>
        <w:t xml:space="preserve"> </w:t>
      </w:r>
      <w:r w:rsidR="00AE58F2" w:rsidRPr="00AE58F2">
        <w:rPr>
          <w:rFonts w:ascii="Times New Roman" w:hAnsi="Times New Roman" w:cs="Times New Roman"/>
          <w:i/>
          <w:sz w:val="16"/>
          <w:szCs w:val="16"/>
        </w:rPr>
        <w:t>“</w:t>
      </w:r>
      <w:r w:rsidR="00D86B6E" w:rsidRPr="00AE58F2">
        <w:rPr>
          <w:rFonts w:ascii="Times New Roman" w:hAnsi="Times New Roman" w:cs="Times New Roman"/>
          <w:i/>
          <w:sz w:val="16"/>
          <w:szCs w:val="16"/>
        </w:rPr>
        <w:t>Future Energy challenge</w:t>
      </w:r>
      <w:r w:rsidR="00AE58F2" w:rsidRPr="00AE58F2">
        <w:rPr>
          <w:rFonts w:ascii="Times New Roman" w:hAnsi="Times New Roman" w:cs="Times New Roman"/>
          <w:i/>
          <w:sz w:val="16"/>
          <w:szCs w:val="16"/>
        </w:rPr>
        <w:t>”</w:t>
      </w:r>
      <w:r w:rsidR="00D86B6E" w:rsidRPr="00E7132A">
        <w:rPr>
          <w:rFonts w:ascii="Times New Roman" w:hAnsi="Times New Roman" w:cs="Times New Roman"/>
          <w:sz w:val="16"/>
          <w:szCs w:val="16"/>
        </w:rPr>
        <w:t xml:space="preserve"> web site,</w:t>
      </w:r>
      <w:r w:rsidR="005F099E" w:rsidRPr="00E7132A">
        <w:rPr>
          <w:rFonts w:ascii="Times New Roman" w:hAnsi="Times New Roman" w:cs="Times New Roman"/>
          <w:sz w:val="16"/>
          <w:szCs w:val="16"/>
        </w:rPr>
        <w:t xml:space="preserve"> </w:t>
      </w:r>
      <w:hyperlink r:id="rId23" w:history="1">
        <w:r w:rsidR="00D86B6E" w:rsidRPr="00E7132A">
          <w:rPr>
            <w:rStyle w:val="Hyperlink"/>
            <w:rFonts w:ascii="Times New Roman" w:hAnsi="Times New Roman" w:cs="Times New Roman"/>
            <w:sz w:val="16"/>
            <w:szCs w:val="16"/>
          </w:rPr>
          <w:t>http</w:t>
        </w:r>
      </w:hyperlink>
      <w:hyperlink r:id="rId24" w:history="1">
        <w:r w:rsidR="00D86B6E" w:rsidRPr="00E7132A">
          <w:rPr>
            <w:rStyle w:val="Hyperlink"/>
            <w:rFonts w:ascii="Times New Roman" w:hAnsi="Times New Roman" w:cs="Times New Roman"/>
            <w:sz w:val="16"/>
            <w:szCs w:val="16"/>
          </w:rPr>
          <w:t>://</w:t>
        </w:r>
      </w:hyperlink>
      <w:hyperlink r:id="rId25" w:history="1">
        <w:r w:rsidR="00D86B6E" w:rsidRPr="00E7132A">
          <w:rPr>
            <w:rStyle w:val="Hyperlink"/>
            <w:rFonts w:ascii="Times New Roman" w:hAnsi="Times New Roman" w:cs="Times New Roman"/>
            <w:sz w:val="16"/>
            <w:szCs w:val="16"/>
          </w:rPr>
          <w:t>www.energychallenge.org</w:t>
        </w:r>
      </w:hyperlink>
      <w:r w:rsidR="00D86B6E" w:rsidRPr="00E7132A">
        <w:rPr>
          <w:rFonts w:ascii="Times New Roman" w:hAnsi="Times New Roman" w:cs="Times New Roman"/>
          <w:sz w:val="16"/>
          <w:szCs w:val="16"/>
        </w:rPr>
        <w:t xml:space="preserve">. </w:t>
      </w:r>
    </w:p>
    <w:p w:rsidR="00E7132A" w:rsidRPr="00E7132A" w:rsidRDefault="00E7132A" w:rsidP="00F37D95">
      <w:pPr>
        <w:autoSpaceDE w:val="0"/>
        <w:autoSpaceDN w:val="0"/>
        <w:adjustRightInd w:val="0"/>
        <w:spacing w:after="0" w:line="240" w:lineRule="auto"/>
        <w:jc w:val="both"/>
        <w:rPr>
          <w:rFonts w:ascii="Times New Roman" w:eastAsia="TTE1CD4720t00" w:hAnsi="Times New Roman" w:cs="Times New Roman"/>
          <w:sz w:val="16"/>
          <w:szCs w:val="16"/>
        </w:rPr>
      </w:pPr>
      <w:r w:rsidRPr="00E7132A">
        <w:rPr>
          <w:rFonts w:ascii="Times New Roman" w:eastAsia="TTE1CD4720t00" w:hAnsi="Times New Roman" w:cs="Times New Roman"/>
          <w:sz w:val="16"/>
          <w:szCs w:val="16"/>
        </w:rPr>
        <w:t xml:space="preserve">[4] IEA, </w:t>
      </w:r>
      <w:r w:rsidRPr="00AE58F2">
        <w:rPr>
          <w:rFonts w:ascii="Times New Roman" w:eastAsia="TTE1CD4720t00" w:hAnsi="Times New Roman" w:cs="Times New Roman"/>
          <w:i/>
          <w:sz w:val="16"/>
          <w:szCs w:val="16"/>
        </w:rPr>
        <w:t>“IEA Bioenergy”</w:t>
      </w:r>
      <w:r w:rsidRPr="00E7132A">
        <w:rPr>
          <w:rFonts w:ascii="Times New Roman" w:eastAsia="TTE1CD4720t00" w:hAnsi="Times New Roman" w:cs="Times New Roman"/>
          <w:sz w:val="16"/>
          <w:szCs w:val="16"/>
        </w:rPr>
        <w:t xml:space="preserve"> Task 37 Plant list 2008, Available online</w:t>
      </w:r>
    </w:p>
    <w:p w:rsidR="00AE58F2" w:rsidRDefault="005F099E" w:rsidP="00F37D95">
      <w:pPr>
        <w:spacing w:after="0"/>
        <w:jc w:val="both"/>
        <w:rPr>
          <w:rFonts w:ascii="Times New Roman" w:hAnsi="Times New Roman" w:cs="Times New Roman"/>
          <w:sz w:val="16"/>
          <w:szCs w:val="16"/>
        </w:rPr>
      </w:pPr>
      <w:r w:rsidRPr="00E7132A">
        <w:rPr>
          <w:rFonts w:ascii="Times New Roman" w:hAnsi="Times New Roman" w:cs="Times New Roman"/>
          <w:sz w:val="16"/>
          <w:szCs w:val="16"/>
        </w:rPr>
        <w:t xml:space="preserve">[5] Chynoweth, D. and Isaacson, R. </w:t>
      </w:r>
      <w:r w:rsidRPr="00AE58F2">
        <w:rPr>
          <w:rFonts w:ascii="Times New Roman" w:hAnsi="Times New Roman" w:cs="Times New Roman"/>
          <w:i/>
          <w:sz w:val="16"/>
          <w:szCs w:val="16"/>
        </w:rPr>
        <w:t>“</w:t>
      </w:r>
      <w:r w:rsidR="00D86B6E" w:rsidRPr="00AE58F2">
        <w:rPr>
          <w:rFonts w:ascii="Times New Roman" w:hAnsi="Times New Roman" w:cs="Times New Roman"/>
          <w:i/>
          <w:sz w:val="16"/>
          <w:szCs w:val="16"/>
        </w:rPr>
        <w:t>Anaerobic digestion of biomass</w:t>
      </w:r>
      <w:r w:rsidRPr="00AE58F2">
        <w:rPr>
          <w:rFonts w:ascii="Times New Roman" w:hAnsi="Times New Roman" w:cs="Times New Roman"/>
          <w:i/>
          <w:sz w:val="16"/>
          <w:szCs w:val="16"/>
        </w:rPr>
        <w:t>”</w:t>
      </w:r>
      <w:r w:rsidR="00D86B6E" w:rsidRPr="00AE58F2">
        <w:rPr>
          <w:rFonts w:ascii="Times New Roman" w:hAnsi="Times New Roman" w:cs="Times New Roman"/>
          <w:i/>
          <w:sz w:val="16"/>
          <w:szCs w:val="16"/>
        </w:rPr>
        <w:t>,</w:t>
      </w:r>
      <w:r w:rsidR="00D86B6E" w:rsidRPr="00E7132A">
        <w:rPr>
          <w:rFonts w:ascii="Times New Roman" w:hAnsi="Times New Roman" w:cs="Times New Roman"/>
          <w:sz w:val="16"/>
          <w:szCs w:val="16"/>
        </w:rPr>
        <w:t xml:space="preserve"> </w:t>
      </w:r>
    </w:p>
    <w:p w:rsidR="00D86B6E" w:rsidRPr="00E7132A" w:rsidRDefault="00AE58F2" w:rsidP="00F37D95">
      <w:pPr>
        <w:spacing w:after="0"/>
        <w:jc w:val="both"/>
        <w:rPr>
          <w:rFonts w:ascii="Times New Roman" w:hAnsi="Times New Roman" w:cs="Times New Roman"/>
          <w:sz w:val="16"/>
          <w:szCs w:val="16"/>
        </w:rPr>
      </w:pPr>
      <w:r>
        <w:rPr>
          <w:rFonts w:ascii="Times New Roman" w:hAnsi="Times New Roman" w:cs="Times New Roman"/>
          <w:sz w:val="16"/>
          <w:szCs w:val="16"/>
        </w:rPr>
        <w:t xml:space="preserve">      </w:t>
      </w:r>
      <w:r w:rsidR="00D86B6E" w:rsidRPr="00E7132A">
        <w:rPr>
          <w:rFonts w:ascii="Times New Roman" w:hAnsi="Times New Roman" w:cs="Times New Roman"/>
          <w:sz w:val="16"/>
          <w:szCs w:val="16"/>
        </w:rPr>
        <w:t>1987): Springer, 1: 296.</w:t>
      </w:r>
    </w:p>
    <w:p w:rsidR="00AE58F2" w:rsidRDefault="005F099E" w:rsidP="00F37D95">
      <w:pPr>
        <w:spacing w:after="0"/>
        <w:jc w:val="both"/>
        <w:rPr>
          <w:rFonts w:ascii="Times New Roman" w:hAnsi="Times New Roman" w:cs="Times New Roman"/>
          <w:i/>
          <w:sz w:val="16"/>
          <w:szCs w:val="16"/>
        </w:rPr>
      </w:pPr>
      <w:r w:rsidRPr="00E7132A">
        <w:rPr>
          <w:rFonts w:ascii="Times New Roman" w:hAnsi="Times New Roman" w:cs="Times New Roman"/>
          <w:sz w:val="16"/>
          <w:szCs w:val="16"/>
        </w:rPr>
        <w:t>[6] Delia, T. and Agdag, N.,</w:t>
      </w:r>
      <w:r w:rsidRPr="00AE58F2">
        <w:rPr>
          <w:rFonts w:ascii="Times New Roman" w:hAnsi="Times New Roman" w:cs="Times New Roman"/>
          <w:i/>
          <w:sz w:val="16"/>
          <w:szCs w:val="16"/>
        </w:rPr>
        <w:t>“</w:t>
      </w:r>
      <w:r w:rsidR="00D86B6E" w:rsidRPr="00AE58F2">
        <w:rPr>
          <w:rFonts w:ascii="Times New Roman" w:hAnsi="Times New Roman" w:cs="Times New Roman"/>
          <w:i/>
          <w:sz w:val="16"/>
          <w:szCs w:val="16"/>
        </w:rPr>
        <w:t xml:space="preserve">Co-digestion of industrial sludge with municipal </w:t>
      </w:r>
    </w:p>
    <w:p w:rsidR="00AE58F2" w:rsidRDefault="00AE58F2" w:rsidP="00F37D95">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D86B6E" w:rsidRPr="00AE58F2">
        <w:rPr>
          <w:rFonts w:ascii="Times New Roman" w:hAnsi="Times New Roman" w:cs="Times New Roman"/>
          <w:i/>
          <w:sz w:val="16"/>
          <w:szCs w:val="16"/>
        </w:rPr>
        <w:t>solid wastes In anaerobic simulated</w:t>
      </w:r>
      <w:r w:rsidR="005F099E" w:rsidRPr="00AE58F2">
        <w:rPr>
          <w:rFonts w:ascii="Times New Roman" w:hAnsi="Times New Roman" w:cs="Times New Roman"/>
          <w:i/>
          <w:sz w:val="16"/>
          <w:szCs w:val="16"/>
        </w:rPr>
        <w:t xml:space="preserve"> </w:t>
      </w:r>
      <w:r w:rsidR="00D86B6E" w:rsidRPr="00AE58F2">
        <w:rPr>
          <w:rFonts w:ascii="Times New Roman" w:hAnsi="Times New Roman" w:cs="Times New Roman"/>
          <w:i/>
          <w:sz w:val="16"/>
          <w:szCs w:val="16"/>
        </w:rPr>
        <w:t>Land filling reactors</w:t>
      </w:r>
      <w:r w:rsidR="005F099E" w:rsidRPr="00AE58F2">
        <w:rPr>
          <w:rFonts w:ascii="Times New Roman" w:hAnsi="Times New Roman" w:cs="Times New Roman"/>
          <w:i/>
          <w:sz w:val="16"/>
          <w:szCs w:val="16"/>
        </w:rPr>
        <w:t>”</w:t>
      </w:r>
      <w:r w:rsidR="00D86B6E" w:rsidRPr="00AE58F2">
        <w:rPr>
          <w:rFonts w:ascii="Times New Roman" w:hAnsi="Times New Roman" w:cs="Times New Roman"/>
          <w:i/>
          <w:sz w:val="16"/>
          <w:szCs w:val="16"/>
        </w:rPr>
        <w:t>,:</w:t>
      </w:r>
      <w:r w:rsidR="00D86B6E" w:rsidRPr="00E7132A">
        <w:rPr>
          <w:rFonts w:ascii="Times New Roman" w:hAnsi="Times New Roman" w:cs="Times New Roman"/>
          <w:sz w:val="16"/>
          <w:szCs w:val="16"/>
        </w:rPr>
        <w:t xml:space="preserve">Process </w:t>
      </w:r>
    </w:p>
    <w:p w:rsidR="00D86B6E" w:rsidRPr="00E7132A" w:rsidRDefault="00AE58F2" w:rsidP="00F37D95">
      <w:pPr>
        <w:spacing w:after="0"/>
        <w:jc w:val="both"/>
        <w:rPr>
          <w:rFonts w:ascii="Times New Roman" w:hAnsi="Times New Roman" w:cs="Times New Roman"/>
          <w:sz w:val="16"/>
          <w:szCs w:val="16"/>
        </w:rPr>
      </w:pPr>
      <w:r>
        <w:rPr>
          <w:rFonts w:ascii="Times New Roman" w:hAnsi="Times New Roman" w:cs="Times New Roman"/>
          <w:sz w:val="16"/>
          <w:szCs w:val="16"/>
        </w:rPr>
        <w:t xml:space="preserve">     </w:t>
      </w:r>
      <w:r w:rsidR="00D86B6E" w:rsidRPr="00E7132A">
        <w:rPr>
          <w:rFonts w:ascii="Times New Roman" w:hAnsi="Times New Roman" w:cs="Times New Roman"/>
          <w:sz w:val="16"/>
          <w:szCs w:val="16"/>
        </w:rPr>
        <w:t>Biochemistry,</w:t>
      </w:r>
      <w:r w:rsidR="005F099E" w:rsidRPr="00E7132A">
        <w:rPr>
          <w:rFonts w:ascii="Times New Roman" w:hAnsi="Times New Roman" w:cs="Times New Roman"/>
          <w:sz w:val="16"/>
          <w:szCs w:val="16"/>
        </w:rPr>
        <w:t xml:space="preserve"> 2007,</w:t>
      </w:r>
      <w:r w:rsidR="00D86B6E" w:rsidRPr="00E7132A">
        <w:rPr>
          <w:rFonts w:ascii="Times New Roman" w:hAnsi="Times New Roman" w:cs="Times New Roman"/>
          <w:sz w:val="16"/>
          <w:szCs w:val="16"/>
        </w:rPr>
        <w:t xml:space="preserve"> 40: 1871–1879.</w:t>
      </w:r>
    </w:p>
    <w:p w:rsidR="00AE58F2" w:rsidRDefault="005F099E" w:rsidP="00F37D95">
      <w:pPr>
        <w:spacing w:after="0"/>
        <w:jc w:val="both"/>
        <w:rPr>
          <w:rFonts w:ascii="Times New Roman" w:hAnsi="Times New Roman" w:cs="Times New Roman"/>
          <w:sz w:val="16"/>
          <w:szCs w:val="16"/>
        </w:rPr>
      </w:pPr>
      <w:r w:rsidRPr="00E7132A">
        <w:rPr>
          <w:rFonts w:ascii="Times New Roman" w:hAnsi="Times New Roman" w:cs="Times New Roman"/>
          <w:sz w:val="16"/>
          <w:szCs w:val="16"/>
        </w:rPr>
        <w:t xml:space="preserve">[7] El-Mashad, H., Zeeman, G., Vanloon, W., Bot, G. and Lettinga, G, </w:t>
      </w:r>
    </w:p>
    <w:p w:rsidR="00AE58F2" w:rsidRDefault="00AE58F2" w:rsidP="00F37D95">
      <w:pPr>
        <w:spacing w:after="0"/>
        <w:jc w:val="both"/>
        <w:rPr>
          <w:rFonts w:ascii="Times New Roman" w:hAnsi="Times New Roman" w:cs="Times New Roman"/>
          <w:i/>
          <w:sz w:val="16"/>
          <w:szCs w:val="16"/>
        </w:rPr>
      </w:pPr>
      <w:r>
        <w:rPr>
          <w:rFonts w:ascii="Times New Roman" w:hAnsi="Times New Roman" w:cs="Times New Roman"/>
          <w:sz w:val="16"/>
          <w:szCs w:val="16"/>
        </w:rPr>
        <w:t xml:space="preserve">     </w:t>
      </w:r>
      <w:r w:rsidR="005F099E" w:rsidRPr="00AE58F2">
        <w:rPr>
          <w:rFonts w:ascii="Times New Roman" w:hAnsi="Times New Roman" w:cs="Times New Roman"/>
          <w:i/>
          <w:sz w:val="16"/>
          <w:szCs w:val="16"/>
        </w:rPr>
        <w:t>“</w:t>
      </w:r>
      <w:r w:rsidR="00D86B6E" w:rsidRPr="00AE58F2">
        <w:rPr>
          <w:rFonts w:ascii="Times New Roman" w:hAnsi="Times New Roman" w:cs="Times New Roman"/>
          <w:i/>
          <w:sz w:val="16"/>
          <w:szCs w:val="16"/>
        </w:rPr>
        <w:t xml:space="preserve">Effect of  temperature and temperature fluctuation on thermophilic </w:t>
      </w:r>
    </w:p>
    <w:p w:rsidR="00AE58F2" w:rsidRDefault="00AE58F2" w:rsidP="00F37D95">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D86B6E" w:rsidRPr="00AE58F2">
        <w:rPr>
          <w:rFonts w:ascii="Times New Roman" w:hAnsi="Times New Roman" w:cs="Times New Roman"/>
          <w:i/>
          <w:sz w:val="16"/>
          <w:szCs w:val="16"/>
        </w:rPr>
        <w:t>anaerobic digestion of cattle  manure</w:t>
      </w:r>
      <w:r w:rsidR="005F099E" w:rsidRPr="00AE58F2">
        <w:rPr>
          <w:rFonts w:ascii="Times New Roman" w:hAnsi="Times New Roman" w:cs="Times New Roman"/>
          <w:i/>
          <w:sz w:val="16"/>
          <w:szCs w:val="16"/>
        </w:rPr>
        <w:t>”</w:t>
      </w:r>
      <w:r w:rsidR="00D86B6E" w:rsidRPr="00E7132A">
        <w:rPr>
          <w:rFonts w:ascii="Times New Roman" w:hAnsi="Times New Roman" w:cs="Times New Roman"/>
          <w:sz w:val="16"/>
          <w:szCs w:val="16"/>
        </w:rPr>
        <w:t xml:space="preserve">, Bioresource Technology, </w:t>
      </w:r>
      <w:r w:rsidR="005F099E" w:rsidRPr="00E7132A">
        <w:rPr>
          <w:rFonts w:ascii="Times New Roman" w:hAnsi="Times New Roman" w:cs="Times New Roman"/>
          <w:sz w:val="16"/>
          <w:szCs w:val="16"/>
        </w:rPr>
        <w:t xml:space="preserve">2004: </w:t>
      </w:r>
    </w:p>
    <w:p w:rsidR="00D86B6E" w:rsidRPr="00E7132A" w:rsidRDefault="00AE58F2" w:rsidP="00F37D95">
      <w:pPr>
        <w:spacing w:after="0"/>
        <w:jc w:val="both"/>
        <w:rPr>
          <w:rFonts w:ascii="Times New Roman" w:hAnsi="Times New Roman" w:cs="Times New Roman"/>
          <w:sz w:val="16"/>
          <w:szCs w:val="16"/>
        </w:rPr>
      </w:pPr>
      <w:r>
        <w:rPr>
          <w:rFonts w:ascii="Times New Roman" w:hAnsi="Times New Roman" w:cs="Times New Roman"/>
          <w:sz w:val="16"/>
          <w:szCs w:val="16"/>
        </w:rPr>
        <w:t xml:space="preserve">      </w:t>
      </w:r>
      <w:r w:rsidR="005F099E" w:rsidRPr="00E7132A">
        <w:rPr>
          <w:rFonts w:ascii="Times New Roman" w:hAnsi="Times New Roman" w:cs="Times New Roman"/>
          <w:sz w:val="16"/>
          <w:szCs w:val="16"/>
        </w:rPr>
        <w:t xml:space="preserve"> </w:t>
      </w:r>
      <w:r w:rsidR="00D86B6E" w:rsidRPr="00E7132A">
        <w:rPr>
          <w:rFonts w:ascii="Times New Roman" w:hAnsi="Times New Roman" w:cs="Times New Roman"/>
          <w:sz w:val="16"/>
          <w:szCs w:val="16"/>
        </w:rPr>
        <w:t>95: 191-201.</w:t>
      </w:r>
    </w:p>
    <w:p w:rsidR="00AE58F2" w:rsidRDefault="005F099E" w:rsidP="00F37D95">
      <w:pPr>
        <w:spacing w:after="0"/>
        <w:jc w:val="both"/>
        <w:rPr>
          <w:rFonts w:ascii="Times New Roman" w:hAnsi="Times New Roman" w:cs="Times New Roman"/>
          <w:i/>
          <w:sz w:val="16"/>
          <w:szCs w:val="16"/>
        </w:rPr>
      </w:pPr>
      <w:r w:rsidRPr="00E7132A">
        <w:rPr>
          <w:rFonts w:ascii="Times New Roman" w:hAnsi="Times New Roman" w:cs="Times New Roman"/>
          <w:sz w:val="16"/>
          <w:szCs w:val="16"/>
        </w:rPr>
        <w:t>[8] Hartmann, H. and Ahring, B</w:t>
      </w:r>
      <w:r w:rsidRPr="00AE58F2">
        <w:rPr>
          <w:rFonts w:ascii="Times New Roman" w:hAnsi="Times New Roman" w:cs="Times New Roman"/>
          <w:i/>
          <w:sz w:val="16"/>
          <w:szCs w:val="16"/>
        </w:rPr>
        <w:t>.</w:t>
      </w:r>
      <w:r w:rsidR="007A0068" w:rsidRPr="00AE58F2">
        <w:rPr>
          <w:rFonts w:ascii="Times New Roman" w:hAnsi="Times New Roman" w:cs="Times New Roman"/>
          <w:i/>
          <w:sz w:val="16"/>
          <w:szCs w:val="16"/>
        </w:rPr>
        <w:t xml:space="preserve"> “</w:t>
      </w:r>
      <w:r w:rsidR="00D86B6E" w:rsidRPr="00AE58F2">
        <w:rPr>
          <w:rFonts w:ascii="Times New Roman" w:hAnsi="Times New Roman" w:cs="Times New Roman"/>
          <w:i/>
          <w:sz w:val="16"/>
          <w:szCs w:val="16"/>
        </w:rPr>
        <w:t>Anaerobic digestion of the organic fraction</w:t>
      </w:r>
    </w:p>
    <w:p w:rsidR="00AE58F2" w:rsidRDefault="00AE58F2" w:rsidP="00F37D95">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D86B6E" w:rsidRPr="00AE58F2">
        <w:rPr>
          <w:rFonts w:ascii="Times New Roman" w:hAnsi="Times New Roman" w:cs="Times New Roman"/>
          <w:i/>
          <w:sz w:val="16"/>
          <w:szCs w:val="16"/>
        </w:rPr>
        <w:t xml:space="preserve"> of municipal  Solid  waste: influence of  co-digestion with manure</w:t>
      </w:r>
      <w:r w:rsidR="007A0068" w:rsidRPr="00AE58F2">
        <w:rPr>
          <w:rFonts w:ascii="Times New Roman" w:hAnsi="Times New Roman" w:cs="Times New Roman"/>
          <w:i/>
          <w:sz w:val="16"/>
          <w:szCs w:val="16"/>
        </w:rPr>
        <w:t>”</w:t>
      </w:r>
      <w:r w:rsidR="00D86B6E" w:rsidRPr="00AE58F2">
        <w:rPr>
          <w:rFonts w:ascii="Times New Roman" w:hAnsi="Times New Roman" w:cs="Times New Roman"/>
          <w:i/>
          <w:sz w:val="16"/>
          <w:szCs w:val="16"/>
        </w:rPr>
        <w:t>,</w:t>
      </w:r>
      <w:r w:rsidR="00D86B6E" w:rsidRPr="00E7132A">
        <w:rPr>
          <w:rFonts w:ascii="Times New Roman" w:hAnsi="Times New Roman" w:cs="Times New Roman"/>
          <w:sz w:val="16"/>
          <w:szCs w:val="16"/>
        </w:rPr>
        <w:t xml:space="preserve"> Water </w:t>
      </w:r>
    </w:p>
    <w:p w:rsidR="00D86B6E" w:rsidRPr="00E7132A" w:rsidRDefault="00AE58F2" w:rsidP="00F37D95">
      <w:pPr>
        <w:spacing w:after="0"/>
        <w:jc w:val="both"/>
        <w:rPr>
          <w:rFonts w:ascii="Times New Roman" w:hAnsi="Times New Roman" w:cs="Times New Roman"/>
          <w:sz w:val="16"/>
          <w:szCs w:val="16"/>
        </w:rPr>
      </w:pPr>
      <w:r>
        <w:rPr>
          <w:rFonts w:ascii="Times New Roman" w:hAnsi="Times New Roman" w:cs="Times New Roman"/>
          <w:sz w:val="16"/>
          <w:szCs w:val="16"/>
        </w:rPr>
        <w:t xml:space="preserve">      </w:t>
      </w:r>
      <w:r w:rsidR="00D86B6E" w:rsidRPr="00E7132A">
        <w:rPr>
          <w:rFonts w:ascii="Times New Roman" w:hAnsi="Times New Roman" w:cs="Times New Roman"/>
          <w:sz w:val="16"/>
          <w:szCs w:val="16"/>
        </w:rPr>
        <w:t>Resource,</w:t>
      </w:r>
      <w:r w:rsidR="007A0068" w:rsidRPr="00E7132A">
        <w:rPr>
          <w:rFonts w:ascii="Times New Roman" w:hAnsi="Times New Roman" w:cs="Times New Roman"/>
          <w:sz w:val="16"/>
          <w:szCs w:val="16"/>
        </w:rPr>
        <w:t xml:space="preserve"> 2005: </w:t>
      </w:r>
      <w:r w:rsidR="00D86B6E" w:rsidRPr="00E7132A">
        <w:rPr>
          <w:rFonts w:ascii="Times New Roman" w:hAnsi="Times New Roman" w:cs="Times New Roman"/>
          <w:sz w:val="16"/>
          <w:szCs w:val="16"/>
        </w:rPr>
        <w:t xml:space="preserve"> 39(8):1543-52. (1)</w:t>
      </w:r>
      <w:r>
        <w:rPr>
          <w:rFonts w:ascii="Times New Roman" w:hAnsi="Times New Roman" w:cs="Times New Roman"/>
          <w:sz w:val="16"/>
          <w:szCs w:val="16"/>
        </w:rPr>
        <w:t>.</w:t>
      </w:r>
      <w:r w:rsidR="00D86B6E" w:rsidRPr="00E7132A">
        <w:rPr>
          <w:rFonts w:ascii="Times New Roman" w:hAnsi="Times New Roman" w:cs="Times New Roman"/>
          <w:sz w:val="16"/>
          <w:szCs w:val="16"/>
        </w:rPr>
        <w:t xml:space="preserve">  </w:t>
      </w:r>
    </w:p>
    <w:p w:rsidR="00F37D95" w:rsidRDefault="008B131C" w:rsidP="00F37D95">
      <w:pPr>
        <w:spacing w:after="0"/>
        <w:jc w:val="both"/>
        <w:rPr>
          <w:rFonts w:ascii="Times New Roman" w:hAnsi="Times New Roman" w:cs="Times New Roman"/>
          <w:i/>
          <w:sz w:val="16"/>
          <w:szCs w:val="16"/>
        </w:rPr>
      </w:pPr>
      <w:r>
        <w:rPr>
          <w:rFonts w:ascii="Times New Roman" w:hAnsi="Times New Roman" w:cs="Times New Roman"/>
          <w:sz w:val="16"/>
          <w:szCs w:val="16"/>
        </w:rPr>
        <w:t>[9</w:t>
      </w:r>
      <w:r w:rsidR="00F0219D" w:rsidRPr="00E7132A">
        <w:rPr>
          <w:rFonts w:ascii="Times New Roman" w:hAnsi="Times New Roman" w:cs="Times New Roman"/>
          <w:sz w:val="16"/>
          <w:szCs w:val="16"/>
        </w:rPr>
        <w:t>]“</w:t>
      </w:r>
      <w:r w:rsidR="00D86B6E" w:rsidRPr="00F37D95">
        <w:rPr>
          <w:rFonts w:ascii="Times New Roman" w:hAnsi="Times New Roman" w:cs="Times New Roman"/>
          <w:i/>
          <w:sz w:val="16"/>
          <w:szCs w:val="16"/>
        </w:rPr>
        <w:t xml:space="preserve">CEC published a guide to photovoltaic (pv) system design and </w:t>
      </w:r>
      <w:r w:rsidR="00F37D95">
        <w:rPr>
          <w:rFonts w:ascii="Times New Roman" w:hAnsi="Times New Roman" w:cs="Times New Roman"/>
          <w:i/>
          <w:sz w:val="16"/>
          <w:szCs w:val="16"/>
        </w:rPr>
        <w:t xml:space="preserve"> </w:t>
      </w:r>
    </w:p>
    <w:p w:rsidR="00F37D95" w:rsidRDefault="00F37D95" w:rsidP="00F37D95">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D86B6E" w:rsidRPr="00F37D95">
        <w:rPr>
          <w:rFonts w:ascii="Times New Roman" w:hAnsi="Times New Roman" w:cs="Times New Roman"/>
          <w:i/>
          <w:sz w:val="16"/>
          <w:szCs w:val="16"/>
        </w:rPr>
        <w:t>installation con-sultant report.California Energy Commission</w:t>
      </w:r>
      <w:r>
        <w:rPr>
          <w:rFonts w:ascii="Times New Roman" w:hAnsi="Times New Roman" w:cs="Times New Roman"/>
          <w:i/>
          <w:sz w:val="16"/>
          <w:szCs w:val="16"/>
        </w:rPr>
        <w:t>”</w:t>
      </w:r>
      <w:r w:rsidR="00D86B6E" w:rsidRPr="00E7132A">
        <w:rPr>
          <w:rFonts w:ascii="Times New Roman" w:hAnsi="Times New Roman" w:cs="Times New Roman"/>
          <w:sz w:val="16"/>
          <w:szCs w:val="16"/>
        </w:rPr>
        <w:t xml:space="preserve"> A Guide </w:t>
      </w:r>
      <w:r>
        <w:rPr>
          <w:rFonts w:ascii="Times New Roman" w:hAnsi="Times New Roman" w:cs="Times New Roman"/>
          <w:sz w:val="16"/>
          <w:szCs w:val="16"/>
        </w:rPr>
        <w:t xml:space="preserve"> </w:t>
      </w:r>
    </w:p>
    <w:p w:rsidR="00F37D95" w:rsidRDefault="00F37D95" w:rsidP="00F37D95">
      <w:pPr>
        <w:spacing w:after="0"/>
        <w:jc w:val="both"/>
        <w:rPr>
          <w:rFonts w:ascii="Times New Roman" w:hAnsi="Times New Roman" w:cs="Times New Roman"/>
          <w:sz w:val="16"/>
          <w:szCs w:val="16"/>
        </w:rPr>
      </w:pPr>
      <w:r>
        <w:rPr>
          <w:rFonts w:ascii="Times New Roman" w:hAnsi="Times New Roman" w:cs="Times New Roman"/>
          <w:sz w:val="16"/>
          <w:szCs w:val="16"/>
        </w:rPr>
        <w:t xml:space="preserve">        </w:t>
      </w:r>
      <w:r w:rsidR="00D86B6E" w:rsidRPr="00E7132A">
        <w:rPr>
          <w:rFonts w:ascii="Times New Roman" w:hAnsi="Times New Roman" w:cs="Times New Roman"/>
          <w:sz w:val="16"/>
          <w:szCs w:val="16"/>
        </w:rPr>
        <w:t>to Photovoltaic (PV) System Design and Installation</w:t>
      </w:r>
      <w:r w:rsidR="00F0219D" w:rsidRPr="00E7132A">
        <w:rPr>
          <w:rFonts w:ascii="Times New Roman" w:hAnsi="Times New Roman" w:cs="Times New Roman"/>
          <w:sz w:val="16"/>
          <w:szCs w:val="16"/>
        </w:rPr>
        <w:t xml:space="preserve"> </w:t>
      </w:r>
      <w:r w:rsidR="00D86B6E" w:rsidRPr="00E7132A">
        <w:rPr>
          <w:rFonts w:ascii="Times New Roman" w:hAnsi="Times New Roman" w:cs="Times New Roman"/>
          <w:sz w:val="16"/>
          <w:szCs w:val="16"/>
        </w:rPr>
        <w:t xml:space="preserve">report, (section </w:t>
      </w:r>
    </w:p>
    <w:p w:rsidR="00D86B6E" w:rsidRPr="00E7132A" w:rsidRDefault="00F37D95" w:rsidP="00F37D95">
      <w:pPr>
        <w:spacing w:after="0"/>
        <w:jc w:val="both"/>
        <w:rPr>
          <w:rFonts w:ascii="Times New Roman" w:hAnsi="Times New Roman" w:cs="Times New Roman"/>
          <w:sz w:val="16"/>
          <w:szCs w:val="16"/>
        </w:rPr>
      </w:pPr>
      <w:r>
        <w:rPr>
          <w:rFonts w:ascii="Times New Roman" w:hAnsi="Times New Roman" w:cs="Times New Roman"/>
          <w:sz w:val="16"/>
          <w:szCs w:val="16"/>
        </w:rPr>
        <w:t xml:space="preserve">        </w:t>
      </w:r>
      <w:r w:rsidR="00D86B6E" w:rsidRPr="00E7132A">
        <w:rPr>
          <w:rFonts w:ascii="Times New Roman" w:hAnsi="Times New Roman" w:cs="Times New Roman"/>
          <w:sz w:val="16"/>
          <w:szCs w:val="16"/>
        </w:rPr>
        <w:t xml:space="preserve">2.3.1):page 8 </w:t>
      </w:r>
    </w:p>
    <w:p w:rsidR="00F37D95" w:rsidRDefault="008B131C" w:rsidP="00F37D95">
      <w:pPr>
        <w:spacing w:after="0"/>
        <w:jc w:val="both"/>
        <w:rPr>
          <w:rFonts w:ascii="Times New Roman" w:hAnsi="Times New Roman" w:cs="Times New Roman"/>
          <w:sz w:val="16"/>
          <w:szCs w:val="16"/>
        </w:rPr>
      </w:pPr>
      <w:r>
        <w:rPr>
          <w:rFonts w:ascii="Times New Roman" w:hAnsi="Times New Roman" w:cs="Times New Roman"/>
          <w:sz w:val="16"/>
          <w:szCs w:val="16"/>
        </w:rPr>
        <w:t>[10</w:t>
      </w:r>
      <w:r w:rsidR="00F0219D" w:rsidRPr="00E7132A">
        <w:rPr>
          <w:rFonts w:ascii="Times New Roman" w:hAnsi="Times New Roman" w:cs="Times New Roman"/>
          <w:sz w:val="16"/>
          <w:szCs w:val="16"/>
        </w:rPr>
        <w:t xml:space="preserve">] </w:t>
      </w:r>
      <w:r w:rsidR="00D86B6E" w:rsidRPr="00E7132A">
        <w:rPr>
          <w:rFonts w:ascii="Times New Roman" w:hAnsi="Times New Roman" w:cs="Times New Roman"/>
          <w:sz w:val="16"/>
          <w:szCs w:val="16"/>
        </w:rPr>
        <w:t>Hamid RH El Hussainy F Beheary MM Elminir HK, Ghitas AE and Ab-</w:t>
      </w:r>
    </w:p>
    <w:p w:rsidR="00F37D95" w:rsidRDefault="00F37D95" w:rsidP="00F37D95">
      <w:pPr>
        <w:spacing w:after="0"/>
        <w:jc w:val="both"/>
        <w:rPr>
          <w:rFonts w:ascii="Times New Roman" w:hAnsi="Times New Roman" w:cs="Times New Roman"/>
          <w:i/>
          <w:sz w:val="16"/>
          <w:szCs w:val="16"/>
        </w:rPr>
      </w:pPr>
      <w:r>
        <w:rPr>
          <w:rFonts w:ascii="Times New Roman" w:hAnsi="Times New Roman" w:cs="Times New Roman"/>
          <w:sz w:val="16"/>
          <w:szCs w:val="16"/>
        </w:rPr>
        <w:t xml:space="preserve">       </w:t>
      </w:r>
      <w:r w:rsidR="00D86B6E" w:rsidRPr="00E7132A">
        <w:rPr>
          <w:rFonts w:ascii="Times New Roman" w:hAnsi="Times New Roman" w:cs="Times New Roman"/>
          <w:sz w:val="16"/>
          <w:szCs w:val="16"/>
        </w:rPr>
        <w:t>del Monein KM</w:t>
      </w:r>
      <w:r w:rsidR="00D86B6E" w:rsidRPr="00F37D95">
        <w:rPr>
          <w:rFonts w:ascii="Times New Roman" w:hAnsi="Times New Roman" w:cs="Times New Roman"/>
          <w:i/>
          <w:sz w:val="16"/>
          <w:szCs w:val="16"/>
        </w:rPr>
        <w:t>.</w:t>
      </w:r>
      <w:r w:rsidR="00F0219D" w:rsidRPr="00F37D95">
        <w:rPr>
          <w:rFonts w:ascii="Times New Roman" w:hAnsi="Times New Roman" w:cs="Times New Roman"/>
          <w:i/>
          <w:sz w:val="16"/>
          <w:szCs w:val="16"/>
        </w:rPr>
        <w:t>,“</w:t>
      </w:r>
      <w:r w:rsidR="00D86B6E" w:rsidRPr="00F37D95">
        <w:rPr>
          <w:rFonts w:ascii="Times New Roman" w:hAnsi="Times New Roman" w:cs="Times New Roman"/>
          <w:i/>
          <w:sz w:val="16"/>
          <w:szCs w:val="16"/>
        </w:rPr>
        <w:t xml:space="preserve">Effect of dust on the transparent cover of solar </w:t>
      </w:r>
    </w:p>
    <w:p w:rsidR="00D86B6E" w:rsidRPr="00E7132A" w:rsidRDefault="00F37D95" w:rsidP="00F37D95">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D86B6E" w:rsidRPr="00F37D95">
        <w:rPr>
          <w:rFonts w:ascii="Times New Roman" w:hAnsi="Times New Roman" w:cs="Times New Roman"/>
          <w:i/>
          <w:sz w:val="16"/>
          <w:szCs w:val="16"/>
        </w:rPr>
        <w:t>collectors</w:t>
      </w:r>
      <w:r w:rsidR="00F0219D" w:rsidRPr="00F37D95">
        <w:rPr>
          <w:rFonts w:ascii="Times New Roman" w:hAnsi="Times New Roman" w:cs="Times New Roman"/>
          <w:i/>
          <w:sz w:val="16"/>
          <w:szCs w:val="16"/>
        </w:rPr>
        <w:t>”,</w:t>
      </w:r>
      <w:r w:rsidR="00D86B6E" w:rsidRPr="00E7132A">
        <w:rPr>
          <w:rFonts w:ascii="Times New Roman" w:hAnsi="Times New Roman" w:cs="Times New Roman"/>
          <w:sz w:val="16"/>
          <w:szCs w:val="16"/>
        </w:rPr>
        <w:t>.Energy Conservation and Management,</w:t>
      </w:r>
      <w:r w:rsidR="00F0219D" w:rsidRPr="00E7132A">
        <w:rPr>
          <w:rFonts w:ascii="Times New Roman" w:hAnsi="Times New Roman" w:cs="Times New Roman"/>
          <w:sz w:val="16"/>
          <w:szCs w:val="16"/>
        </w:rPr>
        <w:t xml:space="preserve"> 2006,</w:t>
      </w:r>
      <w:r w:rsidR="00D86B6E" w:rsidRPr="00E7132A">
        <w:rPr>
          <w:rFonts w:ascii="Times New Roman" w:hAnsi="Times New Roman" w:cs="Times New Roman"/>
          <w:sz w:val="16"/>
          <w:szCs w:val="16"/>
        </w:rPr>
        <w:t xml:space="preserve"> 47:3192203,. </w:t>
      </w:r>
    </w:p>
    <w:p w:rsidR="00F37D95" w:rsidRDefault="008B131C" w:rsidP="00F37D95">
      <w:pPr>
        <w:spacing w:after="0"/>
        <w:jc w:val="both"/>
        <w:rPr>
          <w:rFonts w:ascii="Times New Roman" w:hAnsi="Times New Roman" w:cs="Times New Roman"/>
          <w:sz w:val="16"/>
          <w:szCs w:val="16"/>
        </w:rPr>
      </w:pPr>
      <w:r>
        <w:rPr>
          <w:rFonts w:ascii="Times New Roman" w:hAnsi="Times New Roman" w:cs="Times New Roman"/>
          <w:sz w:val="16"/>
          <w:szCs w:val="16"/>
        </w:rPr>
        <w:t>[11</w:t>
      </w:r>
      <w:r w:rsidR="00F5578E" w:rsidRPr="00E7132A">
        <w:rPr>
          <w:rFonts w:ascii="Times New Roman" w:hAnsi="Times New Roman" w:cs="Times New Roman"/>
          <w:sz w:val="16"/>
          <w:szCs w:val="16"/>
        </w:rPr>
        <w:t>]</w:t>
      </w:r>
      <w:r w:rsidR="00D86B6E" w:rsidRPr="00E7132A">
        <w:rPr>
          <w:rFonts w:ascii="Times New Roman" w:hAnsi="Times New Roman" w:cs="Times New Roman"/>
          <w:sz w:val="16"/>
          <w:szCs w:val="16"/>
        </w:rPr>
        <w:t xml:space="preserve">S.C. SOLANKI A, SWAPNIL DUBEY A, ARVIND TIWARI  B, </w:t>
      </w:r>
    </w:p>
    <w:p w:rsidR="00F37D95" w:rsidRDefault="00F37D95" w:rsidP="00F37D95">
      <w:pPr>
        <w:spacing w:after="0"/>
        <w:jc w:val="both"/>
        <w:rPr>
          <w:rFonts w:ascii="Times New Roman" w:hAnsi="Times New Roman" w:cs="Times New Roman"/>
          <w:i/>
          <w:sz w:val="16"/>
          <w:szCs w:val="16"/>
        </w:rPr>
      </w:pPr>
      <w:r>
        <w:rPr>
          <w:rFonts w:ascii="Times New Roman" w:hAnsi="Times New Roman" w:cs="Times New Roman"/>
          <w:sz w:val="16"/>
          <w:szCs w:val="16"/>
        </w:rPr>
        <w:t xml:space="preserve">    </w:t>
      </w:r>
      <w:r w:rsidR="00D86B6E" w:rsidRPr="00E7132A">
        <w:rPr>
          <w:rFonts w:ascii="Times New Roman" w:hAnsi="Times New Roman" w:cs="Times New Roman"/>
          <w:sz w:val="16"/>
          <w:szCs w:val="16"/>
        </w:rPr>
        <w:t xml:space="preserve"> </w:t>
      </w:r>
      <w:r w:rsidR="00F5578E" w:rsidRPr="00E7132A">
        <w:rPr>
          <w:rFonts w:ascii="Times New Roman" w:hAnsi="Times New Roman" w:cs="Times New Roman"/>
          <w:sz w:val="16"/>
          <w:szCs w:val="16"/>
        </w:rPr>
        <w:t xml:space="preserve"> </w:t>
      </w:r>
      <w:r w:rsidR="00F5578E" w:rsidRPr="00F37D95">
        <w:rPr>
          <w:rFonts w:ascii="Times New Roman" w:hAnsi="Times New Roman" w:cs="Times New Roman"/>
          <w:i/>
          <w:sz w:val="16"/>
          <w:szCs w:val="16"/>
        </w:rPr>
        <w:t>“</w:t>
      </w:r>
      <w:r w:rsidR="00D86B6E" w:rsidRPr="00F37D95">
        <w:rPr>
          <w:rFonts w:ascii="Times New Roman" w:hAnsi="Times New Roman" w:cs="Times New Roman"/>
          <w:i/>
          <w:sz w:val="16"/>
          <w:szCs w:val="16"/>
        </w:rPr>
        <w:t>Indoor  simulation  and  testing of photovoltaic  thermal  (PV/T)  air</w:t>
      </w:r>
    </w:p>
    <w:p w:rsidR="00D86B6E" w:rsidRPr="00E7132A" w:rsidRDefault="00F37D95" w:rsidP="00F37D95">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D86B6E" w:rsidRPr="00F37D95">
        <w:rPr>
          <w:rFonts w:ascii="Times New Roman" w:hAnsi="Times New Roman" w:cs="Times New Roman"/>
          <w:i/>
          <w:sz w:val="16"/>
          <w:szCs w:val="16"/>
        </w:rPr>
        <w:t xml:space="preserve">  collectors</w:t>
      </w:r>
      <w:r w:rsidR="00F5578E" w:rsidRPr="00F37D95">
        <w:rPr>
          <w:rFonts w:ascii="Times New Roman" w:hAnsi="Times New Roman" w:cs="Times New Roman"/>
          <w:i/>
          <w:sz w:val="16"/>
          <w:szCs w:val="16"/>
        </w:rPr>
        <w:t>”</w:t>
      </w:r>
      <w:r w:rsidR="00D86B6E" w:rsidRPr="00F37D95">
        <w:rPr>
          <w:rFonts w:ascii="Times New Roman" w:hAnsi="Times New Roman" w:cs="Times New Roman"/>
          <w:i/>
          <w:sz w:val="16"/>
          <w:szCs w:val="16"/>
        </w:rPr>
        <w:t>,</w:t>
      </w:r>
      <w:r w:rsidR="00D86B6E" w:rsidRPr="00E7132A">
        <w:rPr>
          <w:rFonts w:ascii="Times New Roman" w:hAnsi="Times New Roman" w:cs="Times New Roman"/>
          <w:sz w:val="16"/>
          <w:szCs w:val="16"/>
        </w:rPr>
        <w:t xml:space="preserve">  Applied Energy</w:t>
      </w:r>
      <w:r w:rsidR="00F5578E" w:rsidRPr="00E7132A">
        <w:rPr>
          <w:rFonts w:ascii="Times New Roman" w:hAnsi="Times New Roman" w:cs="Times New Roman"/>
          <w:sz w:val="16"/>
          <w:szCs w:val="16"/>
        </w:rPr>
        <w:t>,2009,</w:t>
      </w:r>
      <w:r w:rsidR="00D86B6E" w:rsidRPr="00E7132A">
        <w:rPr>
          <w:rFonts w:ascii="Times New Roman" w:hAnsi="Times New Roman" w:cs="Times New Roman"/>
          <w:sz w:val="16"/>
          <w:szCs w:val="16"/>
        </w:rPr>
        <w:t xml:space="preserve"> 86, 2421–2428,</w:t>
      </w:r>
    </w:p>
    <w:p w:rsidR="00F37D95" w:rsidRDefault="008B131C" w:rsidP="00F37D95">
      <w:pPr>
        <w:spacing w:after="0"/>
        <w:jc w:val="both"/>
        <w:rPr>
          <w:rFonts w:ascii="Times New Roman" w:hAnsi="Times New Roman" w:cs="Times New Roman"/>
          <w:i/>
          <w:sz w:val="16"/>
          <w:szCs w:val="16"/>
        </w:rPr>
      </w:pPr>
      <w:r>
        <w:rPr>
          <w:rFonts w:ascii="Times New Roman" w:hAnsi="Times New Roman" w:cs="Times New Roman"/>
          <w:sz w:val="16"/>
          <w:szCs w:val="16"/>
        </w:rPr>
        <w:t>[12</w:t>
      </w:r>
      <w:r w:rsidR="00DD486D" w:rsidRPr="00E7132A">
        <w:rPr>
          <w:rFonts w:ascii="Times New Roman" w:hAnsi="Times New Roman" w:cs="Times New Roman"/>
          <w:sz w:val="16"/>
          <w:szCs w:val="16"/>
        </w:rPr>
        <w:t>]</w:t>
      </w:r>
      <w:r w:rsidR="00D86B6E" w:rsidRPr="00E7132A">
        <w:rPr>
          <w:rFonts w:ascii="Times New Roman" w:hAnsi="Times New Roman" w:cs="Times New Roman"/>
          <w:sz w:val="16"/>
          <w:szCs w:val="16"/>
        </w:rPr>
        <w:t>M.</w:t>
      </w:r>
      <w:r w:rsidR="00F37D95">
        <w:rPr>
          <w:rFonts w:ascii="Times New Roman" w:hAnsi="Times New Roman" w:cs="Times New Roman"/>
          <w:sz w:val="16"/>
          <w:szCs w:val="16"/>
        </w:rPr>
        <w:t xml:space="preserve"> </w:t>
      </w:r>
      <w:r w:rsidR="00D86B6E" w:rsidRPr="00E7132A">
        <w:rPr>
          <w:rFonts w:ascii="Times New Roman" w:hAnsi="Times New Roman" w:cs="Times New Roman"/>
          <w:sz w:val="16"/>
          <w:szCs w:val="16"/>
        </w:rPr>
        <w:t>Junghänel,</w:t>
      </w:r>
      <w:r w:rsidR="00F37D95">
        <w:rPr>
          <w:rFonts w:ascii="Times New Roman" w:hAnsi="Times New Roman" w:cs="Times New Roman"/>
          <w:sz w:val="16"/>
          <w:szCs w:val="16"/>
        </w:rPr>
        <w:t xml:space="preserve"> </w:t>
      </w:r>
      <w:r w:rsidR="00D86B6E" w:rsidRPr="00E7132A">
        <w:rPr>
          <w:rFonts w:ascii="Times New Roman" w:hAnsi="Times New Roman" w:cs="Times New Roman"/>
          <w:sz w:val="16"/>
          <w:szCs w:val="16"/>
        </w:rPr>
        <w:t>M.</w:t>
      </w:r>
      <w:r w:rsidR="00F37D95">
        <w:rPr>
          <w:rFonts w:ascii="Times New Roman" w:hAnsi="Times New Roman" w:cs="Times New Roman"/>
          <w:sz w:val="16"/>
          <w:szCs w:val="16"/>
        </w:rPr>
        <w:t xml:space="preserve"> </w:t>
      </w:r>
      <w:r w:rsidR="00DD486D" w:rsidRPr="00E7132A">
        <w:rPr>
          <w:rFonts w:ascii="Times New Roman" w:hAnsi="Times New Roman" w:cs="Times New Roman"/>
          <w:sz w:val="16"/>
          <w:szCs w:val="16"/>
        </w:rPr>
        <w:t>Schädel,L.,</w:t>
      </w:r>
      <w:r w:rsidR="00DD486D" w:rsidRPr="00F37D95">
        <w:rPr>
          <w:rFonts w:ascii="Times New Roman" w:hAnsi="Times New Roman" w:cs="Times New Roman"/>
          <w:i/>
          <w:sz w:val="16"/>
          <w:szCs w:val="16"/>
        </w:rPr>
        <w:t>“</w:t>
      </w:r>
      <w:r w:rsidR="00D86B6E" w:rsidRPr="00F37D95">
        <w:rPr>
          <w:rFonts w:ascii="Times New Roman" w:hAnsi="Times New Roman" w:cs="Times New Roman"/>
          <w:i/>
          <w:sz w:val="16"/>
          <w:szCs w:val="16"/>
        </w:rPr>
        <w:t xml:space="preserve">BLACK </w:t>
      </w:r>
      <w:r w:rsidR="00F37D95">
        <w:rPr>
          <w:rFonts w:ascii="Times New Roman" w:hAnsi="Times New Roman" w:cs="Times New Roman"/>
          <w:i/>
          <w:sz w:val="16"/>
          <w:szCs w:val="16"/>
        </w:rPr>
        <w:t xml:space="preserve">     </w:t>
      </w:r>
      <w:r w:rsidR="00D86B6E" w:rsidRPr="00F37D95">
        <w:rPr>
          <w:rFonts w:ascii="Times New Roman" w:hAnsi="Times New Roman" w:cs="Times New Roman"/>
          <w:i/>
          <w:sz w:val="16"/>
          <w:szCs w:val="16"/>
        </w:rPr>
        <w:t>MULTICRYSTALLINE SOLAR</w:t>
      </w:r>
    </w:p>
    <w:p w:rsidR="00F37D95" w:rsidRDefault="00F37D95" w:rsidP="00F37D95">
      <w:pPr>
        <w:spacing w:after="0"/>
        <w:jc w:val="both"/>
        <w:rPr>
          <w:rFonts w:ascii="Times New Roman" w:hAnsi="Times New Roman" w:cs="Times New Roman"/>
          <w:i/>
          <w:sz w:val="16"/>
          <w:szCs w:val="16"/>
        </w:rPr>
      </w:pPr>
      <w:r>
        <w:rPr>
          <w:rFonts w:ascii="Times New Roman" w:hAnsi="Times New Roman" w:cs="Times New Roman"/>
          <w:i/>
          <w:sz w:val="16"/>
          <w:szCs w:val="16"/>
        </w:rPr>
        <w:t xml:space="preserve">     </w:t>
      </w:r>
      <w:r w:rsidR="00D86B6E" w:rsidRPr="00F37D95">
        <w:rPr>
          <w:rFonts w:ascii="Times New Roman" w:hAnsi="Times New Roman" w:cs="Times New Roman"/>
          <w:i/>
          <w:sz w:val="16"/>
          <w:szCs w:val="16"/>
        </w:rPr>
        <w:t xml:space="preserve"> MODULES USING NOVEL</w:t>
      </w:r>
      <w:r>
        <w:rPr>
          <w:rFonts w:ascii="Times New Roman" w:hAnsi="Times New Roman" w:cs="Times New Roman"/>
          <w:i/>
          <w:sz w:val="16"/>
          <w:szCs w:val="16"/>
        </w:rPr>
        <w:t xml:space="preserve"> </w:t>
      </w:r>
      <w:r w:rsidR="00D86B6E" w:rsidRPr="00F37D95">
        <w:rPr>
          <w:rFonts w:ascii="Times New Roman" w:hAnsi="Times New Roman" w:cs="Times New Roman"/>
          <w:i/>
          <w:sz w:val="16"/>
          <w:szCs w:val="16"/>
        </w:rPr>
        <w:t>M</w:t>
      </w:r>
      <w:r w:rsidR="00DD486D" w:rsidRPr="00F37D95">
        <w:rPr>
          <w:rFonts w:ascii="Times New Roman" w:hAnsi="Times New Roman" w:cs="Times New Roman"/>
          <w:i/>
          <w:sz w:val="16"/>
          <w:szCs w:val="16"/>
        </w:rPr>
        <w:t xml:space="preserve">ULTILAYER ANTIREFLECTION </w:t>
      </w:r>
    </w:p>
    <w:p w:rsidR="00D86B6E" w:rsidRPr="00E7132A" w:rsidRDefault="00F37D95" w:rsidP="00F37D95">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DD486D" w:rsidRPr="00F37D95">
        <w:rPr>
          <w:rFonts w:ascii="Times New Roman" w:hAnsi="Times New Roman" w:cs="Times New Roman"/>
          <w:i/>
          <w:sz w:val="16"/>
          <w:szCs w:val="16"/>
        </w:rPr>
        <w:t>STACKS”</w:t>
      </w:r>
      <w:r w:rsidR="00D86B6E" w:rsidRPr="00E7132A">
        <w:rPr>
          <w:rFonts w:ascii="Times New Roman" w:hAnsi="Times New Roman" w:cs="Times New Roman"/>
          <w:sz w:val="16"/>
          <w:szCs w:val="16"/>
        </w:rPr>
        <w:t xml:space="preserve"> eupvsec-proceedings, </w:t>
      </w:r>
      <w:r>
        <w:rPr>
          <w:rFonts w:ascii="Times New Roman" w:hAnsi="Times New Roman" w:cs="Times New Roman"/>
          <w:sz w:val="16"/>
          <w:szCs w:val="16"/>
        </w:rPr>
        <w:t xml:space="preserve"> </w:t>
      </w:r>
      <w:r w:rsidR="00D86B6E" w:rsidRPr="00E7132A">
        <w:rPr>
          <w:rFonts w:ascii="Times New Roman" w:hAnsi="Times New Roman" w:cs="Times New Roman"/>
          <w:sz w:val="16"/>
          <w:szCs w:val="16"/>
        </w:rPr>
        <w:t>p.no. 9228</w:t>
      </w:r>
    </w:p>
    <w:p w:rsidR="00F37D95" w:rsidRDefault="008B131C" w:rsidP="00F37D95">
      <w:pPr>
        <w:autoSpaceDE w:val="0"/>
        <w:autoSpaceDN w:val="0"/>
        <w:adjustRightInd w:val="0"/>
        <w:spacing w:after="0" w:line="240" w:lineRule="auto"/>
        <w:jc w:val="both"/>
        <w:rPr>
          <w:rFonts w:ascii="Times New Roman" w:hAnsi="Times New Roman" w:cs="Times New Roman"/>
          <w:i/>
          <w:sz w:val="16"/>
          <w:szCs w:val="16"/>
        </w:rPr>
      </w:pPr>
      <w:r>
        <w:rPr>
          <w:rFonts w:ascii="Times New Roman" w:hAnsi="Times New Roman" w:cs="Times New Roman"/>
          <w:sz w:val="16"/>
          <w:szCs w:val="16"/>
        </w:rPr>
        <w:t>[13</w:t>
      </w:r>
      <w:r w:rsidR="00E52EFD" w:rsidRPr="00E7132A">
        <w:rPr>
          <w:rFonts w:ascii="Times New Roman" w:hAnsi="Times New Roman" w:cs="Times New Roman"/>
          <w:sz w:val="16"/>
          <w:szCs w:val="16"/>
        </w:rPr>
        <w:t>] Effendi A, Hellgardt K, Zhang Z-G, Yoshida T.</w:t>
      </w:r>
      <w:r w:rsidR="00DD486D" w:rsidRPr="00E7132A">
        <w:rPr>
          <w:rFonts w:ascii="Times New Roman" w:hAnsi="Times New Roman" w:cs="Times New Roman"/>
          <w:sz w:val="16"/>
          <w:szCs w:val="16"/>
        </w:rPr>
        <w:t xml:space="preserve">, </w:t>
      </w:r>
      <w:r w:rsidR="00DD486D" w:rsidRPr="00F37D95">
        <w:rPr>
          <w:rFonts w:ascii="Times New Roman" w:hAnsi="Times New Roman" w:cs="Times New Roman"/>
          <w:i/>
          <w:sz w:val="16"/>
          <w:szCs w:val="16"/>
        </w:rPr>
        <w:t>“</w:t>
      </w:r>
      <w:r w:rsidR="00E52EFD" w:rsidRPr="00F37D95">
        <w:rPr>
          <w:rFonts w:ascii="Times New Roman" w:hAnsi="Times New Roman" w:cs="Times New Roman"/>
          <w:i/>
          <w:sz w:val="16"/>
          <w:szCs w:val="16"/>
        </w:rPr>
        <w:t xml:space="preserve"> Optimising H2</w:t>
      </w:r>
      <w:r w:rsidR="00DD486D" w:rsidRPr="00F37D95">
        <w:rPr>
          <w:rFonts w:ascii="Times New Roman" w:hAnsi="Times New Roman" w:cs="Times New Roman"/>
          <w:i/>
          <w:sz w:val="16"/>
          <w:szCs w:val="16"/>
        </w:rPr>
        <w:t xml:space="preserve"> </w:t>
      </w:r>
    </w:p>
    <w:p w:rsidR="00F37D95" w:rsidRDefault="00F37D95" w:rsidP="00F37D95">
      <w:pPr>
        <w:autoSpaceDE w:val="0"/>
        <w:autoSpaceDN w:val="0"/>
        <w:adjustRightInd w:val="0"/>
        <w:spacing w:after="0" w:line="240" w:lineRule="auto"/>
        <w:jc w:val="both"/>
        <w:rPr>
          <w:rFonts w:ascii="Times New Roman" w:hAnsi="Times New Roman" w:cs="Times New Roman"/>
          <w:i/>
          <w:sz w:val="16"/>
          <w:szCs w:val="16"/>
        </w:rPr>
      </w:pPr>
      <w:r>
        <w:rPr>
          <w:rFonts w:ascii="Times New Roman" w:hAnsi="Times New Roman" w:cs="Times New Roman"/>
          <w:i/>
          <w:sz w:val="16"/>
          <w:szCs w:val="16"/>
        </w:rPr>
        <w:t xml:space="preserve">        </w:t>
      </w:r>
      <w:r w:rsidR="00E52EFD" w:rsidRPr="00F37D95">
        <w:rPr>
          <w:rFonts w:ascii="Times New Roman" w:hAnsi="Times New Roman" w:cs="Times New Roman"/>
          <w:i/>
          <w:sz w:val="16"/>
          <w:szCs w:val="16"/>
        </w:rPr>
        <w:t>production from model biogas via combined steam</w:t>
      </w:r>
      <w:r w:rsidR="00DD486D" w:rsidRPr="00F37D95">
        <w:rPr>
          <w:rFonts w:ascii="Times New Roman" w:hAnsi="Times New Roman" w:cs="Times New Roman"/>
          <w:i/>
          <w:sz w:val="16"/>
          <w:szCs w:val="16"/>
        </w:rPr>
        <w:t xml:space="preserve"> </w:t>
      </w:r>
      <w:r w:rsidR="00E52EFD" w:rsidRPr="00F37D95">
        <w:rPr>
          <w:rFonts w:ascii="Times New Roman" w:hAnsi="Times New Roman" w:cs="Times New Roman"/>
          <w:i/>
          <w:sz w:val="16"/>
          <w:szCs w:val="16"/>
        </w:rPr>
        <w:t xml:space="preserve">reforming and CO </w:t>
      </w:r>
    </w:p>
    <w:p w:rsidR="00D86B6E" w:rsidRPr="00E7132A" w:rsidRDefault="00F37D95" w:rsidP="00F37D95">
      <w:pPr>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i/>
          <w:sz w:val="16"/>
          <w:szCs w:val="16"/>
        </w:rPr>
        <w:t xml:space="preserve">        </w:t>
      </w:r>
      <w:r w:rsidR="00E52EFD" w:rsidRPr="00F37D95">
        <w:rPr>
          <w:rFonts w:ascii="Times New Roman" w:hAnsi="Times New Roman" w:cs="Times New Roman"/>
          <w:i/>
          <w:sz w:val="16"/>
          <w:szCs w:val="16"/>
        </w:rPr>
        <w:t>shift reactions.</w:t>
      </w:r>
      <w:r w:rsidR="00DD486D" w:rsidRPr="00F37D95">
        <w:rPr>
          <w:rFonts w:ascii="Times New Roman" w:hAnsi="Times New Roman" w:cs="Times New Roman"/>
          <w:i/>
          <w:sz w:val="16"/>
          <w:szCs w:val="16"/>
        </w:rPr>
        <w:t>”</w:t>
      </w:r>
      <w:r w:rsidR="00DD486D" w:rsidRPr="00E7132A">
        <w:rPr>
          <w:rFonts w:ascii="Times New Roman" w:hAnsi="Times New Roman" w:cs="Times New Roman"/>
          <w:sz w:val="16"/>
          <w:szCs w:val="16"/>
        </w:rPr>
        <w:t>,</w:t>
      </w:r>
      <w:r w:rsidR="00E52EFD" w:rsidRPr="00E7132A">
        <w:rPr>
          <w:rFonts w:ascii="Times New Roman" w:hAnsi="Times New Roman" w:cs="Times New Roman"/>
          <w:sz w:val="16"/>
          <w:szCs w:val="16"/>
        </w:rPr>
        <w:t xml:space="preserve"> Fuel 2005;84:869e74.</w:t>
      </w:r>
    </w:p>
    <w:p w:rsidR="00F37D95" w:rsidRDefault="008B131C" w:rsidP="00F37D95">
      <w:pPr>
        <w:autoSpaceDE w:val="0"/>
        <w:autoSpaceDN w:val="0"/>
        <w:adjustRightInd w:val="0"/>
        <w:spacing w:after="0" w:line="240" w:lineRule="auto"/>
        <w:jc w:val="both"/>
        <w:rPr>
          <w:rFonts w:ascii="Times New Roman" w:hAnsi="Times New Roman" w:cs="Times New Roman"/>
          <w:i/>
          <w:sz w:val="16"/>
          <w:szCs w:val="16"/>
        </w:rPr>
      </w:pPr>
      <w:r>
        <w:rPr>
          <w:rFonts w:ascii="Times New Roman" w:hAnsi="Times New Roman" w:cs="Times New Roman"/>
          <w:sz w:val="16"/>
          <w:szCs w:val="16"/>
        </w:rPr>
        <w:t>[14</w:t>
      </w:r>
      <w:r w:rsidR="00E52EFD" w:rsidRPr="00E7132A">
        <w:rPr>
          <w:rFonts w:ascii="Times New Roman" w:hAnsi="Times New Roman" w:cs="Times New Roman"/>
          <w:sz w:val="16"/>
          <w:szCs w:val="16"/>
        </w:rPr>
        <w:t xml:space="preserve">] Kolbitsch P, Pfeifer C, Hofbauer H. </w:t>
      </w:r>
      <w:r w:rsidR="00E7132A" w:rsidRPr="00E7132A">
        <w:rPr>
          <w:rFonts w:ascii="Times New Roman" w:hAnsi="Times New Roman" w:cs="Times New Roman"/>
          <w:sz w:val="16"/>
          <w:szCs w:val="16"/>
        </w:rPr>
        <w:t xml:space="preserve">, </w:t>
      </w:r>
      <w:r w:rsidR="00E7132A" w:rsidRPr="00F37D95">
        <w:rPr>
          <w:rFonts w:ascii="Times New Roman" w:hAnsi="Times New Roman" w:cs="Times New Roman"/>
          <w:i/>
          <w:sz w:val="16"/>
          <w:szCs w:val="16"/>
        </w:rPr>
        <w:t>“</w:t>
      </w:r>
      <w:r w:rsidR="00E52EFD" w:rsidRPr="00F37D95">
        <w:rPr>
          <w:rFonts w:ascii="Times New Roman" w:hAnsi="Times New Roman" w:cs="Times New Roman"/>
          <w:i/>
          <w:sz w:val="16"/>
          <w:szCs w:val="16"/>
        </w:rPr>
        <w:t>Catalytic steam</w:t>
      </w:r>
      <w:r w:rsidR="00E7132A" w:rsidRPr="00F37D95">
        <w:rPr>
          <w:rFonts w:ascii="Times New Roman" w:hAnsi="Times New Roman" w:cs="Times New Roman"/>
          <w:i/>
          <w:sz w:val="16"/>
          <w:szCs w:val="16"/>
        </w:rPr>
        <w:t xml:space="preserve"> </w:t>
      </w:r>
      <w:r w:rsidR="00E52EFD" w:rsidRPr="00F37D95">
        <w:rPr>
          <w:rFonts w:ascii="Times New Roman" w:hAnsi="Times New Roman" w:cs="Times New Roman"/>
          <w:i/>
          <w:sz w:val="16"/>
          <w:szCs w:val="16"/>
        </w:rPr>
        <w:t xml:space="preserve">reforming of </w:t>
      </w:r>
    </w:p>
    <w:p w:rsidR="00E52EFD" w:rsidRPr="00E7132A" w:rsidRDefault="00F37D95" w:rsidP="00F37D95">
      <w:pPr>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i/>
          <w:sz w:val="16"/>
          <w:szCs w:val="16"/>
        </w:rPr>
        <w:t xml:space="preserve">        </w:t>
      </w:r>
      <w:r w:rsidR="00E52EFD" w:rsidRPr="00F37D95">
        <w:rPr>
          <w:rFonts w:ascii="Times New Roman" w:hAnsi="Times New Roman" w:cs="Times New Roman"/>
          <w:i/>
          <w:sz w:val="16"/>
          <w:szCs w:val="16"/>
        </w:rPr>
        <w:t>model biogas.</w:t>
      </w:r>
      <w:r w:rsidR="00E7132A" w:rsidRPr="00F37D95">
        <w:rPr>
          <w:rFonts w:ascii="Times New Roman" w:hAnsi="Times New Roman" w:cs="Times New Roman"/>
          <w:i/>
          <w:sz w:val="16"/>
          <w:szCs w:val="16"/>
        </w:rPr>
        <w:t>”,</w:t>
      </w:r>
      <w:r w:rsidR="00E52EFD" w:rsidRPr="00E7132A">
        <w:rPr>
          <w:rFonts w:ascii="Times New Roman" w:hAnsi="Times New Roman" w:cs="Times New Roman"/>
          <w:sz w:val="16"/>
          <w:szCs w:val="16"/>
        </w:rPr>
        <w:t xml:space="preserve"> Fuel 2008;87:701e6.</w:t>
      </w:r>
    </w:p>
    <w:p w:rsidR="00F37D95" w:rsidRDefault="008B131C" w:rsidP="00F37D95">
      <w:pPr>
        <w:autoSpaceDE w:val="0"/>
        <w:autoSpaceDN w:val="0"/>
        <w:adjustRightInd w:val="0"/>
        <w:spacing w:after="0" w:line="240" w:lineRule="auto"/>
        <w:jc w:val="both"/>
        <w:rPr>
          <w:rFonts w:ascii="Times New Roman" w:hAnsi="Times New Roman" w:cs="Times New Roman"/>
          <w:i/>
          <w:sz w:val="16"/>
          <w:szCs w:val="16"/>
        </w:rPr>
      </w:pPr>
      <w:r>
        <w:rPr>
          <w:rFonts w:ascii="Times New Roman" w:hAnsi="Times New Roman" w:cs="Times New Roman"/>
          <w:sz w:val="16"/>
          <w:szCs w:val="16"/>
        </w:rPr>
        <w:t>[15</w:t>
      </w:r>
      <w:r w:rsidR="00E52EFD" w:rsidRPr="00E7132A">
        <w:rPr>
          <w:rFonts w:ascii="Times New Roman" w:hAnsi="Times New Roman" w:cs="Times New Roman"/>
          <w:sz w:val="16"/>
          <w:szCs w:val="16"/>
        </w:rPr>
        <w:t>] Ruckenstein E, Hu YH.</w:t>
      </w:r>
      <w:r w:rsidR="00E7132A" w:rsidRPr="00E7132A">
        <w:rPr>
          <w:rFonts w:ascii="Times New Roman" w:hAnsi="Times New Roman" w:cs="Times New Roman"/>
          <w:sz w:val="16"/>
          <w:szCs w:val="16"/>
        </w:rPr>
        <w:t xml:space="preserve">, </w:t>
      </w:r>
      <w:r w:rsidR="00E7132A" w:rsidRPr="00F37D95">
        <w:rPr>
          <w:rFonts w:ascii="Times New Roman" w:hAnsi="Times New Roman" w:cs="Times New Roman"/>
          <w:i/>
          <w:sz w:val="16"/>
          <w:szCs w:val="16"/>
        </w:rPr>
        <w:t>“</w:t>
      </w:r>
      <w:r w:rsidR="00E52EFD" w:rsidRPr="00F37D95">
        <w:rPr>
          <w:rFonts w:ascii="Times New Roman" w:hAnsi="Times New Roman" w:cs="Times New Roman"/>
          <w:i/>
          <w:sz w:val="16"/>
          <w:szCs w:val="16"/>
        </w:rPr>
        <w:t xml:space="preserve"> Methane partial oxidation over NiO/MgO </w:t>
      </w:r>
    </w:p>
    <w:p w:rsidR="00E52EFD" w:rsidRPr="00E7132A" w:rsidRDefault="00F37D95" w:rsidP="00F37D95">
      <w:pPr>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i/>
          <w:sz w:val="16"/>
          <w:szCs w:val="16"/>
        </w:rPr>
        <w:t xml:space="preserve">        </w:t>
      </w:r>
      <w:r w:rsidR="00E52EFD" w:rsidRPr="00F37D95">
        <w:rPr>
          <w:rFonts w:ascii="Times New Roman" w:hAnsi="Times New Roman" w:cs="Times New Roman"/>
          <w:i/>
          <w:sz w:val="16"/>
          <w:szCs w:val="16"/>
        </w:rPr>
        <w:t>solid solution catalysts.</w:t>
      </w:r>
      <w:r w:rsidR="00E7132A" w:rsidRPr="00F37D95">
        <w:rPr>
          <w:rFonts w:ascii="Times New Roman" w:hAnsi="Times New Roman" w:cs="Times New Roman"/>
          <w:i/>
          <w:sz w:val="16"/>
          <w:szCs w:val="16"/>
        </w:rPr>
        <w:t>”,</w:t>
      </w:r>
      <w:r w:rsidR="00E52EFD" w:rsidRPr="00E7132A">
        <w:rPr>
          <w:rFonts w:ascii="Times New Roman" w:hAnsi="Times New Roman" w:cs="Times New Roman"/>
          <w:sz w:val="16"/>
          <w:szCs w:val="16"/>
        </w:rPr>
        <w:t xml:space="preserve"> Appl Catal A Gen</w:t>
      </w:r>
      <w:r w:rsidR="00E7132A" w:rsidRPr="00E7132A">
        <w:rPr>
          <w:rFonts w:ascii="Times New Roman" w:hAnsi="Times New Roman" w:cs="Times New Roman"/>
          <w:sz w:val="16"/>
          <w:szCs w:val="16"/>
        </w:rPr>
        <w:t>.,1999;183:85e92.</w:t>
      </w:r>
    </w:p>
    <w:p w:rsidR="00F37D95" w:rsidRDefault="008B131C" w:rsidP="00F37D95">
      <w:pPr>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sz w:val="16"/>
          <w:szCs w:val="16"/>
        </w:rPr>
        <w:t>[16</w:t>
      </w:r>
      <w:r w:rsidR="00E52EFD" w:rsidRPr="00E7132A">
        <w:rPr>
          <w:rFonts w:ascii="Times New Roman" w:hAnsi="Times New Roman" w:cs="Times New Roman"/>
          <w:sz w:val="16"/>
          <w:szCs w:val="16"/>
        </w:rPr>
        <w:t>] Souza MMVM, Schmal M.</w:t>
      </w:r>
      <w:r w:rsidR="00E7132A" w:rsidRPr="00E7132A">
        <w:rPr>
          <w:rFonts w:ascii="Times New Roman" w:hAnsi="Times New Roman" w:cs="Times New Roman"/>
          <w:sz w:val="16"/>
          <w:szCs w:val="16"/>
        </w:rPr>
        <w:t>, “</w:t>
      </w:r>
      <w:r w:rsidR="00E52EFD" w:rsidRPr="00E7132A">
        <w:rPr>
          <w:rFonts w:ascii="Times New Roman" w:hAnsi="Times New Roman" w:cs="Times New Roman"/>
          <w:sz w:val="16"/>
          <w:szCs w:val="16"/>
        </w:rPr>
        <w:t xml:space="preserve"> Autothermal reforming of</w:t>
      </w:r>
      <w:r w:rsidR="00E7132A" w:rsidRPr="00E7132A">
        <w:rPr>
          <w:rFonts w:ascii="Times New Roman" w:hAnsi="Times New Roman" w:cs="Times New Roman"/>
          <w:sz w:val="16"/>
          <w:szCs w:val="16"/>
        </w:rPr>
        <w:t xml:space="preserve"> </w:t>
      </w:r>
      <w:r w:rsidR="00E52EFD" w:rsidRPr="00E7132A">
        <w:rPr>
          <w:rFonts w:ascii="Times New Roman" w:hAnsi="Times New Roman" w:cs="Times New Roman"/>
          <w:sz w:val="16"/>
          <w:szCs w:val="16"/>
        </w:rPr>
        <w:t>methane over</w:t>
      </w:r>
    </w:p>
    <w:p w:rsidR="00F37D95" w:rsidRDefault="00F37D95" w:rsidP="00F37D95">
      <w:pPr>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E52EFD" w:rsidRPr="00E7132A">
        <w:rPr>
          <w:rFonts w:ascii="Times New Roman" w:hAnsi="Times New Roman" w:cs="Times New Roman"/>
          <w:sz w:val="16"/>
          <w:szCs w:val="16"/>
        </w:rPr>
        <w:t xml:space="preserve"> Pt/ZrO2/Al2O3 catalysts.</w:t>
      </w:r>
      <w:r w:rsidR="00E7132A" w:rsidRPr="00E7132A">
        <w:rPr>
          <w:rFonts w:ascii="Times New Roman" w:hAnsi="Times New Roman" w:cs="Times New Roman"/>
          <w:sz w:val="16"/>
          <w:szCs w:val="16"/>
        </w:rPr>
        <w:t>,”</w:t>
      </w:r>
      <w:r w:rsidR="00E52EFD" w:rsidRPr="00E7132A">
        <w:rPr>
          <w:rFonts w:ascii="Times New Roman" w:hAnsi="Times New Roman" w:cs="Times New Roman"/>
          <w:sz w:val="16"/>
          <w:szCs w:val="16"/>
        </w:rPr>
        <w:t xml:space="preserve"> Appl Catal A Gen</w:t>
      </w:r>
      <w:r w:rsidR="00E7132A" w:rsidRPr="00E7132A">
        <w:rPr>
          <w:rFonts w:ascii="Times New Roman" w:hAnsi="Times New Roman" w:cs="Times New Roman"/>
          <w:sz w:val="16"/>
          <w:szCs w:val="16"/>
        </w:rPr>
        <w:t xml:space="preserve"> </w:t>
      </w:r>
      <w:r w:rsidR="00E52EFD" w:rsidRPr="00E7132A">
        <w:rPr>
          <w:rFonts w:ascii="Times New Roman" w:hAnsi="Times New Roman" w:cs="Times New Roman"/>
          <w:sz w:val="16"/>
          <w:szCs w:val="16"/>
        </w:rPr>
        <w:t>05;281:</w:t>
      </w:r>
      <w:r>
        <w:rPr>
          <w:rFonts w:ascii="Times New Roman" w:hAnsi="Times New Roman" w:cs="Times New Roman"/>
          <w:sz w:val="16"/>
          <w:szCs w:val="16"/>
        </w:rPr>
        <w:t xml:space="preserve"> </w:t>
      </w:r>
      <w:r w:rsidR="00E52EFD" w:rsidRPr="00E7132A">
        <w:rPr>
          <w:rFonts w:ascii="Times New Roman" w:hAnsi="Times New Roman" w:cs="Times New Roman"/>
          <w:sz w:val="16"/>
          <w:szCs w:val="16"/>
        </w:rPr>
        <w:t>19e24.</w:t>
      </w:r>
      <w:r>
        <w:rPr>
          <w:rFonts w:ascii="Times New Roman" w:hAnsi="Times New Roman" w:cs="Times New Roman"/>
          <w:sz w:val="16"/>
          <w:szCs w:val="16"/>
        </w:rPr>
        <w:t xml:space="preserve">, </w:t>
      </w:r>
    </w:p>
    <w:p w:rsidR="00E52EFD" w:rsidRPr="00E7132A" w:rsidRDefault="00F37D95" w:rsidP="00F37D95">
      <w:pPr>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E52EFD" w:rsidRPr="00E7132A">
        <w:rPr>
          <w:rFonts w:ascii="Times New Roman" w:hAnsi="Times New Roman" w:cs="Times New Roman"/>
          <w:sz w:val="16"/>
          <w:szCs w:val="16"/>
        </w:rPr>
        <w:t>1999;183:85e92.</w:t>
      </w:r>
    </w:p>
    <w:p w:rsidR="00A9698A" w:rsidRPr="00F37D95" w:rsidRDefault="00A9698A" w:rsidP="00F37D95">
      <w:pPr>
        <w:autoSpaceDE w:val="0"/>
        <w:autoSpaceDN w:val="0"/>
        <w:adjustRightInd w:val="0"/>
        <w:spacing w:after="0" w:line="240" w:lineRule="auto"/>
        <w:jc w:val="both"/>
        <w:rPr>
          <w:rFonts w:ascii="Times New Roman" w:hAnsi="Times New Roman" w:cs="Times New Roman"/>
          <w:i/>
          <w:sz w:val="16"/>
          <w:szCs w:val="16"/>
        </w:rPr>
      </w:pPr>
      <w:r w:rsidRPr="00E7132A">
        <w:rPr>
          <w:rFonts w:ascii="Times New Roman" w:hAnsi="Times New Roman" w:cs="Times New Roman"/>
          <w:sz w:val="16"/>
          <w:szCs w:val="16"/>
        </w:rPr>
        <w:t>[</w:t>
      </w:r>
      <w:r w:rsidR="008B131C">
        <w:rPr>
          <w:rFonts w:ascii="Times New Roman" w:hAnsi="Times New Roman" w:cs="Times New Roman"/>
          <w:sz w:val="16"/>
          <w:szCs w:val="16"/>
        </w:rPr>
        <w:t>17</w:t>
      </w:r>
      <w:r w:rsidRPr="00E7132A">
        <w:rPr>
          <w:rFonts w:ascii="Times New Roman" w:hAnsi="Times New Roman" w:cs="Times New Roman"/>
          <w:sz w:val="16"/>
          <w:szCs w:val="16"/>
        </w:rPr>
        <w:t xml:space="preserve">] Trimm </w:t>
      </w:r>
      <w:r w:rsidR="00F37D95">
        <w:rPr>
          <w:rFonts w:ascii="Times New Roman" w:hAnsi="Times New Roman" w:cs="Times New Roman"/>
          <w:sz w:val="16"/>
          <w:szCs w:val="16"/>
        </w:rPr>
        <w:t xml:space="preserve"> </w:t>
      </w:r>
      <w:r w:rsidRPr="00E7132A">
        <w:rPr>
          <w:rFonts w:ascii="Times New Roman" w:hAnsi="Times New Roman" w:cs="Times New Roman"/>
          <w:sz w:val="16"/>
          <w:szCs w:val="16"/>
        </w:rPr>
        <w:t>DL.</w:t>
      </w:r>
      <w:r w:rsidR="00E7132A" w:rsidRPr="00E7132A">
        <w:rPr>
          <w:rFonts w:ascii="Times New Roman" w:hAnsi="Times New Roman" w:cs="Times New Roman"/>
          <w:sz w:val="16"/>
          <w:szCs w:val="16"/>
        </w:rPr>
        <w:t xml:space="preserve">, </w:t>
      </w:r>
      <w:r w:rsidR="00E7132A" w:rsidRPr="00F37D95">
        <w:rPr>
          <w:rFonts w:ascii="Times New Roman" w:hAnsi="Times New Roman" w:cs="Times New Roman"/>
          <w:i/>
          <w:sz w:val="16"/>
          <w:szCs w:val="16"/>
        </w:rPr>
        <w:t>“</w:t>
      </w:r>
      <w:r w:rsidRPr="00F37D95">
        <w:rPr>
          <w:rFonts w:ascii="Times New Roman" w:hAnsi="Times New Roman" w:cs="Times New Roman"/>
          <w:i/>
          <w:sz w:val="16"/>
          <w:szCs w:val="16"/>
        </w:rPr>
        <w:t>Catalysts for the control of coking during steam</w:t>
      </w:r>
    </w:p>
    <w:p w:rsidR="000271F6" w:rsidRDefault="00F37D95" w:rsidP="000271F6">
      <w:pPr>
        <w:spacing w:after="0"/>
        <w:jc w:val="both"/>
        <w:rPr>
          <w:rFonts w:ascii="Times New Roman" w:hAnsi="Times New Roman" w:cs="Times New Roman"/>
          <w:sz w:val="16"/>
          <w:szCs w:val="16"/>
        </w:rPr>
      </w:pPr>
      <w:r>
        <w:rPr>
          <w:rFonts w:ascii="Times New Roman" w:hAnsi="Times New Roman" w:cs="Times New Roman"/>
          <w:i/>
          <w:sz w:val="16"/>
          <w:szCs w:val="16"/>
        </w:rPr>
        <w:t xml:space="preserve">       </w:t>
      </w:r>
      <w:r w:rsidR="00A9698A" w:rsidRPr="00F37D95">
        <w:rPr>
          <w:rFonts w:ascii="Times New Roman" w:hAnsi="Times New Roman" w:cs="Times New Roman"/>
          <w:i/>
          <w:sz w:val="16"/>
          <w:szCs w:val="16"/>
        </w:rPr>
        <w:t>reforming.</w:t>
      </w:r>
      <w:r w:rsidR="00E7132A" w:rsidRPr="00F37D95">
        <w:rPr>
          <w:rFonts w:ascii="Times New Roman" w:hAnsi="Times New Roman" w:cs="Times New Roman"/>
          <w:i/>
          <w:sz w:val="16"/>
          <w:szCs w:val="16"/>
        </w:rPr>
        <w:t>”,</w:t>
      </w:r>
      <w:r w:rsidR="00A9698A" w:rsidRPr="00F37D95">
        <w:rPr>
          <w:rFonts w:ascii="Times New Roman" w:hAnsi="Times New Roman" w:cs="Times New Roman"/>
          <w:sz w:val="16"/>
          <w:szCs w:val="16"/>
        </w:rPr>
        <w:t xml:space="preserve"> Catal Today 1999;49:3e10.</w:t>
      </w:r>
    </w:p>
    <w:p w:rsidR="000271F6" w:rsidRDefault="008B131C" w:rsidP="000271F6">
      <w:pPr>
        <w:spacing w:after="0"/>
        <w:jc w:val="both"/>
        <w:rPr>
          <w:rFonts w:ascii="Times New Roman" w:hAnsi="Times New Roman" w:cs="Times New Roman"/>
          <w:b/>
          <w:bCs/>
          <w:sz w:val="16"/>
          <w:szCs w:val="16"/>
        </w:rPr>
      </w:pPr>
      <w:r>
        <w:rPr>
          <w:rFonts w:ascii="Times New Roman" w:hAnsi="Times New Roman" w:cs="Times New Roman"/>
          <w:sz w:val="16"/>
          <w:szCs w:val="16"/>
        </w:rPr>
        <w:t>[18</w:t>
      </w:r>
      <w:r w:rsidR="000271F6">
        <w:rPr>
          <w:rFonts w:ascii="Times New Roman" w:hAnsi="Times New Roman" w:cs="Times New Roman"/>
          <w:sz w:val="16"/>
          <w:szCs w:val="16"/>
        </w:rPr>
        <w:t>]</w:t>
      </w:r>
      <w:r w:rsidR="000271F6">
        <w:rPr>
          <w:rFonts w:ascii="Arial" w:hAnsi="Arial" w:cs="Arial"/>
          <w:b/>
          <w:bCs/>
          <w:sz w:val="16"/>
          <w:szCs w:val="16"/>
        </w:rPr>
        <w:t>“</w:t>
      </w:r>
      <w:r w:rsidR="000271F6" w:rsidRPr="000271F6">
        <w:rPr>
          <w:rFonts w:ascii="Times New Roman" w:hAnsi="Times New Roman" w:cs="Times New Roman"/>
          <w:bCs/>
          <w:i/>
          <w:sz w:val="16"/>
          <w:szCs w:val="16"/>
        </w:rPr>
        <w:t>What Are Batteries, Fuel Cells, and Supercapacitor</w:t>
      </w:r>
      <w:r w:rsidR="000271F6">
        <w:rPr>
          <w:rFonts w:ascii="Times New Roman" w:hAnsi="Times New Roman" w:cs="Times New Roman"/>
          <w:bCs/>
          <w:i/>
          <w:sz w:val="16"/>
          <w:szCs w:val="16"/>
        </w:rPr>
        <w:t>.”</w:t>
      </w:r>
      <w:r w:rsidR="000271F6" w:rsidRPr="000271F6">
        <w:rPr>
          <w:rFonts w:ascii="Arial" w:hAnsi="Arial" w:cs="Arial"/>
          <w:sz w:val="18"/>
          <w:szCs w:val="18"/>
        </w:rPr>
        <w:t xml:space="preserve"> </w:t>
      </w:r>
      <w:r w:rsidR="000271F6" w:rsidRPr="000271F6">
        <w:rPr>
          <w:rFonts w:ascii="Times New Roman" w:hAnsi="Times New Roman" w:cs="Times New Roman"/>
          <w:sz w:val="16"/>
          <w:szCs w:val="16"/>
        </w:rPr>
        <w:t xml:space="preserve">Chem. Rev. </w:t>
      </w:r>
      <w:r w:rsidR="000271F6" w:rsidRPr="000271F6">
        <w:rPr>
          <w:rFonts w:ascii="Times New Roman" w:hAnsi="Times New Roman" w:cs="Times New Roman"/>
          <w:bCs/>
          <w:sz w:val="16"/>
          <w:szCs w:val="16"/>
        </w:rPr>
        <w:t>2004,</w:t>
      </w:r>
      <w:r w:rsidR="000271F6" w:rsidRPr="000271F6">
        <w:rPr>
          <w:rFonts w:ascii="Times New Roman" w:hAnsi="Times New Roman" w:cs="Times New Roman"/>
          <w:b/>
          <w:bCs/>
          <w:sz w:val="16"/>
          <w:szCs w:val="16"/>
        </w:rPr>
        <w:t xml:space="preserve"> </w:t>
      </w:r>
    </w:p>
    <w:p w:rsidR="000271F6" w:rsidRDefault="000271F6" w:rsidP="000271F6">
      <w:pPr>
        <w:spacing w:after="0"/>
        <w:jc w:val="both"/>
        <w:rPr>
          <w:rFonts w:ascii="Times New Roman" w:hAnsi="Times New Roman" w:cs="Times New Roman"/>
          <w:sz w:val="16"/>
          <w:szCs w:val="16"/>
        </w:rPr>
      </w:pPr>
      <w:r>
        <w:rPr>
          <w:rFonts w:ascii="Times New Roman" w:hAnsi="Times New Roman" w:cs="Times New Roman"/>
          <w:b/>
          <w:bCs/>
          <w:sz w:val="16"/>
          <w:szCs w:val="16"/>
        </w:rPr>
        <w:t xml:space="preserve">       </w:t>
      </w:r>
      <w:r w:rsidRPr="000271F6">
        <w:rPr>
          <w:rFonts w:ascii="Times New Roman" w:hAnsi="Times New Roman" w:cs="Times New Roman"/>
          <w:sz w:val="16"/>
          <w:szCs w:val="16"/>
        </w:rPr>
        <w:t>104, 4245-4269</w:t>
      </w:r>
    </w:p>
    <w:p w:rsidR="00AD40A2" w:rsidRPr="00AD40A2" w:rsidRDefault="008B131C" w:rsidP="000271F6">
      <w:pPr>
        <w:autoSpaceDE w:val="0"/>
        <w:autoSpaceDN w:val="0"/>
        <w:adjustRightInd w:val="0"/>
        <w:spacing w:after="0" w:line="240" w:lineRule="auto"/>
        <w:rPr>
          <w:rFonts w:ascii="Times New Roman" w:hAnsi="Times New Roman" w:cs="Times New Roman"/>
          <w:i/>
          <w:sz w:val="16"/>
          <w:szCs w:val="16"/>
        </w:rPr>
      </w:pPr>
      <w:r>
        <w:rPr>
          <w:rFonts w:ascii="Times New Roman" w:hAnsi="Times New Roman" w:cs="Times New Roman"/>
          <w:sz w:val="16"/>
          <w:szCs w:val="16"/>
        </w:rPr>
        <w:t>[19</w:t>
      </w:r>
      <w:r w:rsidR="000271F6">
        <w:rPr>
          <w:rFonts w:ascii="Times New Roman" w:hAnsi="Times New Roman" w:cs="Times New Roman"/>
          <w:sz w:val="16"/>
          <w:szCs w:val="16"/>
        </w:rPr>
        <w:t>]</w:t>
      </w:r>
      <w:r w:rsidR="000271F6" w:rsidRPr="000271F6">
        <w:rPr>
          <w:rFonts w:ascii="TTE2862A48t00" w:hAnsi="TTE2862A48t00" w:cs="TTE2862A48t00"/>
          <w:sz w:val="28"/>
          <w:szCs w:val="28"/>
        </w:rPr>
        <w:t xml:space="preserve"> </w:t>
      </w:r>
      <w:r w:rsidR="000271F6" w:rsidRPr="000271F6">
        <w:rPr>
          <w:rFonts w:ascii="Times New Roman" w:hAnsi="Times New Roman" w:cs="Times New Roman"/>
          <w:sz w:val="16"/>
          <w:szCs w:val="16"/>
        </w:rPr>
        <w:t>Ljupka Arsova</w:t>
      </w:r>
      <w:r w:rsidR="000271F6">
        <w:rPr>
          <w:rFonts w:ascii="Times New Roman" w:hAnsi="Times New Roman" w:cs="Times New Roman"/>
          <w:sz w:val="16"/>
          <w:szCs w:val="16"/>
        </w:rPr>
        <w:t xml:space="preserve"> “</w:t>
      </w:r>
      <w:r w:rsidR="000271F6" w:rsidRPr="00AD40A2">
        <w:rPr>
          <w:rFonts w:ascii="Times New Roman" w:hAnsi="Times New Roman" w:cs="Times New Roman"/>
          <w:i/>
          <w:sz w:val="16"/>
          <w:szCs w:val="16"/>
        </w:rPr>
        <w:t xml:space="preserve">Anaerobic digestion of food waste: Current status, </w:t>
      </w:r>
    </w:p>
    <w:p w:rsidR="00D86B6E" w:rsidRPr="006E3A6C" w:rsidRDefault="00AD40A2" w:rsidP="00AD40A2">
      <w:pPr>
        <w:autoSpaceDE w:val="0"/>
        <w:autoSpaceDN w:val="0"/>
        <w:adjustRightInd w:val="0"/>
        <w:spacing w:after="0" w:line="240" w:lineRule="auto"/>
        <w:rPr>
          <w:rFonts w:ascii="Times New Roman" w:hAnsi="Times New Roman" w:cs="Times New Roman"/>
          <w:b/>
          <w:i/>
          <w:sz w:val="16"/>
          <w:szCs w:val="16"/>
        </w:rPr>
      </w:pPr>
      <w:r w:rsidRPr="00AD40A2">
        <w:rPr>
          <w:rFonts w:ascii="Times New Roman" w:hAnsi="Times New Roman" w:cs="Times New Roman"/>
          <w:i/>
          <w:sz w:val="16"/>
          <w:szCs w:val="16"/>
        </w:rPr>
        <w:t xml:space="preserve">        p</w:t>
      </w:r>
      <w:r w:rsidR="000271F6" w:rsidRPr="00AD40A2">
        <w:rPr>
          <w:rFonts w:ascii="Times New Roman" w:hAnsi="Times New Roman" w:cs="Times New Roman"/>
          <w:i/>
          <w:sz w:val="16"/>
          <w:szCs w:val="16"/>
        </w:rPr>
        <w:t xml:space="preserve">roblems and an alternative </w:t>
      </w:r>
      <w:r w:rsidRPr="00AD40A2">
        <w:rPr>
          <w:rFonts w:ascii="Times New Roman" w:hAnsi="Times New Roman" w:cs="Times New Roman"/>
          <w:i/>
          <w:sz w:val="16"/>
          <w:szCs w:val="16"/>
        </w:rPr>
        <w:t>product</w:t>
      </w:r>
      <w:r>
        <w:rPr>
          <w:rFonts w:ascii="Times New Roman" w:hAnsi="Times New Roman" w:cs="Times New Roman"/>
          <w:sz w:val="16"/>
          <w:szCs w:val="16"/>
        </w:rPr>
        <w:t xml:space="preserve">”, PhD thesis,2010 </w:t>
      </w:r>
    </w:p>
    <w:sectPr w:rsidR="00D86B6E" w:rsidRPr="006E3A6C" w:rsidSect="00A018BE">
      <w:type w:val="continuous"/>
      <w:pgSz w:w="11907" w:h="16839" w:code="9"/>
      <w:pgMar w:top="1080" w:right="806" w:bottom="2434" w:left="806" w:header="720" w:footer="720" w:gutter="0"/>
      <w:cols w:num="2" w:space="24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0F1" w:rsidRDefault="000160F1" w:rsidP="00B542E2">
      <w:pPr>
        <w:spacing w:after="0" w:line="240" w:lineRule="auto"/>
      </w:pPr>
      <w:r>
        <w:separator/>
      </w:r>
    </w:p>
  </w:endnote>
  <w:endnote w:type="continuationSeparator" w:id="1">
    <w:p w:rsidR="000160F1" w:rsidRDefault="000160F1" w:rsidP="00B542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OT1ef757c0">
    <w:altName w:val="Arial Unicode MS"/>
    <w:panose1 w:val="00000000000000000000"/>
    <w:charset w:val="81"/>
    <w:family w:val="auto"/>
    <w:notTrueType/>
    <w:pitch w:val="default"/>
    <w:sig w:usb0="00000000" w:usb1="09060000" w:usb2="00000010" w:usb3="00000000" w:csb0="00080000" w:csb1="00000000"/>
  </w:font>
  <w:font w:name="TTE1CD4720t00">
    <w:altName w:val="MS Mincho"/>
    <w:panose1 w:val="00000000000000000000"/>
    <w:charset w:val="80"/>
    <w:family w:val="auto"/>
    <w:notTrueType/>
    <w:pitch w:val="default"/>
    <w:sig w:usb0="00000001" w:usb1="08070000" w:usb2="00000010" w:usb3="00000000" w:csb0="00020000" w:csb1="00000000"/>
  </w:font>
  <w:font w:name="TTE2862A4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E2" w:rsidRPr="00B542E2" w:rsidRDefault="00B542E2">
    <w:pPr>
      <w:pStyle w:val="Footer"/>
      <w:pBdr>
        <w:top w:val="thinThickSmallGap" w:sz="24" w:space="1" w:color="622423" w:themeColor="accent2" w:themeShade="7F"/>
      </w:pBdr>
      <w:rPr>
        <w:rFonts w:ascii="Arial" w:hAnsi="Arial" w:cs="Arial"/>
        <w:b/>
        <w:color w:val="FF0000"/>
        <w:sz w:val="24"/>
      </w:rPr>
    </w:pPr>
    <w:r w:rsidRPr="00B542E2">
      <w:rPr>
        <w:rFonts w:ascii="Arial" w:hAnsi="Arial" w:cs="Arial"/>
        <w:b/>
        <w:color w:val="FF0000"/>
        <w:sz w:val="24"/>
      </w:rPr>
      <w:t xml:space="preserve">May2015,Issue </w:t>
    </w:r>
    <w:r w:rsidRPr="00B542E2">
      <w:rPr>
        <w:rFonts w:ascii="Arial" w:hAnsi="Arial" w:cs="Arial"/>
        <w:b/>
        <w:color w:val="FF0000"/>
        <w:sz w:val="24"/>
      </w:rPr>
      <w:ptab w:relativeTo="margin" w:alignment="right" w:leader="none"/>
    </w:r>
    <w:r w:rsidRPr="00B542E2">
      <w:rPr>
        <w:rFonts w:ascii="Arial" w:hAnsi="Arial" w:cs="Arial"/>
        <w:b/>
        <w:color w:val="FF0000"/>
        <w:sz w:val="24"/>
      </w:rPr>
      <w:t xml:space="preserve">Page </w:t>
    </w:r>
    <w:r w:rsidRPr="00B542E2">
      <w:rPr>
        <w:rFonts w:ascii="Arial" w:hAnsi="Arial" w:cs="Arial"/>
        <w:b/>
        <w:color w:val="FF0000"/>
        <w:sz w:val="24"/>
      </w:rPr>
      <w:fldChar w:fldCharType="begin"/>
    </w:r>
    <w:r w:rsidRPr="00B542E2">
      <w:rPr>
        <w:rFonts w:ascii="Arial" w:hAnsi="Arial" w:cs="Arial"/>
        <w:b/>
        <w:color w:val="FF0000"/>
        <w:sz w:val="24"/>
      </w:rPr>
      <w:instrText xml:space="preserve"> PAGE   \* MERGEFORMAT </w:instrText>
    </w:r>
    <w:r w:rsidRPr="00B542E2">
      <w:rPr>
        <w:rFonts w:ascii="Arial" w:hAnsi="Arial" w:cs="Arial"/>
        <w:b/>
        <w:color w:val="FF0000"/>
        <w:sz w:val="24"/>
      </w:rPr>
      <w:fldChar w:fldCharType="separate"/>
    </w:r>
    <w:r>
      <w:rPr>
        <w:rFonts w:ascii="Arial" w:hAnsi="Arial" w:cs="Arial"/>
        <w:b/>
        <w:noProof/>
        <w:color w:val="FF0000"/>
        <w:sz w:val="24"/>
      </w:rPr>
      <w:t>1</w:t>
    </w:r>
    <w:r w:rsidRPr="00B542E2">
      <w:rPr>
        <w:rFonts w:ascii="Arial" w:hAnsi="Arial" w:cs="Arial"/>
        <w:b/>
        <w:color w:val="FF0000"/>
        <w:sz w:val="24"/>
      </w:rPr>
      <w:fldChar w:fldCharType="end"/>
    </w:r>
  </w:p>
  <w:p w:rsidR="00B542E2" w:rsidRPr="00B542E2" w:rsidRDefault="00B542E2">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0F1" w:rsidRDefault="000160F1" w:rsidP="00B542E2">
      <w:pPr>
        <w:spacing w:after="0" w:line="240" w:lineRule="auto"/>
      </w:pPr>
      <w:r>
        <w:separator/>
      </w:r>
    </w:p>
  </w:footnote>
  <w:footnote w:type="continuationSeparator" w:id="1">
    <w:p w:rsidR="000160F1" w:rsidRDefault="000160F1" w:rsidP="00B542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E2" w:rsidRDefault="00B542E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8063" o:spid="_x0000_s14338" type="#_x0000_t136" style="position:absolute;margin-left:0;margin-top:0;width:570.2pt;height:155.5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E2" w:rsidRPr="00B542E2" w:rsidRDefault="00B542E2">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8064" o:spid="_x0000_s14339" type="#_x0000_t136" style="position:absolute;margin-left:0;margin-top:0;width:570.2pt;height:155.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B542E2">
      <w:rPr>
        <w:rFonts w:ascii="Arial" w:hAnsi="Arial" w:cs="Arial"/>
        <w:b/>
        <w:color w:val="FF0000"/>
        <w:sz w:val="24"/>
      </w:rPr>
      <w:t xml:space="preserve">Glacier Journal of Scientific Research </w:t>
    </w:r>
    <w:r w:rsidRPr="00B542E2">
      <w:rPr>
        <w:rFonts w:ascii="Arial" w:hAnsi="Arial" w:cs="Arial"/>
        <w:b/>
        <w:color w:val="FF0000"/>
        <w:sz w:val="24"/>
      </w:rPr>
      <w:ptab w:relativeTo="margin" w:alignment="center" w:leader="none"/>
    </w:r>
    <w:r w:rsidRPr="00B542E2">
      <w:rPr>
        <w:rFonts w:ascii="Arial" w:hAnsi="Arial" w:cs="Arial"/>
        <w:b/>
        <w:color w:val="FF0000"/>
        <w:sz w:val="24"/>
      </w:rPr>
      <w:ptab w:relativeTo="margin" w:alignment="right" w:leader="none"/>
    </w:r>
    <w:r w:rsidRPr="00B542E2">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E2" w:rsidRDefault="00B542E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8062" o:spid="_x0000_s14337" type="#_x0000_t136" style="position:absolute;margin-left:0;margin-top:0;width:570.2pt;height:155.5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570BF"/>
    <w:multiLevelType w:val="hybridMultilevel"/>
    <w:tmpl w:val="850A6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0568BD"/>
    <w:multiLevelType w:val="hybridMultilevel"/>
    <w:tmpl w:val="538A4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477F05"/>
    <w:multiLevelType w:val="hybridMultilevel"/>
    <w:tmpl w:val="CA861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447EB6"/>
    <w:multiLevelType w:val="hybridMultilevel"/>
    <w:tmpl w:val="C87A8C08"/>
    <w:lvl w:ilvl="0" w:tplc="744E6A9E">
      <w:start w:val="1"/>
      <w:numFmt w:val="bullet"/>
      <w:lvlText w:val=""/>
      <w:lvlJc w:val="left"/>
      <w:pPr>
        <w:tabs>
          <w:tab w:val="num" w:pos="720"/>
        </w:tabs>
        <w:ind w:left="720" w:hanging="360"/>
      </w:pPr>
      <w:rPr>
        <w:rFonts w:ascii="Wingdings 2" w:hAnsi="Wingdings 2" w:hint="default"/>
      </w:rPr>
    </w:lvl>
    <w:lvl w:ilvl="1" w:tplc="AA6EC734" w:tentative="1">
      <w:start w:val="1"/>
      <w:numFmt w:val="bullet"/>
      <w:lvlText w:val=""/>
      <w:lvlJc w:val="left"/>
      <w:pPr>
        <w:tabs>
          <w:tab w:val="num" w:pos="1440"/>
        </w:tabs>
        <w:ind w:left="1440" w:hanging="360"/>
      </w:pPr>
      <w:rPr>
        <w:rFonts w:ascii="Wingdings 2" w:hAnsi="Wingdings 2" w:hint="default"/>
      </w:rPr>
    </w:lvl>
    <w:lvl w:ilvl="2" w:tplc="CB669A90" w:tentative="1">
      <w:start w:val="1"/>
      <w:numFmt w:val="bullet"/>
      <w:lvlText w:val=""/>
      <w:lvlJc w:val="left"/>
      <w:pPr>
        <w:tabs>
          <w:tab w:val="num" w:pos="2160"/>
        </w:tabs>
        <w:ind w:left="2160" w:hanging="360"/>
      </w:pPr>
      <w:rPr>
        <w:rFonts w:ascii="Wingdings 2" w:hAnsi="Wingdings 2" w:hint="default"/>
      </w:rPr>
    </w:lvl>
    <w:lvl w:ilvl="3" w:tplc="12E8C52A" w:tentative="1">
      <w:start w:val="1"/>
      <w:numFmt w:val="bullet"/>
      <w:lvlText w:val=""/>
      <w:lvlJc w:val="left"/>
      <w:pPr>
        <w:tabs>
          <w:tab w:val="num" w:pos="2880"/>
        </w:tabs>
        <w:ind w:left="2880" w:hanging="360"/>
      </w:pPr>
      <w:rPr>
        <w:rFonts w:ascii="Wingdings 2" w:hAnsi="Wingdings 2" w:hint="default"/>
      </w:rPr>
    </w:lvl>
    <w:lvl w:ilvl="4" w:tplc="88384FCC" w:tentative="1">
      <w:start w:val="1"/>
      <w:numFmt w:val="bullet"/>
      <w:lvlText w:val=""/>
      <w:lvlJc w:val="left"/>
      <w:pPr>
        <w:tabs>
          <w:tab w:val="num" w:pos="3600"/>
        </w:tabs>
        <w:ind w:left="3600" w:hanging="360"/>
      </w:pPr>
      <w:rPr>
        <w:rFonts w:ascii="Wingdings 2" w:hAnsi="Wingdings 2" w:hint="default"/>
      </w:rPr>
    </w:lvl>
    <w:lvl w:ilvl="5" w:tplc="D214E552" w:tentative="1">
      <w:start w:val="1"/>
      <w:numFmt w:val="bullet"/>
      <w:lvlText w:val=""/>
      <w:lvlJc w:val="left"/>
      <w:pPr>
        <w:tabs>
          <w:tab w:val="num" w:pos="4320"/>
        </w:tabs>
        <w:ind w:left="4320" w:hanging="360"/>
      </w:pPr>
      <w:rPr>
        <w:rFonts w:ascii="Wingdings 2" w:hAnsi="Wingdings 2" w:hint="default"/>
      </w:rPr>
    </w:lvl>
    <w:lvl w:ilvl="6" w:tplc="18A4AB1A" w:tentative="1">
      <w:start w:val="1"/>
      <w:numFmt w:val="bullet"/>
      <w:lvlText w:val=""/>
      <w:lvlJc w:val="left"/>
      <w:pPr>
        <w:tabs>
          <w:tab w:val="num" w:pos="5040"/>
        </w:tabs>
        <w:ind w:left="5040" w:hanging="360"/>
      </w:pPr>
      <w:rPr>
        <w:rFonts w:ascii="Wingdings 2" w:hAnsi="Wingdings 2" w:hint="default"/>
      </w:rPr>
    </w:lvl>
    <w:lvl w:ilvl="7" w:tplc="B46C4774" w:tentative="1">
      <w:start w:val="1"/>
      <w:numFmt w:val="bullet"/>
      <w:lvlText w:val=""/>
      <w:lvlJc w:val="left"/>
      <w:pPr>
        <w:tabs>
          <w:tab w:val="num" w:pos="5760"/>
        </w:tabs>
        <w:ind w:left="5760" w:hanging="360"/>
      </w:pPr>
      <w:rPr>
        <w:rFonts w:ascii="Wingdings 2" w:hAnsi="Wingdings 2" w:hint="default"/>
      </w:rPr>
    </w:lvl>
    <w:lvl w:ilvl="8" w:tplc="A64656E0" w:tentative="1">
      <w:start w:val="1"/>
      <w:numFmt w:val="bullet"/>
      <w:lvlText w:val=""/>
      <w:lvlJc w:val="left"/>
      <w:pPr>
        <w:tabs>
          <w:tab w:val="num" w:pos="6480"/>
        </w:tabs>
        <w:ind w:left="6480" w:hanging="360"/>
      </w:pPr>
      <w:rPr>
        <w:rFonts w:ascii="Wingdings 2" w:hAnsi="Wingdings 2" w:hint="default"/>
      </w:rPr>
    </w:lvl>
  </w:abstractNum>
  <w:abstractNum w:abstractNumId="4">
    <w:nsid w:val="379B6A9D"/>
    <w:multiLevelType w:val="hybridMultilevel"/>
    <w:tmpl w:val="BEC64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9154BC"/>
    <w:multiLevelType w:val="hybridMultilevel"/>
    <w:tmpl w:val="0D164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C379EE"/>
    <w:multiLevelType w:val="hybridMultilevel"/>
    <w:tmpl w:val="189C7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6"/>
  </w:num>
  <w:num w:numId="5">
    <w:abstractNumId w:val="4"/>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displayBackgroundShape/>
  <w:defaultTabStop w:val="720"/>
  <w:drawingGridHorizontalSpacing w:val="110"/>
  <w:displayHorizontalDrawingGridEvery w:val="2"/>
  <w:characterSpacingControl w:val="doNotCompress"/>
  <w:hdrShapeDefaults>
    <o:shapedefaults v:ext="edit" spidmax="15362">
      <o:colormenu v:ext="edit" fillcolor="none [1614]"/>
    </o:shapedefaults>
    <o:shapelayout v:ext="edit">
      <o:idmap v:ext="edit" data="14"/>
    </o:shapelayout>
  </w:hdrShapeDefaults>
  <w:footnotePr>
    <w:footnote w:id="0"/>
    <w:footnote w:id="1"/>
  </w:footnotePr>
  <w:endnotePr>
    <w:endnote w:id="0"/>
    <w:endnote w:id="1"/>
  </w:endnotePr>
  <w:compat/>
  <w:rsids>
    <w:rsidRoot w:val="00F9220F"/>
    <w:rsid w:val="000160F1"/>
    <w:rsid w:val="000271F6"/>
    <w:rsid w:val="00056467"/>
    <w:rsid w:val="000D020F"/>
    <w:rsid w:val="000D024A"/>
    <w:rsid w:val="000D6D5C"/>
    <w:rsid w:val="000F230A"/>
    <w:rsid w:val="001A719C"/>
    <w:rsid w:val="001D0E40"/>
    <w:rsid w:val="001F2FAA"/>
    <w:rsid w:val="0023795F"/>
    <w:rsid w:val="00266AD3"/>
    <w:rsid w:val="002A5052"/>
    <w:rsid w:val="002A643D"/>
    <w:rsid w:val="00317405"/>
    <w:rsid w:val="003631C5"/>
    <w:rsid w:val="003831B7"/>
    <w:rsid w:val="003E50FE"/>
    <w:rsid w:val="0042371A"/>
    <w:rsid w:val="00461D1C"/>
    <w:rsid w:val="00465E81"/>
    <w:rsid w:val="00475064"/>
    <w:rsid w:val="004B42B7"/>
    <w:rsid w:val="004D10D9"/>
    <w:rsid w:val="005657A4"/>
    <w:rsid w:val="00587C20"/>
    <w:rsid w:val="00597AD5"/>
    <w:rsid w:val="005E602E"/>
    <w:rsid w:val="005F099E"/>
    <w:rsid w:val="005F1EE7"/>
    <w:rsid w:val="005F30A3"/>
    <w:rsid w:val="0060604E"/>
    <w:rsid w:val="006E3A6C"/>
    <w:rsid w:val="00730A81"/>
    <w:rsid w:val="00746E61"/>
    <w:rsid w:val="00765087"/>
    <w:rsid w:val="007773BC"/>
    <w:rsid w:val="007828B6"/>
    <w:rsid w:val="007864E7"/>
    <w:rsid w:val="00794789"/>
    <w:rsid w:val="00796A7E"/>
    <w:rsid w:val="007A0068"/>
    <w:rsid w:val="007B5E2B"/>
    <w:rsid w:val="007D0EF8"/>
    <w:rsid w:val="007F666C"/>
    <w:rsid w:val="008526E4"/>
    <w:rsid w:val="00873636"/>
    <w:rsid w:val="008B0279"/>
    <w:rsid w:val="008B131C"/>
    <w:rsid w:val="00903DF1"/>
    <w:rsid w:val="009101A6"/>
    <w:rsid w:val="00936649"/>
    <w:rsid w:val="00951703"/>
    <w:rsid w:val="00964D1E"/>
    <w:rsid w:val="009662B2"/>
    <w:rsid w:val="0099262E"/>
    <w:rsid w:val="009A181D"/>
    <w:rsid w:val="00A018BE"/>
    <w:rsid w:val="00A41359"/>
    <w:rsid w:val="00A53D86"/>
    <w:rsid w:val="00A70078"/>
    <w:rsid w:val="00A77832"/>
    <w:rsid w:val="00A9698A"/>
    <w:rsid w:val="00AD40A2"/>
    <w:rsid w:val="00AE58F2"/>
    <w:rsid w:val="00B244C8"/>
    <w:rsid w:val="00B34EDF"/>
    <w:rsid w:val="00B542E2"/>
    <w:rsid w:val="00BB6BD6"/>
    <w:rsid w:val="00BC458B"/>
    <w:rsid w:val="00BF0830"/>
    <w:rsid w:val="00BF6B6F"/>
    <w:rsid w:val="00C06C5B"/>
    <w:rsid w:val="00C16166"/>
    <w:rsid w:val="00C2685A"/>
    <w:rsid w:val="00C344D9"/>
    <w:rsid w:val="00C433B7"/>
    <w:rsid w:val="00C54230"/>
    <w:rsid w:val="00C639FD"/>
    <w:rsid w:val="00C7049F"/>
    <w:rsid w:val="00C843A1"/>
    <w:rsid w:val="00CB2270"/>
    <w:rsid w:val="00D2776C"/>
    <w:rsid w:val="00D333E9"/>
    <w:rsid w:val="00D406E1"/>
    <w:rsid w:val="00D57DE9"/>
    <w:rsid w:val="00D72BB0"/>
    <w:rsid w:val="00D86B6E"/>
    <w:rsid w:val="00DA1E46"/>
    <w:rsid w:val="00DA4915"/>
    <w:rsid w:val="00DC1FE3"/>
    <w:rsid w:val="00DD486D"/>
    <w:rsid w:val="00E15E63"/>
    <w:rsid w:val="00E2154D"/>
    <w:rsid w:val="00E52E38"/>
    <w:rsid w:val="00E52EFD"/>
    <w:rsid w:val="00E7132A"/>
    <w:rsid w:val="00E85E11"/>
    <w:rsid w:val="00E96A9C"/>
    <w:rsid w:val="00EB7ABA"/>
    <w:rsid w:val="00EC3E38"/>
    <w:rsid w:val="00ED1DBD"/>
    <w:rsid w:val="00ED52C6"/>
    <w:rsid w:val="00EF6DF0"/>
    <w:rsid w:val="00F0219D"/>
    <w:rsid w:val="00F036C7"/>
    <w:rsid w:val="00F37D95"/>
    <w:rsid w:val="00F470AA"/>
    <w:rsid w:val="00F5578E"/>
    <w:rsid w:val="00F9220F"/>
    <w:rsid w:val="00F97BF1"/>
    <w:rsid w:val="00FA3FD0"/>
    <w:rsid w:val="00FE3699"/>
    <w:rsid w:val="00FF28BA"/>
    <w:rsid w:val="00FF2B45"/>
    <w:rsid w:val="00FF71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2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20F"/>
    <w:pPr>
      <w:ind w:left="720"/>
      <w:contextualSpacing/>
    </w:pPr>
  </w:style>
  <w:style w:type="paragraph" w:styleId="NormalWeb">
    <w:name w:val="Normal (Web)"/>
    <w:basedOn w:val="Normal"/>
    <w:uiPriority w:val="99"/>
    <w:unhideWhenUsed/>
    <w:rsid w:val="00F9220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F30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0A3"/>
    <w:rPr>
      <w:rFonts w:ascii="Tahoma" w:hAnsi="Tahoma" w:cs="Tahoma"/>
      <w:sz w:val="16"/>
      <w:szCs w:val="16"/>
    </w:rPr>
  </w:style>
  <w:style w:type="character" w:styleId="Hyperlink">
    <w:name w:val="Hyperlink"/>
    <w:basedOn w:val="DefaultParagraphFont"/>
    <w:uiPriority w:val="99"/>
    <w:unhideWhenUsed/>
    <w:rsid w:val="00794789"/>
    <w:rPr>
      <w:color w:val="0000FF" w:themeColor="hyperlink"/>
      <w:u w:val="single"/>
    </w:rPr>
  </w:style>
  <w:style w:type="paragraph" w:customStyle="1" w:styleId="Default">
    <w:name w:val="Default"/>
    <w:rsid w:val="00D86B6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D86B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542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42E2"/>
  </w:style>
  <w:style w:type="paragraph" w:styleId="Footer">
    <w:name w:val="footer"/>
    <w:basedOn w:val="Normal"/>
    <w:link w:val="FooterChar"/>
    <w:uiPriority w:val="99"/>
    <w:unhideWhenUsed/>
    <w:rsid w:val="00B542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2E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haneln@gmail.com" TargetMode="External"/><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hyperlink" Target="mailto:chavan_sl@rediffmail.com" TargetMode="Externa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www.energychallenge.org/"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www.energychallenge.org/"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www.energychallenge.org/" TargetMode="External"/><Relationship Id="rId10" Type="http://schemas.openxmlformats.org/officeDocument/2006/relationships/header" Target="header1.xm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mailto:talanged@gmail.com"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4803</Words>
  <Characters>27379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Sudarshan</dc:creator>
  <cp:lastModifiedBy>007</cp:lastModifiedBy>
  <cp:revision>2</cp:revision>
  <cp:lastPrinted>2014-12-29T05:55:00Z</cp:lastPrinted>
  <dcterms:created xsi:type="dcterms:W3CDTF">2015-05-12T02:51:00Z</dcterms:created>
  <dcterms:modified xsi:type="dcterms:W3CDTF">2015-05-12T02:51:00Z</dcterms:modified>
</cp:coreProperties>
</file>