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BB7E3B" w:rsidRPr="00760056" w:rsidRDefault="002B048B" w:rsidP="00760056">
      <w:pPr>
        <w:spacing w:line="360" w:lineRule="auto"/>
        <w:jc w:val="center"/>
        <w:rPr>
          <w:rFonts w:ascii="Arial" w:hAnsi="Arial" w:cs="Arial"/>
          <w:b/>
          <w:sz w:val="28"/>
          <w:szCs w:val="24"/>
        </w:rPr>
      </w:pPr>
      <w:r w:rsidRPr="00760056">
        <w:rPr>
          <w:rFonts w:ascii="Arial" w:hAnsi="Arial" w:cs="Arial"/>
          <w:b/>
          <w:sz w:val="28"/>
          <w:szCs w:val="24"/>
        </w:rPr>
        <w:t>COMPARIS</w:t>
      </w:r>
      <w:r w:rsidR="00613953" w:rsidRPr="00760056">
        <w:rPr>
          <w:rFonts w:ascii="Arial" w:hAnsi="Arial" w:cs="Arial"/>
          <w:b/>
          <w:sz w:val="28"/>
          <w:szCs w:val="24"/>
        </w:rPr>
        <w:t>ON</w:t>
      </w:r>
      <w:r w:rsidR="00BB7E3B" w:rsidRPr="00760056">
        <w:rPr>
          <w:rFonts w:ascii="Arial" w:hAnsi="Arial" w:cs="Arial"/>
          <w:b/>
          <w:sz w:val="28"/>
          <w:szCs w:val="24"/>
        </w:rPr>
        <w:t xml:space="preserve"> OF ELECTROMYOGRAPHI</w:t>
      </w:r>
      <w:r w:rsidR="00DC15E0" w:rsidRPr="00760056">
        <w:rPr>
          <w:rFonts w:ascii="Arial" w:hAnsi="Arial" w:cs="Arial"/>
          <w:b/>
          <w:sz w:val="28"/>
          <w:szCs w:val="24"/>
        </w:rPr>
        <w:t>CAL</w:t>
      </w:r>
      <w:r w:rsidR="00BB7E3B" w:rsidRPr="00760056">
        <w:rPr>
          <w:rFonts w:ascii="Arial" w:hAnsi="Arial" w:cs="Arial"/>
          <w:b/>
          <w:sz w:val="28"/>
          <w:szCs w:val="24"/>
        </w:rPr>
        <w:t xml:space="preserve"> RESPONSES </w:t>
      </w:r>
      <w:r w:rsidR="00DC15E0" w:rsidRPr="00760056">
        <w:rPr>
          <w:rFonts w:ascii="Arial" w:hAnsi="Arial" w:cs="Arial"/>
          <w:b/>
          <w:sz w:val="28"/>
          <w:szCs w:val="24"/>
        </w:rPr>
        <w:t>IN</w:t>
      </w:r>
      <w:r w:rsidR="00BB7E3B" w:rsidRPr="00760056">
        <w:rPr>
          <w:rFonts w:ascii="Arial" w:hAnsi="Arial" w:cs="Arial"/>
          <w:b/>
          <w:sz w:val="28"/>
          <w:szCs w:val="24"/>
        </w:rPr>
        <w:t xml:space="preserve"> FOREHAND TECHNIQUE </w:t>
      </w:r>
      <w:r w:rsidR="00DC15E0" w:rsidRPr="00760056">
        <w:rPr>
          <w:rFonts w:ascii="Arial" w:hAnsi="Arial" w:cs="Arial"/>
          <w:b/>
          <w:sz w:val="28"/>
          <w:szCs w:val="24"/>
        </w:rPr>
        <w:t xml:space="preserve">OF </w:t>
      </w:r>
      <w:r w:rsidR="00BB7E3B" w:rsidRPr="00760056">
        <w:rPr>
          <w:rFonts w:ascii="Arial" w:hAnsi="Arial" w:cs="Arial"/>
          <w:b/>
          <w:sz w:val="28"/>
          <w:szCs w:val="24"/>
        </w:rPr>
        <w:t>TWO DIFFERENT</w:t>
      </w:r>
      <w:r w:rsidR="00D726D0" w:rsidRPr="00760056">
        <w:rPr>
          <w:rFonts w:ascii="Arial" w:hAnsi="Arial" w:cs="Arial"/>
          <w:b/>
          <w:sz w:val="28"/>
          <w:szCs w:val="24"/>
        </w:rPr>
        <w:t xml:space="preserve"> RACQUET</w:t>
      </w:r>
      <w:r w:rsidR="00BB7E3B" w:rsidRPr="00760056">
        <w:rPr>
          <w:rFonts w:ascii="Arial" w:hAnsi="Arial" w:cs="Arial"/>
          <w:b/>
          <w:sz w:val="28"/>
          <w:szCs w:val="24"/>
        </w:rPr>
        <w:t xml:space="preserve"> SPORTS</w:t>
      </w:r>
    </w:p>
    <w:p w:rsidR="00DE68F9" w:rsidRPr="00760056" w:rsidRDefault="00DE68F9" w:rsidP="00760056">
      <w:pPr>
        <w:spacing w:after="0" w:line="240" w:lineRule="auto"/>
        <w:jc w:val="center"/>
        <w:rPr>
          <w:rFonts w:ascii="Arial" w:hAnsi="Arial" w:cs="Arial"/>
          <w:b/>
          <w:i/>
          <w:sz w:val="24"/>
          <w:szCs w:val="24"/>
        </w:rPr>
      </w:pPr>
      <w:r w:rsidRPr="00760056">
        <w:rPr>
          <w:rFonts w:ascii="Arial" w:hAnsi="Arial" w:cs="Arial"/>
          <w:b/>
          <w:i/>
          <w:sz w:val="24"/>
          <w:szCs w:val="24"/>
        </w:rPr>
        <w:t>Y.S.Rajpoot</w:t>
      </w:r>
    </w:p>
    <w:p w:rsidR="00DE68F9" w:rsidRPr="00760056" w:rsidRDefault="00DE68F9" w:rsidP="00760056">
      <w:pPr>
        <w:tabs>
          <w:tab w:val="left" w:pos="360"/>
        </w:tabs>
        <w:spacing w:after="0" w:line="240" w:lineRule="auto"/>
        <w:jc w:val="center"/>
        <w:rPr>
          <w:rFonts w:ascii="Arial" w:hAnsi="Arial" w:cs="Arial"/>
          <w:i/>
          <w:sz w:val="24"/>
          <w:szCs w:val="24"/>
        </w:rPr>
      </w:pPr>
      <w:r w:rsidRPr="00760056">
        <w:rPr>
          <w:rFonts w:ascii="Arial" w:hAnsi="Arial" w:cs="Arial"/>
          <w:i/>
          <w:sz w:val="24"/>
          <w:szCs w:val="24"/>
          <w:shd w:val="clear" w:color="auto" w:fill="FFFFFF"/>
        </w:rPr>
        <w:t>Assistant</w:t>
      </w:r>
      <w:r w:rsidRPr="00760056">
        <w:rPr>
          <w:rFonts w:ascii="Arial" w:hAnsi="Arial" w:cs="Arial"/>
          <w:i/>
          <w:caps/>
          <w:sz w:val="24"/>
          <w:szCs w:val="24"/>
        </w:rPr>
        <w:t>p</w:t>
      </w:r>
      <w:r w:rsidRPr="00760056">
        <w:rPr>
          <w:rFonts w:ascii="Arial" w:hAnsi="Arial" w:cs="Arial"/>
          <w:i/>
          <w:sz w:val="24"/>
          <w:szCs w:val="24"/>
        </w:rPr>
        <w:t>rofessor, Department of Sports Biomechanics, LNIPE, Gwalior (M.P.), India</w:t>
      </w:r>
    </w:p>
    <w:p w:rsidR="00DE68F9" w:rsidRPr="00760056" w:rsidRDefault="00DE68F9" w:rsidP="00760056">
      <w:pPr>
        <w:tabs>
          <w:tab w:val="left" w:pos="360"/>
        </w:tabs>
        <w:spacing w:after="0" w:line="240" w:lineRule="auto"/>
        <w:jc w:val="center"/>
        <w:rPr>
          <w:rFonts w:ascii="Arial" w:hAnsi="Arial" w:cs="Arial"/>
          <w:b/>
          <w:i/>
          <w:sz w:val="24"/>
          <w:szCs w:val="24"/>
        </w:rPr>
      </w:pPr>
      <w:r w:rsidRPr="00760056">
        <w:rPr>
          <w:rFonts w:ascii="Arial" w:hAnsi="Arial" w:cs="Arial"/>
          <w:b/>
          <w:i/>
          <w:sz w:val="24"/>
          <w:szCs w:val="24"/>
        </w:rPr>
        <w:t>Amritashish Bagchi</w:t>
      </w:r>
    </w:p>
    <w:p w:rsidR="00DE68F9" w:rsidRPr="00760056" w:rsidRDefault="00DE68F9" w:rsidP="00760056">
      <w:pPr>
        <w:tabs>
          <w:tab w:val="left" w:pos="360"/>
        </w:tabs>
        <w:spacing w:after="0" w:line="240" w:lineRule="auto"/>
        <w:jc w:val="center"/>
        <w:rPr>
          <w:rFonts w:ascii="Arial" w:hAnsi="Arial" w:cs="Arial"/>
          <w:i/>
          <w:sz w:val="24"/>
          <w:szCs w:val="24"/>
        </w:rPr>
      </w:pPr>
      <w:r w:rsidRPr="00760056">
        <w:rPr>
          <w:rFonts w:ascii="Arial" w:hAnsi="Arial" w:cs="Arial"/>
          <w:i/>
          <w:sz w:val="24"/>
          <w:szCs w:val="24"/>
        </w:rPr>
        <w:t>PhD Scholar, Department of Centre for advanced studies, LNIPE, Gwalior (M.P.), India</w:t>
      </w:r>
    </w:p>
    <w:p w:rsidR="00145F0D" w:rsidRPr="00760056" w:rsidRDefault="00145F0D" w:rsidP="00760056">
      <w:pPr>
        <w:tabs>
          <w:tab w:val="left" w:pos="360"/>
        </w:tabs>
        <w:spacing w:after="0" w:line="240" w:lineRule="auto"/>
        <w:jc w:val="center"/>
        <w:rPr>
          <w:rFonts w:ascii="Arial" w:hAnsi="Arial" w:cs="Arial"/>
          <w:b/>
          <w:i/>
          <w:sz w:val="24"/>
          <w:szCs w:val="24"/>
        </w:rPr>
      </w:pPr>
      <w:r w:rsidRPr="00760056">
        <w:rPr>
          <w:rFonts w:ascii="Arial" w:hAnsi="Arial" w:cs="Arial"/>
          <w:b/>
          <w:i/>
          <w:sz w:val="24"/>
          <w:szCs w:val="24"/>
        </w:rPr>
        <w:t>G.D.Ghai</w:t>
      </w:r>
    </w:p>
    <w:p w:rsidR="00145F0D" w:rsidRPr="00760056" w:rsidRDefault="00145F0D" w:rsidP="00760056">
      <w:pPr>
        <w:tabs>
          <w:tab w:val="left" w:pos="360"/>
        </w:tabs>
        <w:spacing w:after="0" w:line="240" w:lineRule="auto"/>
        <w:jc w:val="center"/>
        <w:rPr>
          <w:rFonts w:ascii="Arial" w:hAnsi="Arial" w:cs="Arial"/>
          <w:b/>
          <w:i/>
          <w:sz w:val="24"/>
          <w:szCs w:val="24"/>
        </w:rPr>
      </w:pPr>
      <w:r w:rsidRPr="00760056">
        <w:rPr>
          <w:rFonts w:ascii="Arial" w:hAnsi="Arial" w:cs="Arial"/>
          <w:i/>
          <w:caps/>
          <w:sz w:val="24"/>
          <w:szCs w:val="24"/>
        </w:rPr>
        <w:t>p</w:t>
      </w:r>
      <w:r w:rsidRPr="00760056">
        <w:rPr>
          <w:rFonts w:ascii="Arial" w:hAnsi="Arial" w:cs="Arial"/>
          <w:i/>
          <w:sz w:val="24"/>
          <w:szCs w:val="24"/>
        </w:rPr>
        <w:t>rofessor, Department of Sports Biomechanics, LNIPE, Gwalior (M.P.), India</w:t>
      </w:r>
    </w:p>
    <w:p w:rsidR="00E36023" w:rsidRPr="00760056" w:rsidRDefault="00E36023" w:rsidP="00760056">
      <w:pPr>
        <w:spacing w:line="240" w:lineRule="auto"/>
        <w:jc w:val="center"/>
        <w:rPr>
          <w:rFonts w:ascii="Arial" w:hAnsi="Arial" w:cs="Arial"/>
          <w:b/>
          <w:sz w:val="24"/>
          <w:szCs w:val="24"/>
        </w:rPr>
      </w:pPr>
      <w:bookmarkStart w:id="0" w:name="_GoBack"/>
      <w:bookmarkEnd w:id="0"/>
    </w:p>
    <w:p w:rsidR="00E36023" w:rsidRPr="00760056" w:rsidRDefault="00E36023" w:rsidP="00760056">
      <w:pPr>
        <w:spacing w:line="360" w:lineRule="auto"/>
        <w:rPr>
          <w:rFonts w:ascii="Arial" w:hAnsi="Arial" w:cs="Arial"/>
          <w:b/>
          <w:sz w:val="24"/>
          <w:szCs w:val="24"/>
        </w:rPr>
      </w:pPr>
      <w:r w:rsidRPr="00760056">
        <w:rPr>
          <w:rFonts w:ascii="Arial" w:hAnsi="Arial" w:cs="Arial"/>
          <w:b/>
          <w:sz w:val="24"/>
          <w:szCs w:val="24"/>
        </w:rPr>
        <w:t>ABSTRACT</w:t>
      </w:r>
      <w:r w:rsidR="00760056">
        <w:rPr>
          <w:rFonts w:ascii="Arial" w:hAnsi="Arial" w:cs="Arial"/>
          <w:b/>
          <w:sz w:val="24"/>
          <w:szCs w:val="24"/>
        </w:rPr>
        <w:t>;</w:t>
      </w:r>
    </w:p>
    <w:p w:rsidR="00E36023" w:rsidRPr="00760056" w:rsidRDefault="00E36023" w:rsidP="00E36023">
      <w:pPr>
        <w:autoSpaceDE w:val="0"/>
        <w:autoSpaceDN w:val="0"/>
        <w:adjustRightInd w:val="0"/>
        <w:spacing w:after="0" w:line="360" w:lineRule="auto"/>
        <w:jc w:val="both"/>
        <w:rPr>
          <w:rFonts w:ascii="Arial" w:hAnsi="Arial" w:cs="Arial"/>
          <w:sz w:val="24"/>
          <w:szCs w:val="24"/>
        </w:rPr>
      </w:pPr>
      <w:r w:rsidRPr="00760056">
        <w:rPr>
          <w:rFonts w:ascii="Arial" w:hAnsi="Arial" w:cs="Arial"/>
          <w:sz w:val="24"/>
          <w:szCs w:val="24"/>
        </w:rPr>
        <w:t xml:space="preserve">This study aimed at </w:t>
      </w:r>
      <w:r w:rsidR="0064032A" w:rsidRPr="00760056">
        <w:rPr>
          <w:rFonts w:ascii="Arial" w:hAnsi="Arial" w:cs="Arial"/>
          <w:sz w:val="24"/>
          <w:szCs w:val="24"/>
        </w:rPr>
        <w:t xml:space="preserve">comparing and </w:t>
      </w:r>
      <w:r w:rsidRPr="00760056">
        <w:rPr>
          <w:rFonts w:ascii="Arial" w:hAnsi="Arial" w:cs="Arial"/>
          <w:sz w:val="24"/>
          <w:szCs w:val="24"/>
        </w:rPr>
        <w:t xml:space="preserve">investigating </w:t>
      </w:r>
      <w:r w:rsidR="00527B86" w:rsidRPr="00760056">
        <w:rPr>
          <w:rFonts w:ascii="Arial" w:hAnsi="Arial" w:cs="Arial"/>
          <w:sz w:val="24"/>
          <w:szCs w:val="24"/>
        </w:rPr>
        <w:t xml:space="preserve">the EMG responses </w:t>
      </w:r>
      <w:r w:rsidR="00527B86" w:rsidRPr="00760056">
        <w:rPr>
          <w:rFonts w:ascii="Arial" w:hAnsi="Arial" w:cs="Arial"/>
          <w:color w:val="000000"/>
          <w:sz w:val="24"/>
          <w:szCs w:val="24"/>
        </w:rPr>
        <w:t>while performing the forehand technique in two different sports (i.e. Tennis and Squash).</w:t>
      </w:r>
      <w:r w:rsidR="005F44AE" w:rsidRPr="00760056">
        <w:rPr>
          <w:rFonts w:ascii="Arial" w:hAnsi="Arial" w:cs="Arial"/>
          <w:sz w:val="24"/>
          <w:szCs w:val="24"/>
        </w:rPr>
        <w:t>Fourteen male (age</w:t>
      </w:r>
      <w:r w:rsidR="00A5488A" w:rsidRPr="00760056">
        <w:rPr>
          <w:rFonts w:ascii="Arial" w:hAnsi="Arial" w:cs="Arial"/>
          <w:sz w:val="24"/>
          <w:szCs w:val="24"/>
        </w:rPr>
        <w:t xml:space="preserve"> = 20.71 ± 2.12</w:t>
      </w:r>
      <w:r w:rsidR="00965B03" w:rsidRPr="00760056">
        <w:rPr>
          <w:rFonts w:ascii="Arial" w:hAnsi="Arial" w:cs="Arial"/>
          <w:sz w:val="24"/>
          <w:szCs w:val="24"/>
        </w:rPr>
        <w:t xml:space="preserve"> years</w:t>
      </w:r>
      <w:r w:rsidR="005F44AE" w:rsidRPr="00760056">
        <w:rPr>
          <w:rFonts w:ascii="Arial" w:hAnsi="Arial" w:cs="Arial"/>
          <w:sz w:val="24"/>
          <w:szCs w:val="24"/>
        </w:rPr>
        <w:t>) all India university</w:t>
      </w:r>
      <w:r w:rsidR="00A64938" w:rsidRPr="00760056">
        <w:rPr>
          <w:rFonts w:ascii="Arial" w:hAnsi="Arial" w:cs="Arial"/>
          <w:sz w:val="24"/>
          <w:szCs w:val="24"/>
        </w:rPr>
        <w:t xml:space="preserve"> and national</w:t>
      </w:r>
      <w:r w:rsidR="005F44AE" w:rsidRPr="00760056">
        <w:rPr>
          <w:rFonts w:ascii="Arial" w:hAnsi="Arial" w:cs="Arial"/>
          <w:sz w:val="24"/>
          <w:szCs w:val="24"/>
        </w:rPr>
        <w:t xml:space="preserve"> level players were selected from tennis (n = 7) and squash (n = 7) using </w:t>
      </w:r>
      <w:r w:rsidR="00A64938" w:rsidRPr="00760056">
        <w:rPr>
          <w:rFonts w:ascii="Arial" w:hAnsi="Arial" w:cs="Arial"/>
          <w:sz w:val="24"/>
          <w:szCs w:val="24"/>
        </w:rPr>
        <w:t>purposive</w:t>
      </w:r>
      <w:r w:rsidR="005F44AE" w:rsidRPr="00760056">
        <w:rPr>
          <w:rFonts w:ascii="Arial" w:hAnsi="Arial" w:cs="Arial"/>
          <w:sz w:val="24"/>
          <w:szCs w:val="24"/>
        </w:rPr>
        <w:t xml:space="preserve"> sampling. </w:t>
      </w:r>
      <w:r w:rsidRPr="00760056">
        <w:rPr>
          <w:rFonts w:ascii="Arial" w:hAnsi="Arial" w:cs="Arial"/>
          <w:sz w:val="24"/>
          <w:szCs w:val="24"/>
        </w:rPr>
        <w:t xml:space="preserve">The maximum voluntary contraction (MVC) was recorded with the help of biograph infinity software (EMG). Surface ElectroMyoGraphy (SEMG) was used for measuring muscle </w:t>
      </w:r>
      <w:r w:rsidR="00FA2F9B" w:rsidRPr="00760056">
        <w:rPr>
          <w:rFonts w:ascii="Arial" w:hAnsi="Arial" w:cs="Arial"/>
          <w:sz w:val="24"/>
          <w:szCs w:val="24"/>
        </w:rPr>
        <w:t>(Triceps Brachii and Biceps Brachii)</w:t>
      </w:r>
      <w:r w:rsidRPr="00760056">
        <w:rPr>
          <w:rFonts w:ascii="Arial" w:hAnsi="Arial" w:cs="Arial"/>
          <w:sz w:val="24"/>
          <w:szCs w:val="24"/>
        </w:rPr>
        <w:t xml:space="preserve">electrical activity that occurs during </w:t>
      </w:r>
      <w:r w:rsidR="00236619" w:rsidRPr="00760056">
        <w:rPr>
          <w:rFonts w:ascii="Arial" w:hAnsi="Arial" w:cs="Arial"/>
          <w:sz w:val="24"/>
          <w:szCs w:val="24"/>
        </w:rPr>
        <w:t>forehand drive in tennis and forehand storke in squash</w:t>
      </w:r>
      <w:r w:rsidRPr="00760056">
        <w:rPr>
          <w:rFonts w:ascii="Arial" w:hAnsi="Arial" w:cs="Arial"/>
          <w:sz w:val="24"/>
          <w:szCs w:val="24"/>
        </w:rPr>
        <w:t xml:space="preserve">. </w:t>
      </w:r>
      <w:r w:rsidR="00236619" w:rsidRPr="00760056">
        <w:rPr>
          <w:rFonts w:ascii="Arial" w:hAnsi="Arial" w:cs="Arial"/>
          <w:sz w:val="24"/>
          <w:szCs w:val="24"/>
        </w:rPr>
        <w:t xml:space="preserve">Each subject performs ten trails, out of the several trails the mean value of first three correct trails were selected for the analysis. </w:t>
      </w:r>
      <w:r w:rsidRPr="00760056">
        <w:rPr>
          <w:rFonts w:ascii="Arial" w:hAnsi="Arial" w:cs="Arial"/>
          <w:sz w:val="24"/>
          <w:szCs w:val="24"/>
        </w:rPr>
        <w:t xml:space="preserve">The results of the study </w:t>
      </w:r>
      <w:r w:rsidR="00D100D7" w:rsidRPr="00760056">
        <w:rPr>
          <w:rFonts w:ascii="Arial" w:hAnsi="Arial" w:cs="Arial"/>
          <w:sz w:val="24"/>
          <w:szCs w:val="24"/>
        </w:rPr>
        <w:t>reveals</w:t>
      </w:r>
      <w:r w:rsidRPr="00760056">
        <w:rPr>
          <w:rFonts w:ascii="Arial" w:hAnsi="Arial" w:cs="Arial"/>
          <w:sz w:val="24"/>
          <w:szCs w:val="24"/>
        </w:rPr>
        <w:t xml:space="preserve"> that, in case of muscles activation in Biceps Brachii</w:t>
      </w:r>
      <w:r w:rsidR="00D100D7" w:rsidRPr="00760056">
        <w:rPr>
          <w:rFonts w:ascii="Arial" w:hAnsi="Arial" w:cs="Arial"/>
          <w:sz w:val="24"/>
          <w:szCs w:val="24"/>
        </w:rPr>
        <w:t xml:space="preserve">, </w:t>
      </w:r>
      <w:r w:rsidRPr="00760056">
        <w:rPr>
          <w:rFonts w:ascii="Arial" w:hAnsi="Arial" w:cs="Arial"/>
          <w:sz w:val="24"/>
          <w:szCs w:val="24"/>
        </w:rPr>
        <w:t>statistical difference</w:t>
      </w:r>
      <w:r w:rsidR="00D100D7" w:rsidRPr="00760056">
        <w:rPr>
          <w:rFonts w:ascii="Arial" w:hAnsi="Arial" w:cs="Arial"/>
          <w:sz w:val="24"/>
          <w:szCs w:val="24"/>
        </w:rPr>
        <w:t>s</w:t>
      </w:r>
      <w:r w:rsidRPr="00760056">
        <w:rPr>
          <w:rFonts w:ascii="Arial" w:hAnsi="Arial" w:cs="Arial"/>
          <w:sz w:val="24"/>
          <w:szCs w:val="24"/>
        </w:rPr>
        <w:t xml:space="preserve"> was observed </w:t>
      </w:r>
      <w:r w:rsidR="00D100D7" w:rsidRPr="00760056">
        <w:rPr>
          <w:rFonts w:ascii="Arial" w:hAnsi="Arial" w:cs="Arial"/>
          <w:sz w:val="24"/>
          <w:szCs w:val="24"/>
        </w:rPr>
        <w:t xml:space="preserve">concluding that biceps brachii contributes more in tennis than in squash for the same stroke.  However, </w:t>
      </w:r>
      <w:r w:rsidR="00975A2F" w:rsidRPr="00760056">
        <w:rPr>
          <w:rFonts w:ascii="Arial" w:hAnsi="Arial" w:cs="Arial"/>
          <w:sz w:val="24"/>
          <w:szCs w:val="24"/>
        </w:rPr>
        <w:t xml:space="preserve">No statistical difference was observed when comparing the EMG responses of Triceps Medialis muscle with the forehand technique of two different racquet sports. It means in case of triceps medialis similar type of muscles activation pattern was found in both the racquet sports while performing the forehand drive. </w:t>
      </w:r>
    </w:p>
    <w:p w:rsidR="00E36023" w:rsidRPr="00760056" w:rsidRDefault="00E36023" w:rsidP="00E36023">
      <w:pPr>
        <w:autoSpaceDE w:val="0"/>
        <w:autoSpaceDN w:val="0"/>
        <w:adjustRightInd w:val="0"/>
        <w:spacing w:after="0" w:line="360" w:lineRule="auto"/>
        <w:jc w:val="both"/>
        <w:rPr>
          <w:rFonts w:ascii="Arial" w:hAnsi="Arial" w:cs="Arial"/>
          <w:b/>
          <w:sz w:val="24"/>
          <w:szCs w:val="24"/>
        </w:rPr>
      </w:pPr>
      <w:r w:rsidRPr="00760056">
        <w:rPr>
          <w:rFonts w:ascii="Arial" w:hAnsi="Arial" w:cs="Arial"/>
          <w:b/>
          <w:sz w:val="24"/>
          <w:szCs w:val="24"/>
        </w:rPr>
        <w:t xml:space="preserve">Keywords: </w:t>
      </w:r>
      <w:r w:rsidRPr="00760056">
        <w:rPr>
          <w:rFonts w:ascii="Arial" w:hAnsi="Arial" w:cs="Arial"/>
          <w:color w:val="000000"/>
          <w:sz w:val="24"/>
          <w:szCs w:val="24"/>
        </w:rPr>
        <w:t>Electromyography, Muscle activation, Forehand Technique</w:t>
      </w:r>
      <w:r w:rsidR="00736142" w:rsidRPr="00760056">
        <w:rPr>
          <w:rFonts w:ascii="Arial" w:hAnsi="Arial" w:cs="Arial"/>
          <w:color w:val="000000"/>
          <w:sz w:val="24"/>
          <w:szCs w:val="24"/>
        </w:rPr>
        <w:t xml:space="preserve"> (drive/stroke)</w:t>
      </w:r>
      <w:r w:rsidRPr="00760056">
        <w:rPr>
          <w:rFonts w:ascii="Arial" w:hAnsi="Arial" w:cs="Arial"/>
          <w:color w:val="000000"/>
          <w:sz w:val="24"/>
          <w:szCs w:val="24"/>
        </w:rPr>
        <w:t>, Triceps Brachii and Biceps Brachii</w:t>
      </w:r>
    </w:p>
    <w:p w:rsidR="00FC4AA2" w:rsidRPr="00760056" w:rsidRDefault="00FC4AA2" w:rsidP="00FF3F56">
      <w:pPr>
        <w:spacing w:line="360" w:lineRule="auto"/>
        <w:jc w:val="both"/>
        <w:rPr>
          <w:rFonts w:ascii="Arial" w:hAnsi="Arial" w:cs="Arial"/>
          <w:b/>
          <w:sz w:val="24"/>
          <w:szCs w:val="24"/>
        </w:rPr>
      </w:pPr>
    </w:p>
    <w:p w:rsidR="00FC4AA2" w:rsidRPr="00760056" w:rsidRDefault="00FC4AA2" w:rsidP="00FF3F56">
      <w:pPr>
        <w:spacing w:line="360" w:lineRule="auto"/>
        <w:jc w:val="both"/>
        <w:rPr>
          <w:rFonts w:ascii="Arial" w:hAnsi="Arial" w:cs="Arial"/>
          <w:b/>
          <w:sz w:val="24"/>
          <w:szCs w:val="24"/>
        </w:rPr>
      </w:pPr>
    </w:p>
    <w:p w:rsidR="00760056" w:rsidRDefault="00760056" w:rsidP="00FF3F56">
      <w:pPr>
        <w:spacing w:line="360" w:lineRule="auto"/>
        <w:jc w:val="both"/>
        <w:rPr>
          <w:rFonts w:ascii="Arial" w:hAnsi="Arial" w:cs="Arial"/>
          <w:b/>
          <w:sz w:val="24"/>
          <w:szCs w:val="24"/>
        </w:rPr>
      </w:pPr>
    </w:p>
    <w:p w:rsidR="00DE68F9" w:rsidRPr="00760056" w:rsidRDefault="00760056" w:rsidP="00FF3F56">
      <w:pPr>
        <w:spacing w:line="360" w:lineRule="auto"/>
        <w:jc w:val="both"/>
        <w:rPr>
          <w:rFonts w:ascii="Arial" w:hAnsi="Arial" w:cs="Arial"/>
          <w:b/>
          <w:sz w:val="24"/>
          <w:szCs w:val="24"/>
        </w:rPr>
      </w:pPr>
      <w:r>
        <w:rPr>
          <w:rFonts w:ascii="Arial" w:hAnsi="Arial" w:cs="Arial"/>
          <w:b/>
          <w:sz w:val="24"/>
          <w:szCs w:val="24"/>
        </w:rPr>
        <w:lastRenderedPageBreak/>
        <w:t>Full paper :</w:t>
      </w:r>
    </w:p>
    <w:p w:rsidR="00C23FD7" w:rsidRPr="00760056" w:rsidRDefault="00C23FD7" w:rsidP="00FF3F56">
      <w:pPr>
        <w:spacing w:line="360" w:lineRule="auto"/>
        <w:jc w:val="both"/>
        <w:rPr>
          <w:rFonts w:ascii="Arial" w:hAnsi="Arial" w:cs="Arial"/>
          <w:w w:val="107"/>
          <w:sz w:val="24"/>
          <w:szCs w:val="24"/>
        </w:rPr>
      </w:pPr>
      <w:r w:rsidRPr="00760056">
        <w:rPr>
          <w:rFonts w:ascii="Arial" w:hAnsi="Arial" w:cs="Arial"/>
          <w:sz w:val="24"/>
          <w:szCs w:val="24"/>
        </w:rPr>
        <w:t>Racket sports have been played for more than 130 years and in this time there have been many developments. The commercialization of racket sports in recent years has focused attention on improved performance and this has led to a more scientific approach to the study and understanding of all aspects of racket sports. This development, coupled with greater numbers of individuals with an interest in applying their scientific skills to racket sports, has seen a rapid growth in scientific endeavor (Lees, 2003). Both Squash and Tennis are moderate to high-intensity intermittent exercises. In squash, it will be of great interest to study the mechanics involved in all the movement of squash activities, particularly in identifying the key contributors to a powerful stroke. The forehand and backhand strokes are fundamental movements of both squash and Tennis. It is necessary for the player to develop an accurate and powerful stroke to achieve any degree of success in playing the game (Ariff, Osman and Usman, 2012).</w:t>
      </w:r>
      <w:r w:rsidRPr="00760056">
        <w:rPr>
          <w:rFonts w:ascii="Arial" w:hAnsi="Arial" w:cs="Arial"/>
          <w:w w:val="107"/>
          <w:sz w:val="24"/>
          <w:szCs w:val="24"/>
        </w:rPr>
        <w:t xml:space="preserve"> When playing tennis, a tennis player, depending on the adopted tactics and actions taken by the opponent, might use a variety of tennis strokes (Stępień, Bober&amp;Zawadzki, 2011). Forehand drive is one of the basic strokes in tennis which requires more accuracy, control and perfect execution of the stroke. </w:t>
      </w:r>
    </w:p>
    <w:p w:rsidR="0014490C" w:rsidRPr="00760056" w:rsidRDefault="0037192D" w:rsidP="007F1C61">
      <w:pPr>
        <w:autoSpaceDE w:val="0"/>
        <w:autoSpaceDN w:val="0"/>
        <w:adjustRightInd w:val="0"/>
        <w:spacing w:after="0" w:line="360" w:lineRule="auto"/>
        <w:jc w:val="both"/>
        <w:rPr>
          <w:rFonts w:ascii="Arial" w:hAnsi="Arial" w:cs="Arial"/>
          <w:sz w:val="24"/>
          <w:szCs w:val="24"/>
        </w:rPr>
      </w:pPr>
      <w:r w:rsidRPr="00760056">
        <w:rPr>
          <w:rFonts w:ascii="Arial" w:hAnsi="Arial" w:cs="Arial"/>
          <w:w w:val="107"/>
          <w:sz w:val="24"/>
          <w:szCs w:val="24"/>
        </w:rPr>
        <w:t>Electromyography can be a very valuable tool in measuring skeletal muscle electrical output during physical activities</w:t>
      </w:r>
      <w:r w:rsidR="00357A42" w:rsidRPr="00760056">
        <w:rPr>
          <w:rFonts w:ascii="Arial" w:hAnsi="Arial" w:cs="Arial"/>
          <w:w w:val="107"/>
          <w:sz w:val="24"/>
          <w:szCs w:val="24"/>
        </w:rPr>
        <w:t xml:space="preserve"> (Soderberg, 1992).</w:t>
      </w:r>
      <w:r w:rsidRPr="00760056">
        <w:rPr>
          <w:rFonts w:ascii="Arial" w:hAnsi="Arial" w:cs="Arial"/>
          <w:w w:val="107"/>
          <w:sz w:val="24"/>
          <w:szCs w:val="24"/>
        </w:rPr>
        <w:t xml:space="preserve"> In EMG, the surface electrodes are more commonly used in movement studies. </w:t>
      </w:r>
      <w:r w:rsidR="00357A42" w:rsidRPr="00760056">
        <w:rPr>
          <w:rFonts w:ascii="Arial" w:hAnsi="Arial" w:cs="Arial"/>
          <w:sz w:val="24"/>
          <w:szCs w:val="24"/>
        </w:rPr>
        <w:t>Surface ElectroMyoGraphy (SEMG) is a non-invasive technique for measuring muscle electrical activity that occurs during muscle contraction and relaxation cycles. As the subject then moves the joint and contracts the muscles, the EMG unit detects the action potentials of the muscles and provides an electronic readout of the contraction intensity and duration. EMG is the most accurate way of detecting the presence and extent of muscle activity (Floyd, 2012).</w:t>
      </w:r>
      <w:r w:rsidR="005A2EF0" w:rsidRPr="00760056">
        <w:rPr>
          <w:rFonts w:ascii="Arial" w:hAnsi="Arial" w:cs="Arial"/>
          <w:sz w:val="24"/>
          <w:szCs w:val="24"/>
        </w:rPr>
        <w:t>When it comes to sports,</w:t>
      </w:r>
      <w:r w:rsidR="00F71E1A" w:rsidRPr="00760056">
        <w:rPr>
          <w:rFonts w:ascii="Arial" w:eastAsia="PalatinoLinotype-Roman" w:hAnsi="Arial" w:cs="Arial"/>
          <w:sz w:val="24"/>
          <w:szCs w:val="24"/>
        </w:rPr>
        <w:t>Electromyographic studies help us</w:t>
      </w:r>
      <w:r w:rsidR="005A2EF0" w:rsidRPr="00760056">
        <w:rPr>
          <w:rFonts w:ascii="Arial" w:eastAsia="PalatinoLinotype-Roman" w:hAnsi="Arial" w:cs="Arial"/>
          <w:sz w:val="24"/>
          <w:szCs w:val="24"/>
        </w:rPr>
        <w:t xml:space="preserve"> to</w:t>
      </w:r>
      <w:r w:rsidR="00F71E1A" w:rsidRPr="00760056">
        <w:rPr>
          <w:rFonts w:ascii="Arial" w:eastAsia="PalatinoLinotype-Roman" w:hAnsi="Arial" w:cs="Arial"/>
          <w:sz w:val="24"/>
          <w:szCs w:val="24"/>
        </w:rPr>
        <w:t xml:space="preserve"> understand the location of the problem in the system of movement. Electromyography is also used in morphological analysis of the motor unit. It is important to snychronize the systems that supply cinematic data with electromyography to determine the period when different muscles join the muscle movement. Surface EMG has increasing importance in sports </w:t>
      </w:r>
      <w:r w:rsidR="00F71E1A" w:rsidRPr="00760056">
        <w:rPr>
          <w:rFonts w:ascii="Arial" w:eastAsia="PalatinoLinotype-Roman" w:hAnsi="Arial" w:cs="Arial"/>
          <w:sz w:val="24"/>
          <w:szCs w:val="24"/>
        </w:rPr>
        <w:lastRenderedPageBreak/>
        <w:t>and occupational medicine and in ergonomicstudies. It can also establish dynamic analysis and therefore is important in sports</w:t>
      </w:r>
      <w:r w:rsidR="00E842DB" w:rsidRPr="00760056">
        <w:rPr>
          <w:rFonts w:ascii="Arial" w:hAnsi="Arial" w:cs="Arial"/>
          <w:sz w:val="24"/>
          <w:szCs w:val="24"/>
        </w:rPr>
        <w:t xml:space="preserve"> (Turker&amp;Sze, 2013).</w:t>
      </w:r>
    </w:p>
    <w:p w:rsidR="00FA5945" w:rsidRPr="00760056" w:rsidRDefault="00983EDF" w:rsidP="007F1C61">
      <w:pPr>
        <w:autoSpaceDE w:val="0"/>
        <w:autoSpaceDN w:val="0"/>
        <w:adjustRightInd w:val="0"/>
        <w:spacing w:after="0" w:line="360" w:lineRule="auto"/>
        <w:jc w:val="both"/>
        <w:rPr>
          <w:rFonts w:ascii="Arial" w:hAnsi="Arial" w:cs="Arial"/>
          <w:sz w:val="24"/>
          <w:szCs w:val="24"/>
        </w:rPr>
      </w:pPr>
      <w:r w:rsidRPr="00760056">
        <w:rPr>
          <w:rFonts w:ascii="Arial" w:hAnsi="Arial" w:cs="Arial"/>
          <w:sz w:val="24"/>
          <w:szCs w:val="24"/>
        </w:rPr>
        <w:t xml:space="preserve">The purpose of the study was to </w:t>
      </w:r>
      <w:r w:rsidR="00010CCE" w:rsidRPr="00760056">
        <w:rPr>
          <w:rFonts w:ascii="Arial" w:hAnsi="Arial" w:cs="Arial"/>
          <w:sz w:val="24"/>
          <w:szCs w:val="24"/>
        </w:rPr>
        <w:t>compare and investigate</w:t>
      </w:r>
      <w:r w:rsidRPr="00760056">
        <w:rPr>
          <w:rFonts w:ascii="Arial" w:hAnsi="Arial" w:cs="Arial"/>
          <w:sz w:val="24"/>
          <w:szCs w:val="24"/>
        </w:rPr>
        <w:t xml:space="preserve"> the </w:t>
      </w:r>
      <w:r w:rsidR="001E73F6" w:rsidRPr="00760056">
        <w:rPr>
          <w:rFonts w:ascii="Arial" w:hAnsi="Arial" w:cs="Arial"/>
          <w:sz w:val="24"/>
          <w:szCs w:val="24"/>
        </w:rPr>
        <w:t>EMG</w:t>
      </w:r>
      <w:r w:rsidR="00A63904" w:rsidRPr="00760056">
        <w:rPr>
          <w:rFonts w:ascii="Arial" w:hAnsi="Arial" w:cs="Arial"/>
          <w:sz w:val="24"/>
          <w:szCs w:val="24"/>
        </w:rPr>
        <w:t xml:space="preserve"> responses</w:t>
      </w:r>
      <w:r w:rsidR="002F2A1F" w:rsidRPr="00760056">
        <w:rPr>
          <w:rFonts w:ascii="Arial" w:hAnsi="Arial" w:cs="Arial"/>
          <w:color w:val="000000"/>
          <w:sz w:val="24"/>
          <w:szCs w:val="24"/>
        </w:rPr>
        <w:t>while performing the forehand technique in two different sports</w:t>
      </w:r>
      <w:r w:rsidR="003167EC" w:rsidRPr="00760056">
        <w:rPr>
          <w:rFonts w:ascii="Arial" w:hAnsi="Arial" w:cs="Arial"/>
          <w:color w:val="000000"/>
          <w:sz w:val="24"/>
          <w:szCs w:val="24"/>
        </w:rPr>
        <w:t xml:space="preserve"> (i.e. Tennis and Squash)</w:t>
      </w:r>
      <w:r w:rsidR="00760056">
        <w:rPr>
          <w:rFonts w:ascii="Arial" w:hAnsi="Arial" w:cs="Arial"/>
          <w:color w:val="000000"/>
          <w:sz w:val="24"/>
          <w:szCs w:val="24"/>
        </w:rPr>
        <w:t>.</w:t>
      </w:r>
    </w:p>
    <w:p w:rsidR="00FA5945" w:rsidRPr="00760056" w:rsidRDefault="00FA5945" w:rsidP="007F1C61">
      <w:pPr>
        <w:autoSpaceDE w:val="0"/>
        <w:autoSpaceDN w:val="0"/>
        <w:adjustRightInd w:val="0"/>
        <w:spacing w:after="0" w:line="360" w:lineRule="auto"/>
        <w:jc w:val="both"/>
        <w:rPr>
          <w:rFonts w:ascii="Arial" w:hAnsi="Arial" w:cs="Arial"/>
          <w:sz w:val="24"/>
          <w:szCs w:val="24"/>
        </w:rPr>
      </w:pPr>
    </w:p>
    <w:p w:rsidR="0014490C" w:rsidRPr="00760056" w:rsidRDefault="0014490C" w:rsidP="0014490C">
      <w:pPr>
        <w:spacing w:line="360" w:lineRule="auto"/>
        <w:rPr>
          <w:rFonts w:ascii="Arial" w:hAnsi="Arial" w:cs="Arial"/>
          <w:b/>
          <w:sz w:val="24"/>
          <w:szCs w:val="24"/>
        </w:rPr>
      </w:pPr>
      <w:r w:rsidRPr="00760056">
        <w:rPr>
          <w:rFonts w:ascii="Arial" w:hAnsi="Arial" w:cs="Arial"/>
          <w:b/>
          <w:sz w:val="24"/>
          <w:szCs w:val="24"/>
        </w:rPr>
        <w:t>Methods</w:t>
      </w:r>
      <w:r w:rsidR="00760056">
        <w:rPr>
          <w:rFonts w:ascii="Arial" w:hAnsi="Arial" w:cs="Arial"/>
          <w:b/>
          <w:sz w:val="24"/>
          <w:szCs w:val="24"/>
        </w:rPr>
        <w:t xml:space="preserve"> </w:t>
      </w:r>
      <w:r w:rsidRPr="00760056">
        <w:rPr>
          <w:rFonts w:ascii="Arial" w:hAnsi="Arial" w:cs="Arial"/>
          <w:b/>
          <w:sz w:val="24"/>
          <w:szCs w:val="24"/>
        </w:rPr>
        <w:t xml:space="preserve">Participants </w:t>
      </w:r>
    </w:p>
    <w:p w:rsidR="00806EA1" w:rsidRPr="00760056" w:rsidRDefault="00304472" w:rsidP="00806EA1">
      <w:pPr>
        <w:autoSpaceDE w:val="0"/>
        <w:autoSpaceDN w:val="0"/>
        <w:adjustRightInd w:val="0"/>
        <w:spacing w:after="0" w:line="360" w:lineRule="auto"/>
        <w:jc w:val="both"/>
        <w:rPr>
          <w:rFonts w:ascii="Arial" w:hAnsi="Arial" w:cs="Arial"/>
          <w:b/>
          <w:sz w:val="24"/>
          <w:szCs w:val="24"/>
        </w:rPr>
      </w:pPr>
      <w:r w:rsidRPr="00760056">
        <w:rPr>
          <w:rFonts w:ascii="Arial" w:hAnsi="Arial" w:cs="Arial"/>
          <w:sz w:val="24"/>
          <w:szCs w:val="24"/>
        </w:rPr>
        <w:t>Fourteen</w:t>
      </w:r>
      <w:r w:rsidR="00185ABA" w:rsidRPr="00760056">
        <w:rPr>
          <w:rFonts w:ascii="Arial" w:hAnsi="Arial" w:cs="Arial"/>
          <w:sz w:val="24"/>
          <w:szCs w:val="24"/>
        </w:rPr>
        <w:t xml:space="preserve"> male </w:t>
      </w:r>
      <w:r w:rsidRPr="00760056">
        <w:rPr>
          <w:rFonts w:ascii="Arial" w:hAnsi="Arial" w:cs="Arial"/>
          <w:sz w:val="24"/>
          <w:szCs w:val="24"/>
        </w:rPr>
        <w:t xml:space="preserve">all India </w:t>
      </w:r>
      <w:r w:rsidR="00185ABA" w:rsidRPr="00760056">
        <w:rPr>
          <w:rFonts w:ascii="Arial" w:hAnsi="Arial" w:cs="Arial"/>
          <w:sz w:val="24"/>
          <w:szCs w:val="24"/>
        </w:rPr>
        <w:t>university</w:t>
      </w:r>
      <w:r w:rsidR="009103AF" w:rsidRPr="00760056">
        <w:rPr>
          <w:rFonts w:ascii="Arial" w:hAnsi="Arial" w:cs="Arial"/>
          <w:sz w:val="24"/>
          <w:szCs w:val="24"/>
        </w:rPr>
        <w:t xml:space="preserve"> and national</w:t>
      </w:r>
      <w:r w:rsidR="00806EA1" w:rsidRPr="00760056">
        <w:rPr>
          <w:rFonts w:ascii="Arial" w:hAnsi="Arial" w:cs="Arial"/>
          <w:sz w:val="24"/>
          <w:szCs w:val="24"/>
        </w:rPr>
        <w:t>level playerswere selected from tennis</w:t>
      </w:r>
      <w:r w:rsidRPr="00760056">
        <w:rPr>
          <w:rFonts w:ascii="Arial" w:hAnsi="Arial" w:cs="Arial"/>
          <w:sz w:val="24"/>
          <w:szCs w:val="24"/>
        </w:rPr>
        <w:t xml:space="preserve"> (n = 7) and squash (n = 7)</w:t>
      </w:r>
      <w:r w:rsidR="00806EA1" w:rsidRPr="00760056">
        <w:rPr>
          <w:rFonts w:ascii="Arial" w:hAnsi="Arial" w:cs="Arial"/>
          <w:sz w:val="24"/>
          <w:szCs w:val="24"/>
        </w:rPr>
        <w:t xml:space="preserve"> by using </w:t>
      </w:r>
      <w:r w:rsidR="009103AF" w:rsidRPr="00760056">
        <w:rPr>
          <w:rFonts w:ascii="Arial" w:hAnsi="Arial" w:cs="Arial"/>
          <w:sz w:val="24"/>
          <w:szCs w:val="24"/>
        </w:rPr>
        <w:t>purposive</w:t>
      </w:r>
      <w:r w:rsidR="00806EA1" w:rsidRPr="00760056">
        <w:rPr>
          <w:rFonts w:ascii="Arial" w:hAnsi="Arial" w:cs="Arial"/>
          <w:sz w:val="24"/>
          <w:szCs w:val="24"/>
        </w:rPr>
        <w:t xml:space="preserve"> sampling. The age of the subjects was ranged from 1</w:t>
      </w:r>
      <w:r w:rsidR="008A6826" w:rsidRPr="00760056">
        <w:rPr>
          <w:rFonts w:ascii="Arial" w:hAnsi="Arial" w:cs="Arial"/>
          <w:sz w:val="24"/>
          <w:szCs w:val="24"/>
        </w:rPr>
        <w:t>9 to 23</w:t>
      </w:r>
      <w:r w:rsidR="00806EA1" w:rsidRPr="00760056">
        <w:rPr>
          <w:rFonts w:ascii="Arial" w:hAnsi="Arial" w:cs="Arial"/>
          <w:sz w:val="24"/>
          <w:szCs w:val="24"/>
        </w:rPr>
        <w:t xml:space="preserve"> y</w:t>
      </w:r>
      <w:r w:rsidR="00A16AEF" w:rsidRPr="00760056">
        <w:rPr>
          <w:rFonts w:ascii="Arial" w:hAnsi="Arial" w:cs="Arial"/>
          <w:sz w:val="24"/>
          <w:szCs w:val="24"/>
        </w:rPr>
        <w:t>ears and all were regular</w:t>
      </w:r>
      <w:r w:rsidR="00806EA1" w:rsidRPr="00760056">
        <w:rPr>
          <w:rFonts w:ascii="Arial" w:hAnsi="Arial" w:cs="Arial"/>
          <w:sz w:val="24"/>
          <w:szCs w:val="24"/>
        </w:rPr>
        <w:t xml:space="preserve"> players with good level of skill. </w:t>
      </w:r>
      <w:r w:rsidRPr="00760056">
        <w:rPr>
          <w:rFonts w:ascii="Arial" w:hAnsi="Arial" w:cs="Arial"/>
          <w:sz w:val="24"/>
          <w:szCs w:val="24"/>
        </w:rPr>
        <w:t>More specifically, each participant met our stringent req</w:t>
      </w:r>
      <w:r w:rsidR="009103AF" w:rsidRPr="00760056">
        <w:rPr>
          <w:rFonts w:ascii="Arial" w:hAnsi="Arial" w:cs="Arial"/>
          <w:sz w:val="24"/>
          <w:szCs w:val="24"/>
        </w:rPr>
        <w:t>uirement of at least 5 years training</w:t>
      </w:r>
      <w:r w:rsidRPr="00760056">
        <w:rPr>
          <w:rFonts w:ascii="Arial" w:hAnsi="Arial" w:cs="Arial"/>
          <w:sz w:val="24"/>
          <w:szCs w:val="24"/>
        </w:rPr>
        <w:t xml:space="preserve"> in their respective sports. </w:t>
      </w:r>
      <w:r w:rsidR="00806EA1" w:rsidRPr="00760056">
        <w:rPr>
          <w:rFonts w:ascii="Arial" w:hAnsi="Arial" w:cs="Arial"/>
          <w:sz w:val="24"/>
          <w:szCs w:val="24"/>
        </w:rPr>
        <w:t>The purpose of the research was explained to the subjects and they weremotivated to put their best during each attempt.</w:t>
      </w:r>
      <w:r w:rsidR="008A6826" w:rsidRPr="00760056">
        <w:rPr>
          <w:rFonts w:ascii="Arial" w:hAnsi="Arial" w:cs="Arial"/>
          <w:sz w:val="24"/>
          <w:szCs w:val="24"/>
        </w:rPr>
        <w:t xml:space="preserve"> The average height and mass of the subjects </w:t>
      </w:r>
      <w:r w:rsidR="00BB47BD" w:rsidRPr="00760056">
        <w:rPr>
          <w:rFonts w:ascii="Arial" w:hAnsi="Arial" w:cs="Arial"/>
          <w:sz w:val="24"/>
          <w:szCs w:val="24"/>
        </w:rPr>
        <w:t>were 1.71 ± 0.13</w:t>
      </w:r>
      <w:r w:rsidR="001D2FAB" w:rsidRPr="00760056">
        <w:rPr>
          <w:rFonts w:ascii="Arial" w:hAnsi="Arial" w:cs="Arial"/>
          <w:sz w:val="24"/>
          <w:szCs w:val="24"/>
        </w:rPr>
        <w:t xml:space="preserve"> m and 69 ± 4</w:t>
      </w:r>
      <w:r w:rsidR="008A6826" w:rsidRPr="00760056">
        <w:rPr>
          <w:rFonts w:ascii="Arial" w:hAnsi="Arial" w:cs="Arial"/>
          <w:sz w:val="24"/>
          <w:szCs w:val="24"/>
        </w:rPr>
        <w:t>.0 kg, respectively. All subjects were free from injuries that would have limited their ability to perform the forehand technique. Before participation, informed consent was obtained from each subject.</w:t>
      </w:r>
    </w:p>
    <w:p w:rsidR="0014490C" w:rsidRPr="00760056" w:rsidRDefault="0014490C" w:rsidP="0014490C">
      <w:pPr>
        <w:spacing w:line="360" w:lineRule="auto"/>
        <w:jc w:val="both"/>
        <w:rPr>
          <w:rFonts w:ascii="Arial" w:hAnsi="Arial" w:cs="Arial"/>
          <w:b/>
          <w:sz w:val="24"/>
          <w:szCs w:val="24"/>
        </w:rPr>
      </w:pPr>
      <w:r w:rsidRPr="00760056">
        <w:rPr>
          <w:rFonts w:ascii="Arial" w:hAnsi="Arial" w:cs="Arial"/>
          <w:b/>
          <w:sz w:val="24"/>
          <w:szCs w:val="24"/>
        </w:rPr>
        <w:t>Experimental Approach to the Problem</w:t>
      </w:r>
    </w:p>
    <w:p w:rsidR="00FC4AA2" w:rsidRPr="00760056" w:rsidRDefault="0014490C" w:rsidP="0014490C">
      <w:pPr>
        <w:spacing w:line="360" w:lineRule="auto"/>
        <w:jc w:val="both"/>
        <w:rPr>
          <w:rFonts w:ascii="Arial" w:hAnsi="Arial" w:cs="Arial"/>
          <w:b/>
          <w:sz w:val="24"/>
          <w:szCs w:val="24"/>
        </w:rPr>
      </w:pPr>
      <w:r w:rsidRPr="00760056">
        <w:rPr>
          <w:rFonts w:ascii="Arial" w:hAnsi="Arial" w:cs="Arial"/>
          <w:sz w:val="24"/>
          <w:szCs w:val="24"/>
        </w:rPr>
        <w:t xml:space="preserve">To compare the EMG response </w:t>
      </w:r>
      <w:r w:rsidR="00E67D66" w:rsidRPr="00760056">
        <w:rPr>
          <w:rFonts w:ascii="Arial" w:hAnsi="Arial" w:cs="Arial"/>
          <w:sz w:val="24"/>
          <w:szCs w:val="24"/>
        </w:rPr>
        <w:t xml:space="preserve">of forehand technique </w:t>
      </w:r>
      <w:r w:rsidRPr="00760056">
        <w:rPr>
          <w:rFonts w:ascii="Arial" w:hAnsi="Arial" w:cs="Arial"/>
          <w:sz w:val="24"/>
          <w:szCs w:val="24"/>
        </w:rPr>
        <w:t xml:space="preserve">between </w:t>
      </w:r>
      <w:r w:rsidR="00E67D66" w:rsidRPr="00760056">
        <w:rPr>
          <w:rFonts w:ascii="Arial" w:hAnsi="Arial" w:cs="Arial"/>
          <w:sz w:val="24"/>
          <w:szCs w:val="24"/>
        </w:rPr>
        <w:t xml:space="preserve">two different sports, </w:t>
      </w:r>
      <w:r w:rsidRPr="00760056">
        <w:rPr>
          <w:rFonts w:ascii="Arial" w:hAnsi="Arial" w:cs="Arial"/>
          <w:sz w:val="24"/>
          <w:szCs w:val="24"/>
        </w:rPr>
        <w:t xml:space="preserve">subjects </w:t>
      </w:r>
      <w:r w:rsidR="00E67D66" w:rsidRPr="00760056">
        <w:rPr>
          <w:rFonts w:ascii="Arial" w:hAnsi="Arial" w:cs="Arial"/>
          <w:sz w:val="24"/>
          <w:szCs w:val="24"/>
        </w:rPr>
        <w:t xml:space="preserve">were asked to </w:t>
      </w:r>
      <w:r w:rsidRPr="00760056">
        <w:rPr>
          <w:rFonts w:ascii="Arial" w:hAnsi="Arial" w:cs="Arial"/>
          <w:sz w:val="24"/>
          <w:szCs w:val="24"/>
        </w:rPr>
        <w:t>perform</w:t>
      </w:r>
      <w:r w:rsidR="00A16B01" w:rsidRPr="00760056">
        <w:rPr>
          <w:rFonts w:ascii="Arial" w:hAnsi="Arial" w:cs="Arial"/>
          <w:sz w:val="24"/>
          <w:szCs w:val="24"/>
        </w:rPr>
        <w:t xml:space="preserve"> 10</w:t>
      </w:r>
      <w:r w:rsidR="00E67D66" w:rsidRPr="00760056">
        <w:rPr>
          <w:rFonts w:ascii="Arial" w:hAnsi="Arial" w:cs="Arial"/>
          <w:sz w:val="24"/>
          <w:szCs w:val="24"/>
        </w:rPr>
        <w:t xml:space="preserve"> trails of the selected technique</w:t>
      </w:r>
      <w:r w:rsidRPr="00760056">
        <w:rPr>
          <w:rFonts w:ascii="Arial" w:hAnsi="Arial" w:cs="Arial"/>
          <w:sz w:val="24"/>
          <w:szCs w:val="24"/>
        </w:rPr>
        <w:t xml:space="preserve"> with surface electrodes positioned over the 2 muscle bellies (</w:t>
      </w:r>
      <w:r w:rsidR="00E67D66" w:rsidRPr="00760056">
        <w:rPr>
          <w:rFonts w:ascii="Arial" w:hAnsi="Arial" w:cs="Arial"/>
          <w:color w:val="000000" w:themeColor="text1"/>
          <w:sz w:val="24"/>
          <w:szCs w:val="24"/>
        </w:rPr>
        <w:t>Triceps Medialis</w:t>
      </w:r>
      <w:r w:rsidRPr="00760056">
        <w:rPr>
          <w:rFonts w:ascii="Arial" w:hAnsi="Arial" w:cs="Arial"/>
          <w:color w:val="000000" w:themeColor="text1"/>
          <w:sz w:val="24"/>
          <w:szCs w:val="24"/>
        </w:rPr>
        <w:t xml:space="preserve"> and B</w:t>
      </w:r>
      <w:r w:rsidR="00E67D66" w:rsidRPr="00760056">
        <w:rPr>
          <w:rFonts w:ascii="Arial" w:hAnsi="Arial" w:cs="Arial"/>
          <w:color w:val="000000" w:themeColor="text1"/>
          <w:sz w:val="24"/>
          <w:szCs w:val="24"/>
        </w:rPr>
        <w:t>iceps Brachii</w:t>
      </w:r>
      <w:r w:rsidRPr="00760056">
        <w:rPr>
          <w:rFonts w:ascii="Arial" w:hAnsi="Arial" w:cs="Arial"/>
          <w:sz w:val="24"/>
          <w:szCs w:val="24"/>
        </w:rPr>
        <w:t xml:space="preserve">). </w:t>
      </w:r>
      <w:r w:rsidR="00E67D66" w:rsidRPr="00760056">
        <w:rPr>
          <w:rFonts w:ascii="Arial" w:hAnsi="Arial" w:cs="Arial"/>
          <w:sz w:val="24"/>
          <w:szCs w:val="24"/>
        </w:rPr>
        <w:t xml:space="preserve">The subjects were also instructed to hit the ball hard </w:t>
      </w:r>
      <w:r w:rsidR="006320AC" w:rsidRPr="00760056">
        <w:rPr>
          <w:rFonts w:ascii="Arial" w:hAnsi="Arial" w:cs="Arial"/>
          <w:sz w:val="24"/>
          <w:szCs w:val="24"/>
        </w:rPr>
        <w:t xml:space="preserve">and straight, but as per the </w:t>
      </w:r>
      <w:r w:rsidR="009103AF" w:rsidRPr="00760056">
        <w:rPr>
          <w:rFonts w:ascii="Arial" w:hAnsi="Arial" w:cs="Arial"/>
          <w:sz w:val="24"/>
          <w:szCs w:val="24"/>
        </w:rPr>
        <w:t>technique</w:t>
      </w:r>
      <w:r w:rsidR="006320AC" w:rsidRPr="00760056">
        <w:rPr>
          <w:rFonts w:ascii="Arial" w:hAnsi="Arial" w:cs="Arial"/>
          <w:sz w:val="24"/>
          <w:szCs w:val="24"/>
        </w:rPr>
        <w:t xml:space="preserve"> they are supposed to hit the ball lawfully inside </w:t>
      </w:r>
      <w:r w:rsidR="003F64B9" w:rsidRPr="00760056">
        <w:rPr>
          <w:rFonts w:ascii="Arial" w:hAnsi="Arial" w:cs="Arial"/>
          <w:sz w:val="24"/>
          <w:szCs w:val="24"/>
        </w:rPr>
        <w:t xml:space="preserve">the </w:t>
      </w:r>
      <w:r w:rsidR="006320AC" w:rsidRPr="00760056">
        <w:rPr>
          <w:rFonts w:ascii="Arial" w:hAnsi="Arial" w:cs="Arial"/>
          <w:sz w:val="24"/>
          <w:szCs w:val="24"/>
        </w:rPr>
        <w:t>court</w:t>
      </w:r>
      <w:r w:rsidR="00A16B01" w:rsidRPr="00760056">
        <w:rPr>
          <w:rFonts w:ascii="Arial" w:hAnsi="Arial" w:cs="Arial"/>
          <w:sz w:val="24"/>
          <w:szCs w:val="24"/>
        </w:rPr>
        <w:t>. Out of the several trails the mean value of first three correct trails were selected for the analysis.</w:t>
      </w:r>
      <w:r w:rsidRPr="00760056">
        <w:rPr>
          <w:rFonts w:ascii="Arial" w:hAnsi="Arial" w:cs="Arial"/>
          <w:sz w:val="24"/>
          <w:szCs w:val="24"/>
        </w:rPr>
        <w:t xml:space="preserve">Surface ElectroMyoGraphy (SEMG) is a non-invasive technique for measuring muscle electrical activity that occurs during muscle contraction and relaxation cycles. The SEMG signal generated by the muscle fibers is captured by the electrodes, then amplified and filtered by the sensor before being converted to a digital signal by the encoder. It is then sent to the computer to be processed, displayed and recorded by the Infiniti software. The MyoScan-Pro sensor’s active range is from 20 to 500 Hz. It can record SEMG signals of up to 1600 microvolts (μV), RMS. A/D Converter (Encoder; ProComp Infiniti) has 2 channels (C and D) sampling at 256 samples per second. </w:t>
      </w:r>
    </w:p>
    <w:p w:rsidR="0014490C" w:rsidRPr="00760056" w:rsidRDefault="0014490C" w:rsidP="0014490C">
      <w:pPr>
        <w:spacing w:line="360" w:lineRule="auto"/>
        <w:jc w:val="both"/>
        <w:rPr>
          <w:rFonts w:ascii="Arial" w:hAnsi="Arial" w:cs="Arial"/>
          <w:b/>
          <w:sz w:val="24"/>
          <w:szCs w:val="24"/>
        </w:rPr>
      </w:pPr>
      <w:r w:rsidRPr="00760056">
        <w:rPr>
          <w:rFonts w:ascii="Arial" w:hAnsi="Arial" w:cs="Arial"/>
          <w:b/>
          <w:sz w:val="24"/>
          <w:szCs w:val="24"/>
        </w:rPr>
        <w:lastRenderedPageBreak/>
        <w:t xml:space="preserve">Data collection </w:t>
      </w:r>
    </w:p>
    <w:p w:rsidR="0014490C" w:rsidRPr="00760056" w:rsidRDefault="0014490C" w:rsidP="0014490C">
      <w:pPr>
        <w:spacing w:line="360" w:lineRule="auto"/>
        <w:jc w:val="both"/>
        <w:rPr>
          <w:rFonts w:ascii="Arial" w:hAnsi="Arial" w:cs="Arial"/>
          <w:color w:val="FF0000"/>
          <w:sz w:val="24"/>
          <w:szCs w:val="24"/>
        </w:rPr>
      </w:pPr>
      <w:r w:rsidRPr="00760056">
        <w:rPr>
          <w:rFonts w:ascii="Arial" w:hAnsi="Arial" w:cs="Arial"/>
          <w:sz w:val="24"/>
          <w:szCs w:val="24"/>
        </w:rPr>
        <w:t xml:space="preserve">The participants performed </w:t>
      </w:r>
      <w:r w:rsidR="00A16B01" w:rsidRPr="00760056">
        <w:rPr>
          <w:rFonts w:ascii="Arial" w:hAnsi="Arial" w:cs="Arial"/>
          <w:sz w:val="24"/>
          <w:szCs w:val="24"/>
        </w:rPr>
        <w:t>10 trails of the forehand technique</w:t>
      </w:r>
      <w:r w:rsidRPr="00760056">
        <w:rPr>
          <w:rFonts w:ascii="Arial" w:hAnsi="Arial" w:cs="Arial"/>
          <w:sz w:val="24"/>
          <w:szCs w:val="24"/>
        </w:rPr>
        <w:t xml:space="preserve"> one by one. Sufficient recovery time was provided to the participants after </w:t>
      </w:r>
      <w:r w:rsidR="00A16B01" w:rsidRPr="00760056">
        <w:rPr>
          <w:rFonts w:ascii="Arial" w:hAnsi="Arial" w:cs="Arial"/>
          <w:sz w:val="24"/>
          <w:szCs w:val="24"/>
        </w:rPr>
        <w:t>each stroke</w:t>
      </w:r>
      <w:r w:rsidRPr="00760056">
        <w:rPr>
          <w:rFonts w:ascii="Arial" w:hAnsi="Arial" w:cs="Arial"/>
          <w:sz w:val="24"/>
          <w:szCs w:val="24"/>
        </w:rPr>
        <w:t xml:space="preserve">. </w:t>
      </w:r>
      <w:r w:rsidR="00830E70" w:rsidRPr="00760056">
        <w:rPr>
          <w:rFonts w:ascii="Arial" w:hAnsi="Arial" w:cs="Arial"/>
          <w:sz w:val="24"/>
          <w:szCs w:val="24"/>
        </w:rPr>
        <w:t xml:space="preserve">Bowling machine was used for feeding the ball more accurately to the </w:t>
      </w:r>
      <w:r w:rsidR="00C87888" w:rsidRPr="00760056">
        <w:rPr>
          <w:rFonts w:ascii="Arial" w:hAnsi="Arial" w:cs="Arial"/>
          <w:sz w:val="24"/>
          <w:szCs w:val="24"/>
        </w:rPr>
        <w:t xml:space="preserve">tennis </w:t>
      </w:r>
      <w:r w:rsidR="00830E70" w:rsidRPr="00760056">
        <w:rPr>
          <w:rFonts w:ascii="Arial" w:hAnsi="Arial" w:cs="Arial"/>
          <w:sz w:val="24"/>
          <w:szCs w:val="24"/>
        </w:rPr>
        <w:t xml:space="preserve">players. In tennis the subjects were instructed to hold the racquet at semi western grip. To see the actual effect of the forehand technique, the researcher used the zeroing option in EMG while players holding the racquet, so that the muscles response due to the different racquet (tennis and squash) weight can be minimized. </w:t>
      </w:r>
    </w:p>
    <w:p w:rsidR="0014490C" w:rsidRPr="00760056" w:rsidRDefault="0014490C" w:rsidP="0014490C">
      <w:pPr>
        <w:spacing w:line="360" w:lineRule="auto"/>
        <w:jc w:val="both"/>
        <w:rPr>
          <w:rFonts w:ascii="Arial" w:hAnsi="Arial" w:cs="Arial"/>
          <w:sz w:val="24"/>
          <w:szCs w:val="24"/>
        </w:rPr>
      </w:pPr>
      <w:r w:rsidRPr="00760056">
        <w:rPr>
          <w:rFonts w:ascii="Arial" w:hAnsi="Arial" w:cs="Arial"/>
          <w:sz w:val="24"/>
          <w:szCs w:val="24"/>
        </w:rPr>
        <w:t xml:space="preserve">On the testing day, maximum muscle activation was recorded with the help of Biograph infinity version 5.0 (Electromyography Software). After shaving and applying the abrasive cream to the electrodes, the EMG electrodes were placed parallel to the muscle fiber on two locations (i.e. channel C </w:t>
      </w:r>
      <w:r w:rsidRPr="00760056">
        <w:rPr>
          <w:rFonts w:ascii="Arial" w:hAnsi="Arial" w:cs="Arial"/>
          <w:color w:val="000000" w:themeColor="text1"/>
          <w:sz w:val="24"/>
          <w:szCs w:val="24"/>
        </w:rPr>
        <w:t xml:space="preserve">for </w:t>
      </w:r>
      <w:r w:rsidR="00A16B01" w:rsidRPr="00760056">
        <w:rPr>
          <w:rFonts w:ascii="Arial" w:hAnsi="Arial" w:cs="Arial"/>
          <w:color w:val="000000" w:themeColor="text1"/>
          <w:sz w:val="24"/>
          <w:szCs w:val="24"/>
        </w:rPr>
        <w:t>Triceps Brachii</w:t>
      </w:r>
      <w:r w:rsidRPr="00760056">
        <w:rPr>
          <w:rFonts w:ascii="Arial" w:hAnsi="Arial" w:cs="Arial"/>
          <w:color w:val="000000" w:themeColor="text1"/>
          <w:sz w:val="24"/>
          <w:szCs w:val="24"/>
        </w:rPr>
        <w:t xml:space="preserve"> and channel D for Biceps Brachii). </w:t>
      </w:r>
      <w:r w:rsidRPr="00760056">
        <w:rPr>
          <w:rFonts w:ascii="Arial" w:hAnsi="Arial" w:cs="Arial"/>
          <w:sz w:val="24"/>
          <w:szCs w:val="24"/>
        </w:rPr>
        <w:t>Raw EMG signals were recorded using a 15 foot optic fiber wire that is directly connected to A/C encoder. A 20 mega pixels extended video camera was synchronized with the EMG software (Biograph infinity version 5.0), to find out the maximum voluntary contractions (MVCs) of the selected muscles at the time of performing the exercises. Myoscan-pro sensor with triode electrode was used.</w:t>
      </w:r>
    </w:p>
    <w:p w:rsidR="0014490C" w:rsidRPr="00760056" w:rsidRDefault="0014490C" w:rsidP="0014490C">
      <w:pPr>
        <w:spacing w:line="360" w:lineRule="auto"/>
        <w:jc w:val="both"/>
        <w:rPr>
          <w:rFonts w:ascii="Arial" w:hAnsi="Arial" w:cs="Arial"/>
          <w:b/>
          <w:sz w:val="24"/>
          <w:szCs w:val="24"/>
        </w:rPr>
      </w:pPr>
      <w:r w:rsidRPr="00760056">
        <w:rPr>
          <w:rFonts w:ascii="Arial" w:hAnsi="Arial" w:cs="Arial"/>
          <w:b/>
          <w:sz w:val="24"/>
          <w:szCs w:val="24"/>
        </w:rPr>
        <w:t>Statistics</w:t>
      </w:r>
    </w:p>
    <w:p w:rsidR="0014490C" w:rsidRPr="00760056" w:rsidRDefault="0014490C" w:rsidP="0014490C">
      <w:pPr>
        <w:spacing w:line="360" w:lineRule="auto"/>
        <w:jc w:val="both"/>
        <w:rPr>
          <w:rFonts w:ascii="Arial" w:hAnsi="Arial" w:cs="Arial"/>
          <w:sz w:val="24"/>
          <w:szCs w:val="24"/>
        </w:rPr>
      </w:pPr>
      <w:r w:rsidRPr="00760056">
        <w:rPr>
          <w:rFonts w:ascii="Arial" w:hAnsi="Arial" w:cs="Arial"/>
          <w:sz w:val="24"/>
          <w:szCs w:val="24"/>
        </w:rPr>
        <w:t xml:space="preserve">The descriptive statistics (mean, standard deviation, skewness, kurtosis etc.) histograms, normal probability plots, and Shapiro–Wilk’s test was used for testing the assumption of normality and to know the nature of data. All data are presented as mean with standard deviations. </w:t>
      </w:r>
      <w:r w:rsidR="00AF03F4" w:rsidRPr="00760056">
        <w:rPr>
          <w:rFonts w:ascii="Arial" w:hAnsi="Arial" w:cs="Arial"/>
          <w:sz w:val="24"/>
          <w:szCs w:val="24"/>
        </w:rPr>
        <w:t>I</w:t>
      </w:r>
      <w:r w:rsidR="00E11DA2" w:rsidRPr="00760056">
        <w:rPr>
          <w:rFonts w:ascii="Arial" w:hAnsi="Arial" w:cs="Arial"/>
          <w:sz w:val="24"/>
          <w:szCs w:val="24"/>
        </w:rPr>
        <w:t>ndividual t - test</w:t>
      </w:r>
      <w:r w:rsidRPr="00760056">
        <w:rPr>
          <w:rFonts w:ascii="Arial" w:hAnsi="Arial" w:cs="Arial"/>
          <w:sz w:val="24"/>
          <w:szCs w:val="24"/>
        </w:rPr>
        <w:t xml:space="preserve"> was used to detect the mean differences </w:t>
      </w:r>
      <w:r w:rsidR="00C520E3" w:rsidRPr="00760056">
        <w:rPr>
          <w:rFonts w:ascii="Arial" w:hAnsi="Arial" w:cs="Arial"/>
          <w:sz w:val="24"/>
          <w:szCs w:val="24"/>
        </w:rPr>
        <w:t xml:space="preserve">of forehand technique </w:t>
      </w:r>
      <w:r w:rsidRPr="00760056">
        <w:rPr>
          <w:rFonts w:ascii="Arial" w:hAnsi="Arial" w:cs="Arial"/>
          <w:sz w:val="24"/>
          <w:szCs w:val="24"/>
        </w:rPr>
        <w:t xml:space="preserve">between </w:t>
      </w:r>
      <w:r w:rsidR="00C520E3" w:rsidRPr="00760056">
        <w:rPr>
          <w:rFonts w:ascii="Arial" w:hAnsi="Arial" w:cs="Arial"/>
          <w:sz w:val="24"/>
          <w:szCs w:val="24"/>
        </w:rPr>
        <w:t>two</w:t>
      </w:r>
      <w:r w:rsidRPr="00760056">
        <w:rPr>
          <w:rFonts w:ascii="Arial" w:hAnsi="Arial" w:cs="Arial"/>
          <w:sz w:val="24"/>
          <w:szCs w:val="24"/>
        </w:rPr>
        <w:t xml:space="preserve"> different </w:t>
      </w:r>
      <w:r w:rsidR="00C520E3" w:rsidRPr="00760056">
        <w:rPr>
          <w:rFonts w:ascii="Arial" w:hAnsi="Arial" w:cs="Arial"/>
          <w:sz w:val="24"/>
          <w:szCs w:val="24"/>
        </w:rPr>
        <w:t>sports</w:t>
      </w:r>
      <w:r w:rsidRPr="00760056">
        <w:rPr>
          <w:rFonts w:ascii="Arial" w:hAnsi="Arial" w:cs="Arial"/>
          <w:sz w:val="24"/>
          <w:szCs w:val="24"/>
        </w:rPr>
        <w:t xml:space="preserve">. For this purpose Statistical Package for Social Science (SPSS) version 20.0 was used. The level </w:t>
      </w:r>
      <w:r w:rsidR="00760056">
        <w:rPr>
          <w:rFonts w:ascii="Arial" w:hAnsi="Arial" w:cs="Arial"/>
          <w:sz w:val="24"/>
          <w:szCs w:val="24"/>
        </w:rPr>
        <w:t>of significance was set at 0.05</w:t>
      </w:r>
    </w:p>
    <w:p w:rsidR="00760056" w:rsidRDefault="00760056" w:rsidP="0014490C">
      <w:pPr>
        <w:spacing w:line="360" w:lineRule="auto"/>
        <w:jc w:val="both"/>
        <w:rPr>
          <w:rFonts w:ascii="Arial" w:hAnsi="Arial" w:cs="Arial"/>
          <w:b/>
          <w:sz w:val="24"/>
          <w:szCs w:val="24"/>
        </w:rPr>
      </w:pPr>
    </w:p>
    <w:p w:rsidR="0014490C" w:rsidRPr="00760056" w:rsidRDefault="0014490C" w:rsidP="0014490C">
      <w:pPr>
        <w:spacing w:line="360" w:lineRule="auto"/>
        <w:jc w:val="both"/>
        <w:rPr>
          <w:rFonts w:ascii="Arial" w:hAnsi="Arial" w:cs="Arial"/>
          <w:b/>
          <w:sz w:val="24"/>
          <w:szCs w:val="24"/>
        </w:rPr>
      </w:pPr>
      <w:r w:rsidRPr="00760056">
        <w:rPr>
          <w:rFonts w:ascii="Arial" w:hAnsi="Arial" w:cs="Arial"/>
          <w:b/>
          <w:sz w:val="24"/>
          <w:szCs w:val="24"/>
        </w:rPr>
        <w:t xml:space="preserve">Results and discussion </w:t>
      </w:r>
    </w:p>
    <w:p w:rsidR="0014490C" w:rsidRPr="00760056" w:rsidRDefault="0014490C" w:rsidP="0014490C">
      <w:pPr>
        <w:spacing w:line="360" w:lineRule="auto"/>
        <w:jc w:val="both"/>
        <w:rPr>
          <w:rFonts w:ascii="Arial" w:hAnsi="Arial" w:cs="Arial"/>
          <w:sz w:val="24"/>
          <w:szCs w:val="24"/>
        </w:rPr>
      </w:pPr>
      <w:r w:rsidRPr="00760056">
        <w:rPr>
          <w:rFonts w:ascii="Arial" w:hAnsi="Arial" w:cs="Arial"/>
          <w:sz w:val="24"/>
          <w:szCs w:val="24"/>
        </w:rPr>
        <w:lastRenderedPageBreak/>
        <w:t>As a guideline, a skewness value more than twice its standard error indicates a departure from symmetry. Since none of the variables skewness is greater than twice its standard error, hence all the variables are symmetrically distributed. Similarly, the value of kurtosis for the data to be normal of any of the variable is not more than twice its standard error of kurtosis hence none of the kurtosis values are significant. In other words the distribution of all the variables is meso-kurtic.</w:t>
      </w:r>
    </w:p>
    <w:p w:rsidR="00F30705" w:rsidRPr="00760056" w:rsidRDefault="0014490C" w:rsidP="007F1C61">
      <w:pPr>
        <w:autoSpaceDE w:val="0"/>
        <w:autoSpaceDN w:val="0"/>
        <w:adjustRightInd w:val="0"/>
        <w:spacing w:after="0" w:line="360" w:lineRule="auto"/>
        <w:jc w:val="both"/>
        <w:rPr>
          <w:rFonts w:ascii="Arial" w:hAnsi="Arial" w:cs="Arial"/>
          <w:sz w:val="24"/>
          <w:szCs w:val="24"/>
        </w:rPr>
      </w:pPr>
      <w:r w:rsidRPr="00760056">
        <w:rPr>
          <w:rFonts w:ascii="Arial" w:hAnsi="Arial" w:cs="Arial"/>
          <w:sz w:val="24"/>
          <w:szCs w:val="24"/>
        </w:rPr>
        <w:t xml:space="preserve">Further for testing the normality Shapiro – Wilks test was used.  It compares the scores in the sample to a normally distributed set of scores with the same mean and standard deviation. If the test is non – significant (p&gt;.05) it tells that the distribution of the sample is not significantly different from a normal distribution (i.e. it is probably normal) and vice – versa. Here from table – 1 we can see that none of the variables p – value is less than .05, hence the data is normally distributed. </w:t>
      </w:r>
    </w:p>
    <w:tbl>
      <w:tblPr>
        <w:tblStyle w:val="LightShading"/>
        <w:tblpPr w:leftFromText="180" w:rightFromText="180" w:vertAnchor="text" w:horzAnchor="margin" w:tblpXSpec="center" w:tblpY="421"/>
        <w:tblW w:w="9833" w:type="dxa"/>
        <w:tblLayout w:type="fixed"/>
        <w:tblLook w:val="00A0"/>
      </w:tblPr>
      <w:tblGrid>
        <w:gridCol w:w="2641"/>
        <w:gridCol w:w="1877"/>
        <w:gridCol w:w="1648"/>
        <w:gridCol w:w="1908"/>
        <w:gridCol w:w="1759"/>
      </w:tblGrid>
      <w:tr w:rsidR="00CF4A8B" w:rsidRPr="00760056" w:rsidTr="00B76AD3">
        <w:trPr>
          <w:cnfStyle w:val="100000000000"/>
          <w:trHeight w:val="630"/>
        </w:trPr>
        <w:tc>
          <w:tcPr>
            <w:cnfStyle w:val="001000000000"/>
            <w:tcW w:w="2641" w:type="dxa"/>
            <w:vMerge w:val="restart"/>
            <w:shd w:val="clear" w:color="auto" w:fill="auto"/>
          </w:tcPr>
          <w:p w:rsidR="00CF4A8B" w:rsidRPr="00760056" w:rsidRDefault="00CF4A8B" w:rsidP="00586B2A">
            <w:pPr>
              <w:autoSpaceDE w:val="0"/>
              <w:autoSpaceDN w:val="0"/>
              <w:adjustRightInd w:val="0"/>
              <w:spacing w:line="360" w:lineRule="auto"/>
              <w:ind w:left="60" w:right="60"/>
              <w:rPr>
                <w:rFonts w:ascii="Arial" w:hAnsi="Arial" w:cs="Arial"/>
                <w:color w:val="000000"/>
                <w:sz w:val="24"/>
                <w:szCs w:val="24"/>
              </w:rPr>
            </w:pPr>
          </w:p>
        </w:tc>
        <w:tc>
          <w:tcPr>
            <w:cnfStyle w:val="000010000000"/>
            <w:tcW w:w="3525" w:type="dxa"/>
            <w:gridSpan w:val="2"/>
            <w:shd w:val="clear" w:color="auto" w:fill="auto"/>
          </w:tcPr>
          <w:p w:rsidR="00CF4A8B" w:rsidRPr="00760056" w:rsidRDefault="00CF4A8B" w:rsidP="00586B2A">
            <w:pPr>
              <w:autoSpaceDE w:val="0"/>
              <w:autoSpaceDN w:val="0"/>
              <w:adjustRightInd w:val="0"/>
              <w:spacing w:line="360" w:lineRule="auto"/>
              <w:ind w:left="60" w:right="60"/>
              <w:jc w:val="center"/>
              <w:rPr>
                <w:rFonts w:ascii="Arial" w:hAnsi="Arial" w:cs="Arial"/>
                <w:b w:val="0"/>
                <w:color w:val="000000"/>
                <w:sz w:val="24"/>
                <w:szCs w:val="24"/>
              </w:rPr>
            </w:pPr>
            <w:r w:rsidRPr="00760056">
              <w:rPr>
                <w:rFonts w:ascii="Arial" w:hAnsi="Arial" w:cs="Arial"/>
                <w:b w:val="0"/>
                <w:color w:val="000000"/>
                <w:sz w:val="24"/>
                <w:szCs w:val="24"/>
              </w:rPr>
              <w:t>TENNIS</w:t>
            </w:r>
          </w:p>
          <w:p w:rsidR="00CF4A8B" w:rsidRPr="00760056" w:rsidRDefault="00CF4A8B" w:rsidP="00586B2A">
            <w:pPr>
              <w:autoSpaceDE w:val="0"/>
              <w:autoSpaceDN w:val="0"/>
              <w:adjustRightInd w:val="0"/>
              <w:spacing w:line="360" w:lineRule="auto"/>
              <w:ind w:left="60" w:right="60"/>
              <w:rPr>
                <w:rFonts w:ascii="Arial" w:hAnsi="Arial" w:cs="Arial"/>
                <w:b w:val="0"/>
                <w:color w:val="000000"/>
                <w:sz w:val="24"/>
                <w:szCs w:val="24"/>
              </w:rPr>
            </w:pPr>
          </w:p>
        </w:tc>
        <w:tc>
          <w:tcPr>
            <w:tcW w:w="3667" w:type="dxa"/>
            <w:gridSpan w:val="2"/>
            <w:shd w:val="clear" w:color="auto" w:fill="auto"/>
          </w:tcPr>
          <w:p w:rsidR="00CF4A8B" w:rsidRPr="00760056" w:rsidRDefault="00CF4A8B" w:rsidP="00586B2A">
            <w:pPr>
              <w:autoSpaceDE w:val="0"/>
              <w:autoSpaceDN w:val="0"/>
              <w:adjustRightInd w:val="0"/>
              <w:spacing w:line="360" w:lineRule="auto"/>
              <w:ind w:left="60" w:right="60"/>
              <w:jc w:val="center"/>
              <w:cnfStyle w:val="100000000000"/>
              <w:rPr>
                <w:rFonts w:ascii="Arial" w:hAnsi="Arial" w:cs="Arial"/>
                <w:b w:val="0"/>
                <w:color w:val="000000"/>
                <w:sz w:val="24"/>
                <w:szCs w:val="24"/>
              </w:rPr>
            </w:pPr>
            <w:r w:rsidRPr="00760056">
              <w:rPr>
                <w:rFonts w:ascii="Arial" w:hAnsi="Arial" w:cs="Arial"/>
                <w:b w:val="0"/>
                <w:color w:val="000000"/>
                <w:sz w:val="24"/>
                <w:szCs w:val="24"/>
              </w:rPr>
              <w:t>SQUASH</w:t>
            </w:r>
          </w:p>
          <w:p w:rsidR="00CF4A8B" w:rsidRPr="00760056" w:rsidRDefault="00CF4A8B" w:rsidP="00586B2A">
            <w:pPr>
              <w:autoSpaceDE w:val="0"/>
              <w:autoSpaceDN w:val="0"/>
              <w:adjustRightInd w:val="0"/>
              <w:spacing w:line="360" w:lineRule="auto"/>
              <w:ind w:left="60" w:right="60"/>
              <w:jc w:val="center"/>
              <w:cnfStyle w:val="100000000000"/>
              <w:rPr>
                <w:rFonts w:ascii="Arial" w:hAnsi="Arial" w:cs="Arial"/>
                <w:b w:val="0"/>
                <w:color w:val="000000"/>
                <w:sz w:val="24"/>
                <w:szCs w:val="24"/>
              </w:rPr>
            </w:pPr>
          </w:p>
        </w:tc>
      </w:tr>
      <w:tr w:rsidR="00CF4A8B" w:rsidRPr="00760056" w:rsidTr="00B76AD3">
        <w:trPr>
          <w:cnfStyle w:val="000000100000"/>
          <w:trHeight w:val="413"/>
        </w:trPr>
        <w:tc>
          <w:tcPr>
            <w:cnfStyle w:val="001000000000"/>
            <w:tcW w:w="2641" w:type="dxa"/>
            <w:vMerge/>
            <w:shd w:val="clear" w:color="auto" w:fill="auto"/>
          </w:tcPr>
          <w:p w:rsidR="00CF4A8B" w:rsidRPr="00760056" w:rsidRDefault="00CF4A8B" w:rsidP="00CF4A8B">
            <w:pPr>
              <w:autoSpaceDE w:val="0"/>
              <w:autoSpaceDN w:val="0"/>
              <w:adjustRightInd w:val="0"/>
              <w:spacing w:line="360" w:lineRule="auto"/>
              <w:ind w:left="60" w:right="60"/>
              <w:rPr>
                <w:rFonts w:ascii="Arial" w:hAnsi="Arial" w:cs="Arial"/>
                <w:color w:val="000000"/>
                <w:sz w:val="24"/>
                <w:szCs w:val="24"/>
              </w:rPr>
            </w:pPr>
          </w:p>
        </w:tc>
        <w:tc>
          <w:tcPr>
            <w:cnfStyle w:val="000010000000"/>
            <w:tcW w:w="1877" w:type="dxa"/>
            <w:shd w:val="clear" w:color="auto" w:fill="auto"/>
          </w:tcPr>
          <w:p w:rsidR="00CF4A8B" w:rsidRPr="00760056" w:rsidRDefault="00CF4A8B" w:rsidP="00CF4A8B">
            <w:pPr>
              <w:autoSpaceDE w:val="0"/>
              <w:autoSpaceDN w:val="0"/>
              <w:adjustRightInd w:val="0"/>
              <w:spacing w:line="360" w:lineRule="auto"/>
              <w:ind w:left="-54" w:right="-27"/>
              <w:rPr>
                <w:rFonts w:ascii="Arial" w:hAnsi="Arial" w:cs="Arial"/>
                <w:b/>
                <w:color w:val="000000"/>
                <w:sz w:val="24"/>
                <w:szCs w:val="24"/>
              </w:rPr>
            </w:pPr>
            <w:r w:rsidRPr="00760056">
              <w:rPr>
                <w:rFonts w:ascii="Arial" w:hAnsi="Arial" w:cs="Arial"/>
                <w:b/>
                <w:color w:val="000000"/>
                <w:sz w:val="24"/>
                <w:szCs w:val="24"/>
              </w:rPr>
              <w:t>TRICEPS MEDIALIS</w:t>
            </w:r>
          </w:p>
        </w:tc>
        <w:tc>
          <w:tcPr>
            <w:tcW w:w="1648" w:type="dxa"/>
            <w:shd w:val="clear" w:color="auto" w:fill="auto"/>
          </w:tcPr>
          <w:p w:rsidR="00CF4A8B" w:rsidRPr="00760056" w:rsidRDefault="00CF4A8B" w:rsidP="00CF4A8B">
            <w:pPr>
              <w:tabs>
                <w:tab w:val="left" w:pos="489"/>
              </w:tabs>
              <w:autoSpaceDE w:val="0"/>
              <w:autoSpaceDN w:val="0"/>
              <w:adjustRightInd w:val="0"/>
              <w:spacing w:line="360" w:lineRule="auto"/>
              <w:ind w:left="-99" w:right="60"/>
              <w:jc w:val="center"/>
              <w:cnfStyle w:val="000000100000"/>
              <w:rPr>
                <w:rFonts w:ascii="Arial" w:hAnsi="Arial" w:cs="Arial"/>
                <w:b/>
                <w:color w:val="000000"/>
                <w:sz w:val="24"/>
                <w:szCs w:val="24"/>
              </w:rPr>
            </w:pPr>
            <w:r w:rsidRPr="00760056">
              <w:rPr>
                <w:rFonts w:ascii="Arial" w:hAnsi="Arial" w:cs="Arial"/>
                <w:b/>
                <w:color w:val="000000"/>
                <w:sz w:val="24"/>
                <w:szCs w:val="24"/>
              </w:rPr>
              <w:t>BICEPS BRACHII</w:t>
            </w:r>
          </w:p>
        </w:tc>
        <w:tc>
          <w:tcPr>
            <w:cnfStyle w:val="000010000000"/>
            <w:tcW w:w="1908" w:type="dxa"/>
            <w:shd w:val="clear" w:color="auto" w:fill="auto"/>
          </w:tcPr>
          <w:p w:rsidR="00CF4A8B" w:rsidRPr="00760056" w:rsidRDefault="00CF4A8B" w:rsidP="00CF4A8B">
            <w:pPr>
              <w:autoSpaceDE w:val="0"/>
              <w:autoSpaceDN w:val="0"/>
              <w:adjustRightInd w:val="0"/>
              <w:spacing w:line="360" w:lineRule="auto"/>
              <w:ind w:left="-54" w:right="-27"/>
              <w:jc w:val="center"/>
              <w:rPr>
                <w:rFonts w:ascii="Arial" w:hAnsi="Arial" w:cs="Arial"/>
                <w:b/>
                <w:color w:val="000000"/>
                <w:sz w:val="24"/>
                <w:szCs w:val="24"/>
              </w:rPr>
            </w:pPr>
            <w:r w:rsidRPr="00760056">
              <w:rPr>
                <w:rFonts w:ascii="Arial" w:hAnsi="Arial" w:cs="Arial"/>
                <w:b/>
                <w:color w:val="000000"/>
                <w:sz w:val="24"/>
                <w:szCs w:val="24"/>
              </w:rPr>
              <w:t>TRICEPS MEDIALIS</w:t>
            </w:r>
          </w:p>
        </w:tc>
        <w:tc>
          <w:tcPr>
            <w:tcW w:w="1759" w:type="dxa"/>
            <w:shd w:val="clear" w:color="auto" w:fill="auto"/>
          </w:tcPr>
          <w:p w:rsidR="00CF4A8B" w:rsidRPr="00760056" w:rsidRDefault="00CF4A8B" w:rsidP="00CF4A8B">
            <w:pPr>
              <w:tabs>
                <w:tab w:val="left" w:pos="489"/>
              </w:tabs>
              <w:autoSpaceDE w:val="0"/>
              <w:autoSpaceDN w:val="0"/>
              <w:adjustRightInd w:val="0"/>
              <w:spacing w:line="360" w:lineRule="auto"/>
              <w:ind w:left="-99" w:right="60"/>
              <w:jc w:val="center"/>
              <w:cnfStyle w:val="000000100000"/>
              <w:rPr>
                <w:rFonts w:ascii="Arial" w:hAnsi="Arial" w:cs="Arial"/>
                <w:b/>
                <w:color w:val="000000"/>
                <w:sz w:val="24"/>
                <w:szCs w:val="24"/>
              </w:rPr>
            </w:pPr>
            <w:r w:rsidRPr="00760056">
              <w:rPr>
                <w:rFonts w:ascii="Arial" w:hAnsi="Arial" w:cs="Arial"/>
                <w:b/>
                <w:color w:val="000000"/>
                <w:sz w:val="24"/>
                <w:szCs w:val="24"/>
              </w:rPr>
              <w:t>BICEPS BRACHII</w:t>
            </w:r>
          </w:p>
        </w:tc>
      </w:tr>
      <w:tr w:rsidR="00A667BE" w:rsidRPr="00760056" w:rsidTr="00B76AD3">
        <w:trPr>
          <w:trHeight w:val="413"/>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Mean</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396.0000</w:t>
            </w:r>
          </w:p>
        </w:tc>
        <w:tc>
          <w:tcPr>
            <w:tcW w:w="1648"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748.4286</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453.2857</w:t>
            </w:r>
          </w:p>
        </w:tc>
        <w:tc>
          <w:tcPr>
            <w:tcW w:w="1759"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429.1429</w:t>
            </w:r>
          </w:p>
        </w:tc>
      </w:tr>
      <w:tr w:rsidR="00A667BE" w:rsidRPr="00760056" w:rsidTr="00B76AD3">
        <w:trPr>
          <w:cnfStyle w:val="000000100000"/>
          <w:trHeight w:val="391"/>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Std. Error of Mean</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45.52969</w:t>
            </w:r>
          </w:p>
        </w:tc>
        <w:tc>
          <w:tcPr>
            <w:tcW w:w="1648"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91.12546</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45.43164</w:t>
            </w:r>
          </w:p>
        </w:tc>
        <w:tc>
          <w:tcPr>
            <w:tcW w:w="1759"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50.00877</w:t>
            </w:r>
          </w:p>
        </w:tc>
      </w:tr>
      <w:tr w:rsidR="00A667BE" w:rsidRPr="00760056" w:rsidTr="00B76AD3">
        <w:trPr>
          <w:trHeight w:val="413"/>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Std. Deviation</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120.46023</w:t>
            </w:r>
          </w:p>
        </w:tc>
        <w:tc>
          <w:tcPr>
            <w:tcW w:w="1648"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241.09532</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120.20082</w:t>
            </w:r>
          </w:p>
        </w:tc>
        <w:tc>
          <w:tcPr>
            <w:tcW w:w="1759"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132.31078</w:t>
            </w:r>
          </w:p>
        </w:tc>
      </w:tr>
      <w:tr w:rsidR="00A667BE" w:rsidRPr="00760056" w:rsidTr="00B76AD3">
        <w:trPr>
          <w:cnfStyle w:val="000000100000"/>
          <w:trHeight w:val="391"/>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Skewness</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1.036</w:t>
            </w:r>
          </w:p>
        </w:tc>
        <w:tc>
          <w:tcPr>
            <w:tcW w:w="1648"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-.098</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1.062</w:t>
            </w:r>
          </w:p>
        </w:tc>
        <w:tc>
          <w:tcPr>
            <w:tcW w:w="1759"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.469</w:t>
            </w:r>
          </w:p>
        </w:tc>
      </w:tr>
      <w:tr w:rsidR="00A667BE" w:rsidRPr="00760056" w:rsidTr="00B76AD3">
        <w:trPr>
          <w:trHeight w:val="334"/>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Std. Error of Skewness</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.794</w:t>
            </w:r>
          </w:p>
        </w:tc>
        <w:tc>
          <w:tcPr>
            <w:tcW w:w="1648"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.794</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.794</w:t>
            </w:r>
          </w:p>
        </w:tc>
        <w:tc>
          <w:tcPr>
            <w:tcW w:w="1759"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.794</w:t>
            </w:r>
          </w:p>
        </w:tc>
      </w:tr>
      <w:tr w:rsidR="00A667BE" w:rsidRPr="00760056" w:rsidTr="00B76AD3">
        <w:trPr>
          <w:cnfStyle w:val="000000100000"/>
          <w:trHeight w:val="413"/>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Kurtosis</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-.393</w:t>
            </w:r>
          </w:p>
        </w:tc>
        <w:tc>
          <w:tcPr>
            <w:tcW w:w="1648"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-1.163</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1.622</w:t>
            </w:r>
          </w:p>
        </w:tc>
        <w:tc>
          <w:tcPr>
            <w:tcW w:w="1759"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-.387</w:t>
            </w:r>
          </w:p>
        </w:tc>
      </w:tr>
      <w:tr w:rsidR="00A667BE" w:rsidRPr="00760056" w:rsidTr="00B76AD3">
        <w:trPr>
          <w:trHeight w:val="391"/>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60"/>
              <w:rPr>
                <w:rFonts w:ascii="Arial" w:hAnsi="Arial" w:cs="Arial"/>
                <w:color w:val="000000"/>
                <w:sz w:val="24"/>
                <w:szCs w:val="24"/>
              </w:rPr>
            </w:pPr>
            <w:r w:rsidRPr="00760056">
              <w:rPr>
                <w:rFonts w:ascii="Arial" w:hAnsi="Arial" w:cs="Arial"/>
                <w:color w:val="000000"/>
                <w:sz w:val="24"/>
                <w:szCs w:val="24"/>
              </w:rPr>
              <w:t>Std. Error of Kurtosis</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1.587</w:t>
            </w:r>
          </w:p>
        </w:tc>
        <w:tc>
          <w:tcPr>
            <w:tcW w:w="1648"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1.587</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1.587</w:t>
            </w:r>
          </w:p>
        </w:tc>
        <w:tc>
          <w:tcPr>
            <w:tcW w:w="1759" w:type="dxa"/>
            <w:shd w:val="clear" w:color="auto" w:fill="auto"/>
          </w:tcPr>
          <w:p w:rsidR="00A667BE" w:rsidRPr="00760056" w:rsidRDefault="00A667BE">
            <w:pPr>
              <w:jc w:val="right"/>
              <w:cnfStyle w:val="000000000000"/>
              <w:rPr>
                <w:rFonts w:ascii="Arial" w:hAnsi="Arial" w:cs="Arial"/>
                <w:color w:val="000000"/>
                <w:sz w:val="24"/>
                <w:szCs w:val="24"/>
              </w:rPr>
            </w:pPr>
            <w:r w:rsidRPr="00760056">
              <w:rPr>
                <w:rFonts w:ascii="Arial" w:hAnsi="Arial" w:cs="Arial"/>
                <w:color w:val="000000"/>
                <w:sz w:val="24"/>
                <w:szCs w:val="24"/>
              </w:rPr>
              <w:t>1.587</w:t>
            </w:r>
          </w:p>
        </w:tc>
      </w:tr>
      <w:tr w:rsidR="00A667BE" w:rsidRPr="00760056" w:rsidTr="00B76AD3">
        <w:trPr>
          <w:cnfStyle w:val="000000100000"/>
          <w:trHeight w:val="532"/>
        </w:trPr>
        <w:tc>
          <w:tcPr>
            <w:cnfStyle w:val="001000000000"/>
            <w:tcW w:w="2641" w:type="dxa"/>
            <w:shd w:val="clear" w:color="auto" w:fill="auto"/>
          </w:tcPr>
          <w:p w:rsidR="00A667BE" w:rsidRPr="00760056" w:rsidRDefault="00A667BE" w:rsidP="00586B2A">
            <w:pPr>
              <w:autoSpaceDE w:val="0"/>
              <w:autoSpaceDN w:val="0"/>
              <w:adjustRightInd w:val="0"/>
              <w:spacing w:line="360" w:lineRule="auto"/>
              <w:ind w:left="60" w:right="-72"/>
              <w:rPr>
                <w:rFonts w:ascii="Arial" w:hAnsi="Arial" w:cs="Arial"/>
                <w:color w:val="000000"/>
                <w:sz w:val="24"/>
                <w:szCs w:val="24"/>
              </w:rPr>
            </w:pPr>
            <w:r w:rsidRPr="00760056">
              <w:rPr>
                <w:rFonts w:ascii="Arial" w:hAnsi="Arial" w:cs="Arial"/>
                <w:color w:val="000000"/>
                <w:sz w:val="24"/>
                <w:szCs w:val="24"/>
              </w:rPr>
              <w:t>Shapiro – Wilk  (p-vaule)</w:t>
            </w:r>
          </w:p>
        </w:tc>
        <w:tc>
          <w:tcPr>
            <w:cnfStyle w:val="000010000000"/>
            <w:tcW w:w="1877"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.109</w:t>
            </w:r>
          </w:p>
        </w:tc>
        <w:tc>
          <w:tcPr>
            <w:tcW w:w="1648"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.843</w:t>
            </w:r>
          </w:p>
        </w:tc>
        <w:tc>
          <w:tcPr>
            <w:cnfStyle w:val="000010000000"/>
            <w:tcW w:w="1908" w:type="dxa"/>
            <w:shd w:val="clear" w:color="auto" w:fill="auto"/>
          </w:tcPr>
          <w:p w:rsidR="00A667BE" w:rsidRPr="00760056" w:rsidRDefault="00A667BE">
            <w:pPr>
              <w:jc w:val="right"/>
              <w:rPr>
                <w:rFonts w:ascii="Arial" w:hAnsi="Arial" w:cs="Arial"/>
                <w:color w:val="000000"/>
                <w:sz w:val="24"/>
                <w:szCs w:val="24"/>
              </w:rPr>
            </w:pPr>
            <w:r w:rsidRPr="00760056">
              <w:rPr>
                <w:rFonts w:ascii="Arial" w:hAnsi="Arial" w:cs="Arial"/>
                <w:color w:val="000000"/>
                <w:sz w:val="24"/>
                <w:szCs w:val="24"/>
              </w:rPr>
              <w:t>.562</w:t>
            </w:r>
          </w:p>
        </w:tc>
        <w:tc>
          <w:tcPr>
            <w:tcW w:w="1759" w:type="dxa"/>
            <w:shd w:val="clear" w:color="auto" w:fill="auto"/>
          </w:tcPr>
          <w:p w:rsidR="00A667BE" w:rsidRPr="00760056" w:rsidRDefault="00A667BE">
            <w:pPr>
              <w:jc w:val="right"/>
              <w:cnfStyle w:val="000000100000"/>
              <w:rPr>
                <w:rFonts w:ascii="Arial" w:hAnsi="Arial" w:cs="Arial"/>
                <w:color w:val="000000"/>
                <w:sz w:val="24"/>
                <w:szCs w:val="24"/>
              </w:rPr>
            </w:pPr>
            <w:r w:rsidRPr="00760056">
              <w:rPr>
                <w:rFonts w:ascii="Arial" w:hAnsi="Arial" w:cs="Arial"/>
                <w:color w:val="000000"/>
                <w:sz w:val="24"/>
                <w:szCs w:val="24"/>
              </w:rPr>
              <w:t>.955</w:t>
            </w:r>
          </w:p>
        </w:tc>
      </w:tr>
    </w:tbl>
    <w:p w:rsidR="004B2690" w:rsidRPr="00760056" w:rsidRDefault="004B2690" w:rsidP="004B2690">
      <w:pPr>
        <w:spacing w:line="360" w:lineRule="auto"/>
        <w:jc w:val="center"/>
        <w:rPr>
          <w:rFonts w:ascii="Arial" w:hAnsi="Arial" w:cs="Arial"/>
          <w:b/>
          <w:bCs/>
          <w:color w:val="000000"/>
          <w:sz w:val="24"/>
          <w:szCs w:val="24"/>
        </w:rPr>
      </w:pPr>
      <w:r w:rsidRPr="00760056">
        <w:rPr>
          <w:rFonts w:ascii="Arial" w:hAnsi="Arial" w:cs="Arial"/>
          <w:b/>
          <w:sz w:val="24"/>
          <w:szCs w:val="24"/>
        </w:rPr>
        <w:t xml:space="preserve">Table 1: </w:t>
      </w:r>
      <w:r w:rsidRPr="00760056">
        <w:rPr>
          <w:rFonts w:ascii="Arial" w:hAnsi="Arial" w:cs="Arial"/>
          <w:b/>
          <w:bCs/>
          <w:color w:val="000000"/>
          <w:sz w:val="24"/>
          <w:szCs w:val="24"/>
        </w:rPr>
        <w:t>Descriptive Statistics and Test of Normality</w:t>
      </w:r>
    </w:p>
    <w:p w:rsidR="00F267AC" w:rsidRPr="00760056" w:rsidRDefault="00F267AC" w:rsidP="00AB53AA">
      <w:pPr>
        <w:jc w:val="both"/>
        <w:rPr>
          <w:rFonts w:ascii="Arial" w:hAnsi="Arial" w:cs="Arial"/>
          <w:w w:val="107"/>
          <w:sz w:val="24"/>
          <w:szCs w:val="24"/>
        </w:rPr>
      </w:pPr>
    </w:p>
    <w:p w:rsidR="004D5A09" w:rsidRPr="00760056" w:rsidRDefault="004B2690" w:rsidP="00F00FFD">
      <w:pPr>
        <w:jc w:val="center"/>
        <w:rPr>
          <w:rFonts w:ascii="Arial" w:hAnsi="Arial" w:cs="Arial"/>
          <w:w w:val="107"/>
          <w:sz w:val="24"/>
          <w:szCs w:val="24"/>
        </w:rPr>
      </w:pPr>
      <w:r w:rsidRPr="00760056">
        <w:rPr>
          <w:rFonts w:ascii="Arial" w:hAnsi="Arial" w:cs="Arial"/>
          <w:noProof/>
          <w:sz w:val="24"/>
          <w:szCs w:val="24"/>
        </w:rPr>
        <w:lastRenderedPageBreak/>
        <w:drawing>
          <wp:inline distT="0" distB="0" distL="0" distR="0">
            <wp:extent cx="5305425" cy="281940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4B2690" w:rsidRPr="00760056" w:rsidRDefault="004B2690" w:rsidP="004B2690">
      <w:pPr>
        <w:spacing w:line="360" w:lineRule="auto"/>
        <w:jc w:val="both"/>
        <w:rPr>
          <w:rFonts w:ascii="Arial" w:hAnsi="Arial" w:cs="Arial"/>
          <w:b/>
          <w:sz w:val="24"/>
          <w:szCs w:val="24"/>
        </w:rPr>
      </w:pPr>
      <w:r w:rsidRPr="00760056">
        <w:rPr>
          <w:rFonts w:ascii="Arial" w:hAnsi="Arial" w:cs="Arial"/>
          <w:b/>
          <w:sz w:val="24"/>
          <w:szCs w:val="24"/>
        </w:rPr>
        <w:t>Figure 1: mean value of muscles activation (</w:t>
      </w:r>
      <w:r w:rsidR="00B36426" w:rsidRPr="00760056">
        <w:rPr>
          <w:rFonts w:ascii="Arial" w:hAnsi="Arial" w:cs="Arial"/>
          <w:b/>
          <w:sz w:val="24"/>
          <w:szCs w:val="24"/>
        </w:rPr>
        <w:t>Triceps brachii and biceps brachii</w:t>
      </w:r>
      <w:r w:rsidRPr="00760056">
        <w:rPr>
          <w:rFonts w:ascii="Arial" w:hAnsi="Arial" w:cs="Arial"/>
          <w:b/>
          <w:sz w:val="24"/>
          <w:szCs w:val="24"/>
        </w:rPr>
        <w:t xml:space="preserve">) in </w:t>
      </w:r>
      <w:r w:rsidR="00B36426" w:rsidRPr="00760056">
        <w:rPr>
          <w:rFonts w:ascii="Arial" w:hAnsi="Arial" w:cs="Arial"/>
          <w:b/>
          <w:sz w:val="24"/>
          <w:szCs w:val="24"/>
        </w:rPr>
        <w:t>two</w:t>
      </w:r>
      <w:r w:rsidRPr="00760056">
        <w:rPr>
          <w:rFonts w:ascii="Arial" w:hAnsi="Arial" w:cs="Arial"/>
          <w:b/>
          <w:sz w:val="24"/>
          <w:szCs w:val="24"/>
        </w:rPr>
        <w:t xml:space="preserve"> different </w:t>
      </w:r>
      <w:r w:rsidR="00B36426" w:rsidRPr="00760056">
        <w:rPr>
          <w:rFonts w:ascii="Arial" w:hAnsi="Arial" w:cs="Arial"/>
          <w:b/>
          <w:sz w:val="24"/>
          <w:szCs w:val="24"/>
        </w:rPr>
        <w:t>racquet sports</w:t>
      </w:r>
      <w:r w:rsidRPr="00760056">
        <w:rPr>
          <w:rFonts w:ascii="Arial" w:hAnsi="Arial" w:cs="Arial"/>
          <w:b/>
          <w:sz w:val="24"/>
          <w:szCs w:val="24"/>
        </w:rPr>
        <w:t>.</w:t>
      </w:r>
    </w:p>
    <w:p w:rsidR="004B2690" w:rsidRDefault="001D38CE" w:rsidP="004B2690">
      <w:pPr>
        <w:spacing w:line="360" w:lineRule="auto"/>
        <w:jc w:val="both"/>
        <w:rPr>
          <w:rFonts w:ascii="Arial" w:hAnsi="Arial" w:cs="Arial"/>
          <w:sz w:val="24"/>
          <w:szCs w:val="24"/>
        </w:rPr>
      </w:pPr>
      <w:r w:rsidRPr="00760056">
        <w:rPr>
          <w:rFonts w:ascii="Arial" w:hAnsi="Arial" w:cs="Arial"/>
          <w:sz w:val="24"/>
          <w:szCs w:val="24"/>
        </w:rPr>
        <w:t>From the above figure it can be seen that the mean value of biceps brachii in tennis is much higher than the mean value of the same in squash. However, the triceps medialis muscle shows almost similar muscle activity in both the racquet sport. To see the actual difference individual t – test was used. The results of the t – test was shown in table – 1.</w:t>
      </w:r>
    </w:p>
    <w:tbl>
      <w:tblPr>
        <w:tblStyle w:val="LightShading"/>
        <w:tblW w:w="7315" w:type="dxa"/>
        <w:jc w:val="center"/>
        <w:tblLook w:val="00A0"/>
      </w:tblPr>
      <w:tblGrid>
        <w:gridCol w:w="1363"/>
        <w:gridCol w:w="860"/>
        <w:gridCol w:w="860"/>
        <w:gridCol w:w="860"/>
        <w:gridCol w:w="860"/>
        <w:gridCol w:w="1256"/>
        <w:gridCol w:w="1256"/>
      </w:tblGrid>
      <w:tr w:rsidR="004B2690" w:rsidRPr="00760056" w:rsidTr="00760056">
        <w:trPr>
          <w:cnfStyle w:val="100000000000"/>
          <w:trHeight w:val="293"/>
          <w:jc w:val="center"/>
        </w:trPr>
        <w:tc>
          <w:tcPr>
            <w:cnfStyle w:val="001000000000"/>
            <w:tcW w:w="1363" w:type="dxa"/>
            <w:vMerge w:val="restart"/>
            <w:shd w:val="clear" w:color="auto" w:fill="auto"/>
            <w:hideMark/>
          </w:tcPr>
          <w:p w:rsidR="004B2690" w:rsidRPr="00760056" w:rsidRDefault="004B2690" w:rsidP="004B2690">
            <w:pPr>
              <w:rPr>
                <w:rFonts w:ascii="Arial" w:eastAsia="Times New Roman" w:hAnsi="Arial" w:cs="Arial"/>
                <w:color w:val="000000"/>
                <w:sz w:val="24"/>
                <w:szCs w:val="24"/>
              </w:rPr>
            </w:pPr>
            <w:r w:rsidRPr="00760056">
              <w:rPr>
                <w:rFonts w:ascii="Arial" w:eastAsia="Times New Roman" w:hAnsi="Arial" w:cs="Arial"/>
                <w:color w:val="000000"/>
                <w:sz w:val="24"/>
                <w:szCs w:val="24"/>
              </w:rPr>
              <w:t> </w:t>
            </w:r>
          </w:p>
        </w:tc>
        <w:tc>
          <w:tcPr>
            <w:cnfStyle w:val="000010000000"/>
            <w:tcW w:w="1720" w:type="dxa"/>
            <w:gridSpan w:val="2"/>
            <w:shd w:val="clear" w:color="auto" w:fill="auto"/>
            <w:hideMark/>
          </w:tcPr>
          <w:p w:rsidR="004B2690" w:rsidRPr="00760056" w:rsidRDefault="004B2690" w:rsidP="004B2690">
            <w:pPr>
              <w:jc w:val="center"/>
              <w:rPr>
                <w:rFonts w:ascii="Arial" w:eastAsia="Times New Roman" w:hAnsi="Arial" w:cs="Arial"/>
                <w:color w:val="000000"/>
                <w:szCs w:val="24"/>
              </w:rPr>
            </w:pPr>
            <w:r w:rsidRPr="00760056">
              <w:rPr>
                <w:rFonts w:ascii="Arial" w:eastAsia="Times New Roman" w:hAnsi="Arial" w:cs="Arial"/>
                <w:color w:val="000000"/>
                <w:szCs w:val="24"/>
              </w:rPr>
              <w:t>Levene's Test for Equality of Variances</w:t>
            </w:r>
          </w:p>
        </w:tc>
        <w:tc>
          <w:tcPr>
            <w:tcW w:w="4232" w:type="dxa"/>
            <w:gridSpan w:val="4"/>
            <w:shd w:val="clear" w:color="auto" w:fill="auto"/>
            <w:hideMark/>
          </w:tcPr>
          <w:p w:rsidR="004B2690" w:rsidRPr="00760056" w:rsidRDefault="004B2690" w:rsidP="004B2690">
            <w:pPr>
              <w:jc w:val="center"/>
              <w:cnfStyle w:val="100000000000"/>
              <w:rPr>
                <w:rFonts w:ascii="Arial" w:eastAsia="Times New Roman" w:hAnsi="Arial" w:cs="Arial"/>
                <w:color w:val="000000"/>
                <w:szCs w:val="24"/>
              </w:rPr>
            </w:pPr>
            <w:r w:rsidRPr="00760056">
              <w:rPr>
                <w:rFonts w:ascii="Arial" w:eastAsia="Times New Roman" w:hAnsi="Arial" w:cs="Arial"/>
                <w:color w:val="000000"/>
                <w:szCs w:val="24"/>
              </w:rPr>
              <w:t>t-test for Equality of Means</w:t>
            </w:r>
          </w:p>
        </w:tc>
      </w:tr>
      <w:tr w:rsidR="004B2690" w:rsidRPr="00760056" w:rsidTr="00760056">
        <w:trPr>
          <w:cnfStyle w:val="000000100000"/>
          <w:trHeight w:val="279"/>
          <w:jc w:val="center"/>
        </w:trPr>
        <w:tc>
          <w:tcPr>
            <w:cnfStyle w:val="001000000000"/>
            <w:tcW w:w="1363" w:type="dxa"/>
            <w:vMerge/>
            <w:shd w:val="clear" w:color="auto" w:fill="auto"/>
            <w:hideMark/>
          </w:tcPr>
          <w:p w:rsidR="004B2690" w:rsidRPr="00760056" w:rsidRDefault="004B2690" w:rsidP="004B2690">
            <w:pPr>
              <w:rPr>
                <w:rFonts w:ascii="Arial" w:eastAsia="Times New Roman" w:hAnsi="Arial" w:cs="Arial"/>
                <w:color w:val="000000"/>
                <w:sz w:val="24"/>
                <w:szCs w:val="24"/>
              </w:rPr>
            </w:pPr>
          </w:p>
        </w:tc>
        <w:tc>
          <w:tcPr>
            <w:cnfStyle w:val="000010000000"/>
            <w:tcW w:w="860" w:type="dxa"/>
            <w:vMerge w:val="restart"/>
            <w:shd w:val="clear" w:color="auto" w:fill="auto"/>
            <w:hideMark/>
          </w:tcPr>
          <w:p w:rsidR="004B2690" w:rsidRPr="00760056" w:rsidRDefault="004B2690" w:rsidP="004B2690">
            <w:pPr>
              <w:jc w:val="center"/>
              <w:rPr>
                <w:rFonts w:ascii="Arial" w:eastAsia="Times New Roman" w:hAnsi="Arial" w:cs="Arial"/>
                <w:color w:val="000000"/>
                <w:szCs w:val="24"/>
              </w:rPr>
            </w:pPr>
            <w:r w:rsidRPr="00760056">
              <w:rPr>
                <w:rFonts w:ascii="Arial" w:eastAsia="Times New Roman" w:hAnsi="Arial" w:cs="Arial"/>
                <w:color w:val="000000"/>
                <w:szCs w:val="24"/>
              </w:rPr>
              <w:t>F</w:t>
            </w:r>
          </w:p>
        </w:tc>
        <w:tc>
          <w:tcPr>
            <w:tcW w:w="860" w:type="dxa"/>
            <w:vMerge w:val="restart"/>
            <w:shd w:val="clear" w:color="auto" w:fill="auto"/>
            <w:hideMark/>
          </w:tcPr>
          <w:p w:rsidR="004B2690" w:rsidRPr="00760056" w:rsidRDefault="004B2690" w:rsidP="004B2690">
            <w:pPr>
              <w:jc w:val="center"/>
              <w:cnfStyle w:val="000000100000"/>
              <w:rPr>
                <w:rFonts w:ascii="Arial" w:eastAsia="Times New Roman" w:hAnsi="Arial" w:cs="Arial"/>
                <w:color w:val="000000"/>
                <w:szCs w:val="24"/>
              </w:rPr>
            </w:pPr>
            <w:r w:rsidRPr="00760056">
              <w:rPr>
                <w:rFonts w:ascii="Arial" w:eastAsia="Times New Roman" w:hAnsi="Arial" w:cs="Arial"/>
                <w:color w:val="000000"/>
                <w:szCs w:val="24"/>
              </w:rPr>
              <w:t>Sig.</w:t>
            </w:r>
          </w:p>
        </w:tc>
        <w:tc>
          <w:tcPr>
            <w:cnfStyle w:val="000010000000"/>
            <w:tcW w:w="860" w:type="dxa"/>
            <w:vMerge w:val="restart"/>
            <w:shd w:val="clear" w:color="auto" w:fill="auto"/>
            <w:hideMark/>
          </w:tcPr>
          <w:p w:rsidR="004B2690" w:rsidRPr="00760056" w:rsidRDefault="004B2690" w:rsidP="004B2690">
            <w:pPr>
              <w:jc w:val="center"/>
              <w:rPr>
                <w:rFonts w:ascii="Arial" w:eastAsia="Times New Roman" w:hAnsi="Arial" w:cs="Arial"/>
                <w:color w:val="000000"/>
                <w:szCs w:val="24"/>
              </w:rPr>
            </w:pPr>
            <w:r w:rsidRPr="00760056">
              <w:rPr>
                <w:rFonts w:ascii="Arial" w:eastAsia="Times New Roman" w:hAnsi="Arial" w:cs="Arial"/>
                <w:color w:val="000000"/>
                <w:szCs w:val="24"/>
              </w:rPr>
              <w:t>t</w:t>
            </w:r>
          </w:p>
        </w:tc>
        <w:tc>
          <w:tcPr>
            <w:tcW w:w="860" w:type="dxa"/>
            <w:vMerge w:val="restart"/>
            <w:shd w:val="clear" w:color="auto" w:fill="auto"/>
            <w:hideMark/>
          </w:tcPr>
          <w:p w:rsidR="004B2690" w:rsidRPr="00760056" w:rsidRDefault="004B2690" w:rsidP="004B2690">
            <w:pPr>
              <w:jc w:val="center"/>
              <w:cnfStyle w:val="000000100000"/>
              <w:rPr>
                <w:rFonts w:ascii="Arial" w:eastAsia="Times New Roman" w:hAnsi="Arial" w:cs="Arial"/>
                <w:color w:val="000000"/>
                <w:szCs w:val="24"/>
              </w:rPr>
            </w:pPr>
            <w:r w:rsidRPr="00760056">
              <w:rPr>
                <w:rFonts w:ascii="Arial" w:eastAsia="Times New Roman" w:hAnsi="Arial" w:cs="Arial"/>
                <w:color w:val="000000"/>
                <w:szCs w:val="24"/>
              </w:rPr>
              <w:t>Sig. (2-tailed)</w:t>
            </w:r>
          </w:p>
        </w:tc>
        <w:tc>
          <w:tcPr>
            <w:cnfStyle w:val="000010000000"/>
            <w:tcW w:w="1256" w:type="dxa"/>
            <w:vMerge w:val="restart"/>
            <w:shd w:val="clear" w:color="auto" w:fill="auto"/>
            <w:hideMark/>
          </w:tcPr>
          <w:p w:rsidR="004B2690" w:rsidRPr="00760056" w:rsidRDefault="004B2690" w:rsidP="004B2690">
            <w:pPr>
              <w:jc w:val="center"/>
              <w:rPr>
                <w:rFonts w:ascii="Arial" w:eastAsia="Times New Roman" w:hAnsi="Arial" w:cs="Arial"/>
                <w:color w:val="000000"/>
                <w:szCs w:val="24"/>
              </w:rPr>
            </w:pPr>
            <w:r w:rsidRPr="00760056">
              <w:rPr>
                <w:rFonts w:ascii="Arial" w:eastAsia="Times New Roman" w:hAnsi="Arial" w:cs="Arial"/>
                <w:color w:val="000000"/>
                <w:szCs w:val="24"/>
              </w:rPr>
              <w:t>Mean Difference</w:t>
            </w:r>
          </w:p>
        </w:tc>
        <w:tc>
          <w:tcPr>
            <w:tcW w:w="1256" w:type="dxa"/>
            <w:vMerge w:val="restart"/>
            <w:shd w:val="clear" w:color="auto" w:fill="auto"/>
            <w:hideMark/>
          </w:tcPr>
          <w:p w:rsidR="004B2690" w:rsidRPr="00760056" w:rsidRDefault="004B2690" w:rsidP="004B2690">
            <w:pPr>
              <w:jc w:val="center"/>
              <w:cnfStyle w:val="000000100000"/>
              <w:rPr>
                <w:rFonts w:ascii="Arial" w:eastAsia="Times New Roman" w:hAnsi="Arial" w:cs="Arial"/>
                <w:color w:val="000000"/>
                <w:szCs w:val="24"/>
              </w:rPr>
            </w:pPr>
            <w:r w:rsidRPr="00760056">
              <w:rPr>
                <w:rFonts w:ascii="Arial" w:eastAsia="Times New Roman" w:hAnsi="Arial" w:cs="Arial"/>
                <w:color w:val="000000"/>
                <w:szCs w:val="24"/>
              </w:rPr>
              <w:t>Std. Error Difference</w:t>
            </w:r>
          </w:p>
        </w:tc>
      </w:tr>
      <w:tr w:rsidR="004B2690" w:rsidRPr="00760056" w:rsidTr="00760056">
        <w:trPr>
          <w:trHeight w:val="293"/>
          <w:jc w:val="center"/>
        </w:trPr>
        <w:tc>
          <w:tcPr>
            <w:cnfStyle w:val="001000000000"/>
            <w:tcW w:w="1363" w:type="dxa"/>
            <w:vMerge/>
            <w:shd w:val="clear" w:color="auto" w:fill="auto"/>
            <w:hideMark/>
          </w:tcPr>
          <w:p w:rsidR="004B2690" w:rsidRPr="00760056" w:rsidRDefault="004B2690" w:rsidP="004B2690">
            <w:pPr>
              <w:rPr>
                <w:rFonts w:ascii="Arial" w:eastAsia="Times New Roman" w:hAnsi="Arial" w:cs="Arial"/>
                <w:color w:val="000000"/>
                <w:sz w:val="24"/>
                <w:szCs w:val="24"/>
              </w:rPr>
            </w:pPr>
          </w:p>
        </w:tc>
        <w:tc>
          <w:tcPr>
            <w:cnfStyle w:val="000010000000"/>
            <w:tcW w:w="860" w:type="dxa"/>
            <w:vMerge/>
            <w:shd w:val="clear" w:color="auto" w:fill="auto"/>
            <w:hideMark/>
          </w:tcPr>
          <w:p w:rsidR="004B2690" w:rsidRPr="00760056" w:rsidRDefault="004B2690" w:rsidP="004B2690">
            <w:pPr>
              <w:rPr>
                <w:rFonts w:ascii="Arial" w:eastAsia="Times New Roman" w:hAnsi="Arial" w:cs="Arial"/>
                <w:color w:val="000000"/>
                <w:szCs w:val="24"/>
              </w:rPr>
            </w:pPr>
          </w:p>
        </w:tc>
        <w:tc>
          <w:tcPr>
            <w:tcW w:w="860" w:type="dxa"/>
            <w:vMerge/>
            <w:shd w:val="clear" w:color="auto" w:fill="auto"/>
            <w:hideMark/>
          </w:tcPr>
          <w:p w:rsidR="004B2690" w:rsidRPr="00760056" w:rsidRDefault="004B2690" w:rsidP="004B2690">
            <w:pPr>
              <w:cnfStyle w:val="000000000000"/>
              <w:rPr>
                <w:rFonts w:ascii="Arial" w:eastAsia="Times New Roman" w:hAnsi="Arial" w:cs="Arial"/>
                <w:color w:val="000000"/>
                <w:szCs w:val="24"/>
              </w:rPr>
            </w:pPr>
          </w:p>
        </w:tc>
        <w:tc>
          <w:tcPr>
            <w:cnfStyle w:val="000010000000"/>
            <w:tcW w:w="860" w:type="dxa"/>
            <w:vMerge/>
            <w:shd w:val="clear" w:color="auto" w:fill="auto"/>
            <w:hideMark/>
          </w:tcPr>
          <w:p w:rsidR="004B2690" w:rsidRPr="00760056" w:rsidRDefault="004B2690" w:rsidP="004B2690">
            <w:pPr>
              <w:rPr>
                <w:rFonts w:ascii="Arial" w:eastAsia="Times New Roman" w:hAnsi="Arial" w:cs="Arial"/>
                <w:color w:val="000000"/>
                <w:szCs w:val="24"/>
              </w:rPr>
            </w:pPr>
          </w:p>
        </w:tc>
        <w:tc>
          <w:tcPr>
            <w:tcW w:w="860" w:type="dxa"/>
            <w:vMerge/>
            <w:shd w:val="clear" w:color="auto" w:fill="auto"/>
            <w:hideMark/>
          </w:tcPr>
          <w:p w:rsidR="004B2690" w:rsidRPr="00760056" w:rsidRDefault="004B2690" w:rsidP="004B2690">
            <w:pPr>
              <w:cnfStyle w:val="000000000000"/>
              <w:rPr>
                <w:rFonts w:ascii="Arial" w:eastAsia="Times New Roman" w:hAnsi="Arial" w:cs="Arial"/>
                <w:color w:val="000000"/>
                <w:szCs w:val="24"/>
              </w:rPr>
            </w:pPr>
          </w:p>
        </w:tc>
        <w:tc>
          <w:tcPr>
            <w:cnfStyle w:val="000010000000"/>
            <w:tcW w:w="1256" w:type="dxa"/>
            <w:vMerge/>
            <w:shd w:val="clear" w:color="auto" w:fill="auto"/>
            <w:hideMark/>
          </w:tcPr>
          <w:p w:rsidR="004B2690" w:rsidRPr="00760056" w:rsidRDefault="004B2690" w:rsidP="004B2690">
            <w:pPr>
              <w:rPr>
                <w:rFonts w:ascii="Arial" w:eastAsia="Times New Roman" w:hAnsi="Arial" w:cs="Arial"/>
                <w:color w:val="000000"/>
                <w:szCs w:val="24"/>
              </w:rPr>
            </w:pPr>
          </w:p>
        </w:tc>
        <w:tc>
          <w:tcPr>
            <w:tcW w:w="1256" w:type="dxa"/>
            <w:vMerge/>
            <w:shd w:val="clear" w:color="auto" w:fill="auto"/>
            <w:hideMark/>
          </w:tcPr>
          <w:p w:rsidR="004B2690" w:rsidRPr="00760056" w:rsidRDefault="004B2690" w:rsidP="004B2690">
            <w:pPr>
              <w:cnfStyle w:val="000000000000"/>
              <w:rPr>
                <w:rFonts w:ascii="Arial" w:eastAsia="Times New Roman" w:hAnsi="Arial" w:cs="Arial"/>
                <w:color w:val="000000"/>
                <w:szCs w:val="24"/>
              </w:rPr>
            </w:pPr>
          </w:p>
        </w:tc>
      </w:tr>
      <w:tr w:rsidR="004B2690" w:rsidRPr="00760056" w:rsidTr="00760056">
        <w:trPr>
          <w:cnfStyle w:val="000000100000"/>
          <w:trHeight w:val="684"/>
          <w:jc w:val="center"/>
        </w:trPr>
        <w:tc>
          <w:tcPr>
            <w:cnfStyle w:val="001000000000"/>
            <w:tcW w:w="1363" w:type="dxa"/>
            <w:shd w:val="clear" w:color="auto" w:fill="auto"/>
            <w:hideMark/>
          </w:tcPr>
          <w:p w:rsidR="004B2690" w:rsidRPr="00760056" w:rsidRDefault="004B2690" w:rsidP="004B2690">
            <w:pPr>
              <w:rPr>
                <w:rFonts w:ascii="Arial" w:eastAsia="Times New Roman" w:hAnsi="Arial" w:cs="Arial"/>
                <w:color w:val="000000"/>
                <w:sz w:val="24"/>
                <w:szCs w:val="24"/>
              </w:rPr>
            </w:pPr>
            <w:r w:rsidRPr="00760056">
              <w:rPr>
                <w:rFonts w:ascii="Arial" w:eastAsia="Times New Roman" w:hAnsi="Arial" w:cs="Arial"/>
                <w:color w:val="000000"/>
                <w:sz w:val="24"/>
                <w:szCs w:val="24"/>
              </w:rPr>
              <w:t>TRICEPS MEDIALIS</w:t>
            </w:r>
          </w:p>
        </w:tc>
        <w:tc>
          <w:tcPr>
            <w:cnfStyle w:val="000010000000"/>
            <w:tcW w:w="860" w:type="dxa"/>
            <w:shd w:val="clear" w:color="auto" w:fill="auto"/>
            <w:noWrap/>
            <w:hideMark/>
          </w:tcPr>
          <w:p w:rsidR="004B2690" w:rsidRPr="00760056" w:rsidRDefault="004B2690" w:rsidP="004B2690">
            <w:pPr>
              <w:jc w:val="right"/>
              <w:rPr>
                <w:rFonts w:ascii="Arial" w:eastAsia="Times New Roman" w:hAnsi="Arial" w:cs="Arial"/>
                <w:color w:val="000000"/>
                <w:szCs w:val="24"/>
              </w:rPr>
            </w:pPr>
            <w:r w:rsidRPr="00760056">
              <w:rPr>
                <w:rFonts w:ascii="Arial" w:eastAsia="Times New Roman" w:hAnsi="Arial" w:cs="Arial"/>
                <w:color w:val="000000"/>
                <w:szCs w:val="24"/>
              </w:rPr>
              <w:t>.127</w:t>
            </w:r>
          </w:p>
        </w:tc>
        <w:tc>
          <w:tcPr>
            <w:tcW w:w="860" w:type="dxa"/>
            <w:shd w:val="clear" w:color="auto" w:fill="auto"/>
            <w:noWrap/>
            <w:hideMark/>
          </w:tcPr>
          <w:p w:rsidR="004B2690" w:rsidRPr="00760056" w:rsidRDefault="004B2690" w:rsidP="004B2690">
            <w:pPr>
              <w:jc w:val="right"/>
              <w:cnfStyle w:val="000000100000"/>
              <w:rPr>
                <w:rFonts w:ascii="Arial" w:eastAsia="Times New Roman" w:hAnsi="Arial" w:cs="Arial"/>
                <w:color w:val="000000"/>
                <w:szCs w:val="24"/>
              </w:rPr>
            </w:pPr>
            <w:r w:rsidRPr="00760056">
              <w:rPr>
                <w:rFonts w:ascii="Arial" w:eastAsia="Times New Roman" w:hAnsi="Arial" w:cs="Arial"/>
                <w:color w:val="000000"/>
                <w:szCs w:val="24"/>
              </w:rPr>
              <w:t>.728</w:t>
            </w:r>
          </w:p>
        </w:tc>
        <w:tc>
          <w:tcPr>
            <w:cnfStyle w:val="000010000000"/>
            <w:tcW w:w="860" w:type="dxa"/>
            <w:shd w:val="clear" w:color="auto" w:fill="auto"/>
            <w:noWrap/>
            <w:hideMark/>
          </w:tcPr>
          <w:p w:rsidR="004B2690" w:rsidRPr="00760056" w:rsidRDefault="004B2690" w:rsidP="004B2690">
            <w:pPr>
              <w:jc w:val="right"/>
              <w:rPr>
                <w:rFonts w:ascii="Arial" w:eastAsia="Times New Roman" w:hAnsi="Arial" w:cs="Arial"/>
                <w:color w:val="000000"/>
                <w:szCs w:val="24"/>
              </w:rPr>
            </w:pPr>
            <w:r w:rsidRPr="00760056">
              <w:rPr>
                <w:rFonts w:ascii="Arial" w:eastAsia="Times New Roman" w:hAnsi="Arial" w:cs="Arial"/>
                <w:color w:val="000000"/>
                <w:szCs w:val="24"/>
              </w:rPr>
              <w:t>-.891</w:t>
            </w:r>
          </w:p>
        </w:tc>
        <w:tc>
          <w:tcPr>
            <w:tcW w:w="860" w:type="dxa"/>
            <w:shd w:val="clear" w:color="auto" w:fill="auto"/>
            <w:noWrap/>
            <w:hideMark/>
          </w:tcPr>
          <w:p w:rsidR="004B2690" w:rsidRPr="00760056" w:rsidRDefault="004B2690" w:rsidP="004B2690">
            <w:pPr>
              <w:jc w:val="right"/>
              <w:cnfStyle w:val="000000100000"/>
              <w:rPr>
                <w:rFonts w:ascii="Arial" w:eastAsia="Times New Roman" w:hAnsi="Arial" w:cs="Arial"/>
                <w:color w:val="000000"/>
                <w:szCs w:val="24"/>
              </w:rPr>
            </w:pPr>
            <w:r w:rsidRPr="00760056">
              <w:rPr>
                <w:rFonts w:ascii="Arial" w:eastAsia="Times New Roman" w:hAnsi="Arial" w:cs="Arial"/>
                <w:color w:val="000000"/>
                <w:szCs w:val="24"/>
              </w:rPr>
              <w:t>.391</w:t>
            </w:r>
          </w:p>
        </w:tc>
        <w:tc>
          <w:tcPr>
            <w:cnfStyle w:val="000010000000"/>
            <w:tcW w:w="1256" w:type="dxa"/>
            <w:shd w:val="clear" w:color="auto" w:fill="auto"/>
            <w:noWrap/>
            <w:hideMark/>
          </w:tcPr>
          <w:p w:rsidR="004B2690" w:rsidRPr="00760056" w:rsidRDefault="004B2690" w:rsidP="004B2690">
            <w:pPr>
              <w:jc w:val="right"/>
              <w:rPr>
                <w:rFonts w:ascii="Arial" w:eastAsia="Times New Roman" w:hAnsi="Arial" w:cs="Arial"/>
                <w:color w:val="000000"/>
                <w:szCs w:val="24"/>
              </w:rPr>
            </w:pPr>
            <w:r w:rsidRPr="00760056">
              <w:rPr>
                <w:rFonts w:ascii="Arial" w:eastAsia="Times New Roman" w:hAnsi="Arial" w:cs="Arial"/>
                <w:color w:val="000000"/>
                <w:szCs w:val="24"/>
              </w:rPr>
              <w:t>-57.28571</w:t>
            </w:r>
          </w:p>
        </w:tc>
        <w:tc>
          <w:tcPr>
            <w:tcW w:w="1256" w:type="dxa"/>
            <w:shd w:val="clear" w:color="auto" w:fill="auto"/>
            <w:noWrap/>
            <w:hideMark/>
          </w:tcPr>
          <w:p w:rsidR="004B2690" w:rsidRPr="00760056" w:rsidRDefault="004B2690" w:rsidP="004B2690">
            <w:pPr>
              <w:jc w:val="right"/>
              <w:cnfStyle w:val="000000100000"/>
              <w:rPr>
                <w:rFonts w:ascii="Arial" w:eastAsia="Times New Roman" w:hAnsi="Arial" w:cs="Arial"/>
                <w:color w:val="000000"/>
                <w:szCs w:val="24"/>
              </w:rPr>
            </w:pPr>
            <w:r w:rsidRPr="00760056">
              <w:rPr>
                <w:rFonts w:ascii="Arial" w:eastAsia="Times New Roman" w:hAnsi="Arial" w:cs="Arial"/>
                <w:color w:val="000000"/>
                <w:szCs w:val="24"/>
              </w:rPr>
              <w:t>64.31941</w:t>
            </w:r>
          </w:p>
        </w:tc>
      </w:tr>
      <w:tr w:rsidR="004B2690" w:rsidRPr="00760056" w:rsidTr="00760056">
        <w:trPr>
          <w:trHeight w:val="670"/>
          <w:jc w:val="center"/>
        </w:trPr>
        <w:tc>
          <w:tcPr>
            <w:cnfStyle w:val="001000000000"/>
            <w:tcW w:w="1363" w:type="dxa"/>
            <w:shd w:val="clear" w:color="auto" w:fill="auto"/>
            <w:hideMark/>
          </w:tcPr>
          <w:p w:rsidR="004B2690" w:rsidRPr="00760056" w:rsidRDefault="004B2690" w:rsidP="004B2690">
            <w:pPr>
              <w:rPr>
                <w:rFonts w:ascii="Arial" w:eastAsia="Times New Roman" w:hAnsi="Arial" w:cs="Arial"/>
                <w:color w:val="000000"/>
                <w:sz w:val="24"/>
                <w:szCs w:val="24"/>
              </w:rPr>
            </w:pPr>
            <w:r w:rsidRPr="00760056">
              <w:rPr>
                <w:rFonts w:ascii="Arial" w:eastAsia="Times New Roman" w:hAnsi="Arial" w:cs="Arial"/>
                <w:color w:val="000000"/>
                <w:sz w:val="24"/>
                <w:szCs w:val="24"/>
              </w:rPr>
              <w:t>BICEPS BRACHII</w:t>
            </w:r>
          </w:p>
        </w:tc>
        <w:tc>
          <w:tcPr>
            <w:cnfStyle w:val="000010000000"/>
            <w:tcW w:w="860" w:type="dxa"/>
            <w:shd w:val="clear" w:color="auto" w:fill="auto"/>
            <w:noWrap/>
            <w:hideMark/>
          </w:tcPr>
          <w:p w:rsidR="004B2690" w:rsidRPr="00760056" w:rsidRDefault="004B2690" w:rsidP="004B2690">
            <w:pPr>
              <w:jc w:val="right"/>
              <w:rPr>
                <w:rFonts w:ascii="Arial" w:eastAsia="Times New Roman" w:hAnsi="Arial" w:cs="Arial"/>
                <w:color w:val="000000"/>
                <w:szCs w:val="24"/>
              </w:rPr>
            </w:pPr>
            <w:r w:rsidRPr="00760056">
              <w:rPr>
                <w:rFonts w:ascii="Arial" w:eastAsia="Times New Roman" w:hAnsi="Arial" w:cs="Arial"/>
                <w:color w:val="000000"/>
                <w:szCs w:val="24"/>
              </w:rPr>
              <w:t>3.647</w:t>
            </w:r>
          </w:p>
        </w:tc>
        <w:tc>
          <w:tcPr>
            <w:tcW w:w="860" w:type="dxa"/>
            <w:shd w:val="clear" w:color="auto" w:fill="auto"/>
            <w:noWrap/>
            <w:hideMark/>
          </w:tcPr>
          <w:p w:rsidR="004B2690" w:rsidRPr="00760056" w:rsidRDefault="004B2690" w:rsidP="004B2690">
            <w:pPr>
              <w:jc w:val="right"/>
              <w:cnfStyle w:val="000000000000"/>
              <w:rPr>
                <w:rFonts w:ascii="Arial" w:eastAsia="Times New Roman" w:hAnsi="Arial" w:cs="Arial"/>
                <w:color w:val="000000"/>
                <w:szCs w:val="24"/>
              </w:rPr>
            </w:pPr>
            <w:r w:rsidRPr="00760056">
              <w:rPr>
                <w:rFonts w:ascii="Arial" w:eastAsia="Times New Roman" w:hAnsi="Arial" w:cs="Arial"/>
                <w:color w:val="000000"/>
                <w:szCs w:val="24"/>
              </w:rPr>
              <w:t>.080</w:t>
            </w:r>
          </w:p>
        </w:tc>
        <w:tc>
          <w:tcPr>
            <w:cnfStyle w:val="000010000000"/>
            <w:tcW w:w="860" w:type="dxa"/>
            <w:shd w:val="clear" w:color="auto" w:fill="auto"/>
            <w:noWrap/>
            <w:hideMark/>
          </w:tcPr>
          <w:p w:rsidR="004B2690" w:rsidRPr="00760056" w:rsidRDefault="004B2690" w:rsidP="004B2690">
            <w:pPr>
              <w:jc w:val="right"/>
              <w:rPr>
                <w:rFonts w:ascii="Arial" w:eastAsia="Times New Roman" w:hAnsi="Arial" w:cs="Arial"/>
                <w:color w:val="000000"/>
                <w:szCs w:val="24"/>
              </w:rPr>
            </w:pPr>
            <w:r w:rsidRPr="00760056">
              <w:rPr>
                <w:rFonts w:ascii="Arial" w:eastAsia="Times New Roman" w:hAnsi="Arial" w:cs="Arial"/>
                <w:color w:val="000000"/>
                <w:szCs w:val="24"/>
              </w:rPr>
              <w:t>3.072</w:t>
            </w:r>
          </w:p>
        </w:tc>
        <w:tc>
          <w:tcPr>
            <w:tcW w:w="860" w:type="dxa"/>
            <w:shd w:val="clear" w:color="auto" w:fill="auto"/>
            <w:noWrap/>
            <w:hideMark/>
          </w:tcPr>
          <w:p w:rsidR="004B2690" w:rsidRPr="00760056" w:rsidRDefault="004B2690" w:rsidP="004B2690">
            <w:pPr>
              <w:jc w:val="right"/>
              <w:cnfStyle w:val="000000000000"/>
              <w:rPr>
                <w:rFonts w:ascii="Arial" w:eastAsia="Times New Roman" w:hAnsi="Arial" w:cs="Arial"/>
                <w:color w:val="000000"/>
                <w:szCs w:val="24"/>
              </w:rPr>
            </w:pPr>
            <w:r w:rsidRPr="00760056">
              <w:rPr>
                <w:rFonts w:ascii="Arial" w:eastAsia="Times New Roman" w:hAnsi="Arial" w:cs="Arial"/>
                <w:color w:val="000000"/>
                <w:szCs w:val="24"/>
              </w:rPr>
              <w:t>.010</w:t>
            </w:r>
          </w:p>
        </w:tc>
        <w:tc>
          <w:tcPr>
            <w:cnfStyle w:val="000010000000"/>
            <w:tcW w:w="1256" w:type="dxa"/>
            <w:shd w:val="clear" w:color="auto" w:fill="auto"/>
            <w:noWrap/>
            <w:hideMark/>
          </w:tcPr>
          <w:p w:rsidR="004B2690" w:rsidRPr="00760056" w:rsidRDefault="004B2690" w:rsidP="004B2690">
            <w:pPr>
              <w:jc w:val="right"/>
              <w:rPr>
                <w:rFonts w:ascii="Arial" w:eastAsia="Times New Roman" w:hAnsi="Arial" w:cs="Arial"/>
                <w:color w:val="000000"/>
                <w:szCs w:val="24"/>
              </w:rPr>
            </w:pPr>
            <w:r w:rsidRPr="00760056">
              <w:rPr>
                <w:rFonts w:ascii="Arial" w:eastAsia="Times New Roman" w:hAnsi="Arial" w:cs="Arial"/>
                <w:color w:val="000000"/>
                <w:szCs w:val="24"/>
              </w:rPr>
              <w:t>319.28571</w:t>
            </w:r>
          </w:p>
        </w:tc>
        <w:tc>
          <w:tcPr>
            <w:tcW w:w="1256" w:type="dxa"/>
            <w:shd w:val="clear" w:color="auto" w:fill="auto"/>
            <w:noWrap/>
            <w:hideMark/>
          </w:tcPr>
          <w:p w:rsidR="004B2690" w:rsidRPr="00760056" w:rsidRDefault="004B2690" w:rsidP="004B2690">
            <w:pPr>
              <w:jc w:val="right"/>
              <w:cnfStyle w:val="000000000000"/>
              <w:rPr>
                <w:rFonts w:ascii="Arial" w:eastAsia="Times New Roman" w:hAnsi="Arial" w:cs="Arial"/>
                <w:color w:val="000000"/>
                <w:szCs w:val="24"/>
              </w:rPr>
            </w:pPr>
            <w:r w:rsidRPr="00760056">
              <w:rPr>
                <w:rFonts w:ascii="Arial" w:eastAsia="Times New Roman" w:hAnsi="Arial" w:cs="Arial"/>
                <w:color w:val="000000"/>
                <w:szCs w:val="24"/>
              </w:rPr>
              <w:t>103.94579</w:t>
            </w:r>
          </w:p>
        </w:tc>
      </w:tr>
    </w:tbl>
    <w:p w:rsidR="004B2690" w:rsidRPr="00760056" w:rsidRDefault="004B2690" w:rsidP="004B2690">
      <w:pPr>
        <w:autoSpaceDE w:val="0"/>
        <w:autoSpaceDN w:val="0"/>
        <w:adjustRightInd w:val="0"/>
        <w:spacing w:after="0" w:line="240" w:lineRule="auto"/>
        <w:ind w:firstLine="720"/>
        <w:rPr>
          <w:rFonts w:ascii="Arial" w:hAnsi="Arial" w:cs="Arial"/>
          <w:sz w:val="24"/>
          <w:szCs w:val="24"/>
        </w:rPr>
      </w:pPr>
      <w:r w:rsidRPr="00760056">
        <w:rPr>
          <w:rFonts w:ascii="Arial" w:hAnsi="Arial" w:cs="Arial"/>
          <w:sz w:val="24"/>
          <w:szCs w:val="24"/>
        </w:rPr>
        <w:t xml:space="preserve">*Significant at 0.05 level </w:t>
      </w:r>
      <w:r w:rsidRPr="00760056">
        <w:rPr>
          <w:rFonts w:ascii="Arial" w:hAnsi="Arial" w:cs="Arial"/>
          <w:sz w:val="24"/>
          <w:szCs w:val="24"/>
        </w:rPr>
        <w:tab/>
      </w:r>
      <w:r w:rsidRPr="00760056">
        <w:rPr>
          <w:rFonts w:ascii="Arial" w:hAnsi="Arial" w:cs="Arial"/>
          <w:sz w:val="24"/>
          <w:szCs w:val="24"/>
        </w:rPr>
        <w:tab/>
      </w:r>
      <w:r w:rsidRPr="00760056">
        <w:rPr>
          <w:rFonts w:ascii="Arial" w:hAnsi="Arial" w:cs="Arial"/>
          <w:b/>
          <w:sz w:val="24"/>
          <w:szCs w:val="24"/>
        </w:rPr>
        <w:tab/>
      </w:r>
      <w:r w:rsidRPr="00760056">
        <w:rPr>
          <w:rFonts w:ascii="Arial" w:hAnsi="Arial" w:cs="Arial"/>
          <w:b/>
          <w:sz w:val="24"/>
          <w:szCs w:val="24"/>
        </w:rPr>
        <w:tab/>
      </w:r>
      <w:r w:rsidRPr="00760056">
        <w:rPr>
          <w:rFonts w:ascii="Arial" w:hAnsi="Arial" w:cs="Arial"/>
          <w:sz w:val="24"/>
          <w:szCs w:val="24"/>
        </w:rPr>
        <w:tab/>
        <w:t>Degree of freedom= 12</w:t>
      </w:r>
    </w:p>
    <w:p w:rsidR="00C73FA6" w:rsidRPr="00760056" w:rsidRDefault="00C73FA6" w:rsidP="00C73FA6">
      <w:pPr>
        <w:autoSpaceDE w:val="0"/>
        <w:autoSpaceDN w:val="0"/>
        <w:adjustRightInd w:val="0"/>
        <w:spacing w:after="0" w:line="360" w:lineRule="auto"/>
        <w:jc w:val="both"/>
        <w:rPr>
          <w:rFonts w:ascii="Arial" w:hAnsi="Arial" w:cs="Arial"/>
          <w:b/>
          <w:sz w:val="24"/>
          <w:szCs w:val="24"/>
        </w:rPr>
      </w:pPr>
    </w:p>
    <w:p w:rsidR="00C73FA6" w:rsidRPr="00760056" w:rsidRDefault="00C73FA6" w:rsidP="00C73FA6">
      <w:pPr>
        <w:autoSpaceDE w:val="0"/>
        <w:autoSpaceDN w:val="0"/>
        <w:adjustRightInd w:val="0"/>
        <w:spacing w:after="0" w:line="360" w:lineRule="auto"/>
        <w:jc w:val="both"/>
        <w:rPr>
          <w:rFonts w:ascii="Arial" w:hAnsi="Arial" w:cs="Arial"/>
          <w:b/>
          <w:sz w:val="24"/>
          <w:szCs w:val="24"/>
        </w:rPr>
      </w:pPr>
      <w:r w:rsidRPr="00760056">
        <w:rPr>
          <w:rFonts w:ascii="Arial" w:hAnsi="Arial" w:cs="Arial"/>
          <w:b/>
          <w:sz w:val="24"/>
          <w:szCs w:val="24"/>
        </w:rPr>
        <w:t>Table 2: A summary of the Individual t - test among the two</w:t>
      </w:r>
      <w:r w:rsidR="00DA0A15" w:rsidRPr="00760056">
        <w:rPr>
          <w:rFonts w:ascii="Arial" w:hAnsi="Arial" w:cs="Arial"/>
          <w:b/>
          <w:sz w:val="24"/>
          <w:szCs w:val="24"/>
        </w:rPr>
        <w:t xml:space="preserve"> racquet sports</w:t>
      </w:r>
      <w:r w:rsidRPr="00760056">
        <w:rPr>
          <w:rFonts w:ascii="Arial" w:hAnsi="Arial" w:cs="Arial"/>
          <w:b/>
          <w:sz w:val="24"/>
          <w:szCs w:val="24"/>
        </w:rPr>
        <w:t xml:space="preserve"> (i.e. </w:t>
      </w:r>
      <w:r w:rsidR="00DA0A15" w:rsidRPr="00760056">
        <w:rPr>
          <w:rFonts w:ascii="Arial" w:hAnsi="Arial" w:cs="Arial"/>
          <w:b/>
          <w:sz w:val="24"/>
          <w:szCs w:val="24"/>
        </w:rPr>
        <w:t>Tennis and Squash</w:t>
      </w:r>
      <w:r w:rsidRPr="00760056">
        <w:rPr>
          <w:rFonts w:ascii="Arial" w:hAnsi="Arial" w:cs="Arial"/>
          <w:b/>
          <w:sz w:val="24"/>
          <w:szCs w:val="24"/>
        </w:rPr>
        <w:t xml:space="preserve">), with regards to muscles activation in </w:t>
      </w:r>
      <w:r w:rsidR="003E4C5F" w:rsidRPr="00760056">
        <w:rPr>
          <w:rFonts w:ascii="Arial" w:hAnsi="Arial" w:cs="Arial"/>
          <w:b/>
          <w:sz w:val="24"/>
          <w:szCs w:val="24"/>
        </w:rPr>
        <w:t>Triceps Medialis</w:t>
      </w:r>
      <w:r w:rsidR="00DA0A15" w:rsidRPr="00760056">
        <w:rPr>
          <w:rFonts w:ascii="Arial" w:hAnsi="Arial" w:cs="Arial"/>
          <w:b/>
          <w:sz w:val="24"/>
          <w:szCs w:val="24"/>
        </w:rPr>
        <w:t xml:space="preserve"> and Biceps Brachii</w:t>
      </w:r>
      <w:r w:rsidRPr="00760056">
        <w:rPr>
          <w:rFonts w:ascii="Arial" w:hAnsi="Arial" w:cs="Arial"/>
          <w:b/>
          <w:sz w:val="24"/>
          <w:szCs w:val="24"/>
        </w:rPr>
        <w:t xml:space="preserve">muscles while performing </w:t>
      </w:r>
      <w:r w:rsidR="00DA0A15" w:rsidRPr="00760056">
        <w:rPr>
          <w:rFonts w:ascii="Arial" w:hAnsi="Arial" w:cs="Arial"/>
          <w:b/>
          <w:sz w:val="24"/>
          <w:szCs w:val="24"/>
        </w:rPr>
        <w:t>forehand storke</w:t>
      </w:r>
      <w:r w:rsidRPr="00760056">
        <w:rPr>
          <w:rFonts w:ascii="Arial" w:hAnsi="Arial" w:cs="Arial"/>
          <w:b/>
          <w:sz w:val="24"/>
          <w:szCs w:val="24"/>
        </w:rPr>
        <w:t>.</w:t>
      </w:r>
    </w:p>
    <w:p w:rsidR="004B2690" w:rsidRPr="00760056" w:rsidRDefault="004B2690" w:rsidP="00C73FA6">
      <w:pPr>
        <w:tabs>
          <w:tab w:val="left" w:pos="8595"/>
        </w:tabs>
        <w:spacing w:line="360" w:lineRule="auto"/>
        <w:jc w:val="both"/>
        <w:rPr>
          <w:rFonts w:ascii="Arial" w:hAnsi="Arial" w:cs="Arial"/>
          <w:sz w:val="24"/>
          <w:szCs w:val="24"/>
        </w:rPr>
      </w:pPr>
      <w:r w:rsidRPr="00760056">
        <w:rPr>
          <w:rFonts w:ascii="Arial" w:hAnsi="Arial" w:cs="Arial"/>
          <w:sz w:val="24"/>
          <w:szCs w:val="24"/>
        </w:rPr>
        <w:lastRenderedPageBreak/>
        <w:t xml:space="preserve">To test the equality of variances, Levene’s test was used. The F-value for testing the homogeneity of variances is insignificant as the p-value is more than .05. Thus the null hypothesis of equality of variances may be accepted, and it is concluded that the variances </w:t>
      </w:r>
      <w:r w:rsidR="00263408" w:rsidRPr="00760056">
        <w:rPr>
          <w:rFonts w:ascii="Arial" w:hAnsi="Arial" w:cs="Arial"/>
          <w:sz w:val="24"/>
          <w:szCs w:val="24"/>
        </w:rPr>
        <w:t>in</w:t>
      </w:r>
      <w:r w:rsidRPr="00760056">
        <w:rPr>
          <w:rFonts w:ascii="Arial" w:hAnsi="Arial" w:cs="Arial"/>
          <w:sz w:val="24"/>
          <w:szCs w:val="24"/>
        </w:rPr>
        <w:t xml:space="preserve"> the </w:t>
      </w:r>
      <w:r w:rsidR="00263408" w:rsidRPr="00760056">
        <w:rPr>
          <w:rFonts w:ascii="Arial" w:hAnsi="Arial" w:cs="Arial"/>
          <w:sz w:val="24"/>
          <w:szCs w:val="24"/>
        </w:rPr>
        <w:t>tworacquet sports (i.e. Tennis and Squash)</w:t>
      </w:r>
      <w:r w:rsidRPr="00760056">
        <w:rPr>
          <w:rFonts w:ascii="Arial" w:hAnsi="Arial" w:cs="Arial"/>
          <w:sz w:val="24"/>
          <w:szCs w:val="24"/>
        </w:rPr>
        <w:t xml:space="preserve"> in respect to </w:t>
      </w:r>
      <w:r w:rsidR="00263408" w:rsidRPr="00760056">
        <w:rPr>
          <w:rFonts w:ascii="Arial" w:hAnsi="Arial" w:cs="Arial"/>
          <w:sz w:val="24"/>
          <w:szCs w:val="24"/>
        </w:rPr>
        <w:t xml:space="preserve">Triceps </w:t>
      </w:r>
      <w:r w:rsidR="00913BF9" w:rsidRPr="00760056">
        <w:rPr>
          <w:rFonts w:ascii="Arial" w:hAnsi="Arial" w:cs="Arial"/>
          <w:sz w:val="24"/>
          <w:szCs w:val="24"/>
        </w:rPr>
        <w:t>Medialis</w:t>
      </w:r>
      <w:r w:rsidR="00263408" w:rsidRPr="00760056">
        <w:rPr>
          <w:rFonts w:ascii="Arial" w:hAnsi="Arial" w:cs="Arial"/>
          <w:sz w:val="24"/>
          <w:szCs w:val="24"/>
        </w:rPr>
        <w:t>and Biceps Brachii</w:t>
      </w:r>
      <w:r w:rsidRPr="00760056">
        <w:rPr>
          <w:rFonts w:ascii="Arial" w:hAnsi="Arial" w:cs="Arial"/>
          <w:sz w:val="24"/>
          <w:szCs w:val="24"/>
        </w:rPr>
        <w:t xml:space="preserve"> muscles are equal. </w:t>
      </w:r>
    </w:p>
    <w:p w:rsidR="000C3485" w:rsidRPr="00760056" w:rsidRDefault="000C3485" w:rsidP="00C73FA6">
      <w:pPr>
        <w:tabs>
          <w:tab w:val="left" w:pos="8595"/>
        </w:tabs>
        <w:spacing w:line="360" w:lineRule="auto"/>
        <w:jc w:val="both"/>
        <w:rPr>
          <w:rFonts w:ascii="Arial" w:hAnsi="Arial" w:cs="Arial"/>
          <w:color w:val="548DD4" w:themeColor="text2" w:themeTint="99"/>
          <w:sz w:val="24"/>
          <w:szCs w:val="24"/>
        </w:rPr>
      </w:pPr>
      <w:r w:rsidRPr="00760056">
        <w:rPr>
          <w:rFonts w:ascii="Arial" w:hAnsi="Arial" w:cs="Arial"/>
          <w:sz w:val="24"/>
          <w:szCs w:val="24"/>
        </w:rPr>
        <w:t xml:space="preserve">It can be seen from table 2 that for comparing the muscles activation in Triceps medialis, the value of t – statistic is -.891. This t – value is insignificant as its p – value is .391 which is more than .05. </w:t>
      </w:r>
      <w:r w:rsidR="00B27F0A" w:rsidRPr="00760056">
        <w:rPr>
          <w:rFonts w:ascii="Arial" w:hAnsi="Arial" w:cs="Arial"/>
          <w:sz w:val="24"/>
          <w:szCs w:val="24"/>
        </w:rPr>
        <w:t>Thus</w:t>
      </w:r>
      <w:r w:rsidRPr="00760056">
        <w:rPr>
          <w:rFonts w:ascii="Arial" w:hAnsi="Arial" w:cs="Arial"/>
          <w:sz w:val="24"/>
          <w:szCs w:val="24"/>
        </w:rPr>
        <w:t xml:space="preserve"> in this case, the null hypothesis of equality of population means of two racquet sports is fail to be rejected, and it may be concluded that</w:t>
      </w:r>
      <w:r w:rsidR="00DB30C9" w:rsidRPr="00760056">
        <w:rPr>
          <w:rFonts w:ascii="Arial" w:hAnsi="Arial" w:cs="Arial"/>
          <w:sz w:val="24"/>
          <w:szCs w:val="24"/>
        </w:rPr>
        <w:t xml:space="preserve"> while performing the forehand strokethe muscle activation of triceps medialis</w:t>
      </w:r>
      <w:r w:rsidR="00A34642" w:rsidRPr="00760056">
        <w:rPr>
          <w:rFonts w:ascii="Arial" w:hAnsi="Arial" w:cs="Arial"/>
          <w:sz w:val="24"/>
          <w:szCs w:val="24"/>
        </w:rPr>
        <w:t>in both</w:t>
      </w:r>
      <w:r w:rsidR="00DB30C9" w:rsidRPr="00760056">
        <w:rPr>
          <w:rFonts w:ascii="Arial" w:hAnsi="Arial" w:cs="Arial"/>
          <w:sz w:val="24"/>
          <w:szCs w:val="24"/>
        </w:rPr>
        <w:t xml:space="preserve"> the racquet sports is almost similar. </w:t>
      </w:r>
      <w:r w:rsidR="00AF363B" w:rsidRPr="00760056">
        <w:rPr>
          <w:rFonts w:ascii="Arial" w:hAnsi="Arial" w:cs="Arial"/>
          <w:sz w:val="24"/>
          <w:szCs w:val="24"/>
        </w:rPr>
        <w:t>When it comes to the muscle activation of biceps brachii, the above table clearly shows that the value of t – statistic is significant as its p – value is .01. Here, the null hypothesis of equality of population means of two groups is rejected. Thus, it may be concluded that the average muscles activation</w:t>
      </w:r>
      <w:r w:rsidR="000D6C0B" w:rsidRPr="00760056">
        <w:rPr>
          <w:rFonts w:ascii="Arial" w:hAnsi="Arial" w:cs="Arial"/>
          <w:sz w:val="24"/>
          <w:szCs w:val="24"/>
        </w:rPr>
        <w:t xml:space="preserve"> </w:t>
      </w:r>
      <w:r w:rsidR="00BA1A5B" w:rsidRPr="00760056">
        <w:rPr>
          <w:rFonts w:ascii="Arial" w:hAnsi="Arial" w:cs="Arial"/>
          <w:sz w:val="24"/>
          <w:szCs w:val="24"/>
        </w:rPr>
        <w:t>of</w:t>
      </w:r>
      <w:r w:rsidR="000D6C0B" w:rsidRPr="00760056">
        <w:rPr>
          <w:rFonts w:ascii="Arial" w:hAnsi="Arial" w:cs="Arial"/>
          <w:sz w:val="24"/>
          <w:szCs w:val="24"/>
        </w:rPr>
        <w:t xml:space="preserve"> </w:t>
      </w:r>
      <w:r w:rsidR="00BA1A5B" w:rsidRPr="00760056">
        <w:rPr>
          <w:rFonts w:ascii="Arial" w:hAnsi="Arial" w:cs="Arial"/>
          <w:sz w:val="24"/>
          <w:szCs w:val="24"/>
        </w:rPr>
        <w:t xml:space="preserve">Biceps Brachii while performing the forehand </w:t>
      </w:r>
      <w:r w:rsidR="004669BD" w:rsidRPr="00760056">
        <w:rPr>
          <w:rFonts w:ascii="Arial" w:hAnsi="Arial" w:cs="Arial"/>
          <w:sz w:val="24"/>
          <w:szCs w:val="24"/>
        </w:rPr>
        <w:t>drive/</w:t>
      </w:r>
      <w:r w:rsidR="00BA1A5B" w:rsidRPr="00760056">
        <w:rPr>
          <w:rFonts w:ascii="Arial" w:hAnsi="Arial" w:cs="Arial"/>
          <w:sz w:val="24"/>
          <w:szCs w:val="24"/>
        </w:rPr>
        <w:t xml:space="preserve">stroke </w:t>
      </w:r>
      <w:r w:rsidR="00AF363B" w:rsidRPr="00760056">
        <w:rPr>
          <w:rFonts w:ascii="Arial" w:hAnsi="Arial" w:cs="Arial"/>
          <w:sz w:val="24"/>
          <w:szCs w:val="24"/>
        </w:rPr>
        <w:t>in squ</w:t>
      </w:r>
      <w:r w:rsidR="00BA1A5B" w:rsidRPr="00760056">
        <w:rPr>
          <w:rFonts w:ascii="Arial" w:hAnsi="Arial" w:cs="Arial"/>
          <w:sz w:val="24"/>
          <w:szCs w:val="24"/>
        </w:rPr>
        <w:t>ash is less than of the tennis forehand drive</w:t>
      </w:r>
      <w:r w:rsidR="004669BD" w:rsidRPr="00760056">
        <w:rPr>
          <w:rFonts w:ascii="Arial" w:hAnsi="Arial" w:cs="Arial"/>
          <w:sz w:val="24"/>
          <w:szCs w:val="24"/>
        </w:rPr>
        <w:t>/stroke</w:t>
      </w:r>
      <w:r w:rsidR="00BA1A5B" w:rsidRPr="00760056">
        <w:rPr>
          <w:rFonts w:ascii="Arial" w:hAnsi="Arial" w:cs="Arial"/>
          <w:sz w:val="24"/>
          <w:szCs w:val="24"/>
        </w:rPr>
        <w:t>.</w:t>
      </w:r>
    </w:p>
    <w:p w:rsidR="00DA37AC" w:rsidRPr="00760056" w:rsidRDefault="00DA37AC" w:rsidP="00DA37AC">
      <w:pPr>
        <w:tabs>
          <w:tab w:val="left" w:pos="8595"/>
        </w:tabs>
        <w:spacing w:line="360" w:lineRule="auto"/>
        <w:jc w:val="both"/>
        <w:rPr>
          <w:rFonts w:ascii="Arial" w:hAnsi="Arial" w:cs="Arial"/>
          <w:sz w:val="24"/>
          <w:szCs w:val="24"/>
        </w:rPr>
      </w:pPr>
      <w:r w:rsidRPr="00760056">
        <w:rPr>
          <w:rFonts w:ascii="Arial" w:hAnsi="Arial" w:cs="Arial"/>
          <w:sz w:val="24"/>
          <w:szCs w:val="24"/>
        </w:rPr>
        <w:t>In the modern</w:t>
      </w:r>
      <w:r w:rsidR="005D716D" w:rsidRPr="00760056">
        <w:rPr>
          <w:rFonts w:ascii="Arial" w:hAnsi="Arial" w:cs="Arial"/>
          <w:sz w:val="24"/>
          <w:szCs w:val="24"/>
        </w:rPr>
        <w:t xml:space="preserve"> tennis</w:t>
      </w:r>
      <w:r w:rsidRPr="00760056">
        <w:rPr>
          <w:rFonts w:ascii="Arial" w:hAnsi="Arial" w:cs="Arial"/>
          <w:sz w:val="24"/>
          <w:szCs w:val="24"/>
        </w:rPr>
        <w:t xml:space="preserve"> forehand stroke, the upper arm, forearm, and wrist segments move as separate units to increase power (B. Elliott, et al., 1989). The elbow flexes during ball contact and follow through of the forehand and the wrist remains firm, but may slightly flex to increase racket velocity (B. C. Elliott, 1995).</w:t>
      </w:r>
      <w:r w:rsidR="005D716D" w:rsidRPr="00760056">
        <w:rPr>
          <w:rFonts w:ascii="Arial" w:hAnsi="Arial" w:cs="Arial"/>
          <w:sz w:val="24"/>
          <w:szCs w:val="24"/>
        </w:rPr>
        <w:t xml:space="preserve"> This </w:t>
      </w:r>
      <w:r w:rsidR="00F0798B" w:rsidRPr="00760056">
        <w:rPr>
          <w:rFonts w:ascii="Arial" w:hAnsi="Arial" w:cs="Arial"/>
          <w:sz w:val="24"/>
          <w:szCs w:val="24"/>
        </w:rPr>
        <w:t>flexion</w:t>
      </w:r>
      <w:r w:rsidR="005D716D" w:rsidRPr="00760056">
        <w:rPr>
          <w:rFonts w:ascii="Arial" w:hAnsi="Arial" w:cs="Arial"/>
          <w:sz w:val="24"/>
          <w:szCs w:val="24"/>
        </w:rPr>
        <w:t xml:space="preserve"> of the elbow in contact and follow – through increases the muscle activation of biceps brachii.</w:t>
      </w:r>
    </w:p>
    <w:p w:rsidR="005D716D" w:rsidRPr="00760056" w:rsidRDefault="005D716D" w:rsidP="005D716D">
      <w:pPr>
        <w:tabs>
          <w:tab w:val="left" w:pos="8595"/>
        </w:tabs>
        <w:spacing w:line="360" w:lineRule="auto"/>
        <w:jc w:val="both"/>
        <w:rPr>
          <w:rFonts w:ascii="Arial" w:hAnsi="Arial" w:cs="Arial"/>
          <w:sz w:val="24"/>
          <w:szCs w:val="24"/>
        </w:rPr>
      </w:pPr>
      <w:r w:rsidRPr="00760056">
        <w:rPr>
          <w:rFonts w:ascii="Arial" w:hAnsi="Arial" w:cs="Arial"/>
          <w:sz w:val="24"/>
          <w:szCs w:val="24"/>
        </w:rPr>
        <w:t>Ryu et al. reported in his study that Electromyography (EMG) analysis has shown that the pectoralis major, biceps brachii, subscapularis, and serratus anterior have high activity in the forward swing of a tennis forehand and should be</w:t>
      </w:r>
      <w:r w:rsidR="00710DCD" w:rsidRPr="00760056">
        <w:rPr>
          <w:rFonts w:ascii="Arial" w:hAnsi="Arial" w:cs="Arial"/>
          <w:sz w:val="24"/>
          <w:szCs w:val="24"/>
        </w:rPr>
        <w:t xml:space="preserve"> targets of resistance training. </w:t>
      </w:r>
      <w:r w:rsidRPr="00760056">
        <w:rPr>
          <w:rFonts w:ascii="Arial" w:hAnsi="Arial" w:cs="Arial"/>
          <w:sz w:val="24"/>
          <w:szCs w:val="24"/>
        </w:rPr>
        <w:t>Dynamic, explosive movements increase power and coordination in these involved muscles to increase the velocity of the forehand without sacrificing technique (Funk 2010).</w:t>
      </w:r>
    </w:p>
    <w:p w:rsidR="00C8682F" w:rsidRPr="00760056" w:rsidRDefault="00C8682F" w:rsidP="003E20F7">
      <w:pPr>
        <w:tabs>
          <w:tab w:val="left" w:pos="8595"/>
        </w:tabs>
        <w:spacing w:line="360" w:lineRule="auto"/>
        <w:jc w:val="both"/>
        <w:rPr>
          <w:rFonts w:ascii="Arial" w:hAnsi="Arial" w:cs="Arial"/>
          <w:sz w:val="24"/>
          <w:szCs w:val="24"/>
        </w:rPr>
      </w:pPr>
      <w:r w:rsidRPr="00760056">
        <w:rPr>
          <w:rFonts w:ascii="Arial" w:hAnsi="Arial" w:cs="Arial"/>
          <w:sz w:val="24"/>
          <w:szCs w:val="24"/>
        </w:rPr>
        <w:t>However, in squash forehand drive Pronation of the forearm at the radio</w:t>
      </w:r>
      <w:r w:rsidRPr="00760056">
        <w:rPr>
          <w:rFonts w:ascii="Cambria Math" w:hAnsi="Cambria Math" w:cs="Arial"/>
          <w:sz w:val="24"/>
          <w:szCs w:val="24"/>
        </w:rPr>
        <w:t>‐</w:t>
      </w:r>
      <w:r w:rsidRPr="00760056">
        <w:rPr>
          <w:rFonts w:ascii="Arial" w:hAnsi="Arial" w:cs="Arial"/>
          <w:sz w:val="24"/>
          <w:szCs w:val="24"/>
        </w:rPr>
        <w:t xml:space="preserve">ulnar joint and extension at the elbow joint both played a significant role in generating racket velocity in </w:t>
      </w:r>
      <w:r w:rsidRPr="00760056">
        <w:rPr>
          <w:rFonts w:ascii="Arial" w:hAnsi="Arial" w:cs="Arial"/>
          <w:sz w:val="24"/>
          <w:szCs w:val="24"/>
        </w:rPr>
        <w:lastRenderedPageBreak/>
        <w:t>the period prior to impact (Elliott, Marshall &amp;Noffal, 1996).</w:t>
      </w:r>
      <w:r w:rsidR="003E20F7" w:rsidRPr="00760056">
        <w:rPr>
          <w:rFonts w:ascii="Arial" w:hAnsi="Arial" w:cs="Arial"/>
          <w:sz w:val="24"/>
          <w:szCs w:val="24"/>
        </w:rPr>
        <w:t xml:space="preserve"> The elbow joint rapidly extended as the upper arm reached its maximum rotation at an angle 0.63 rad, the elbow was remained extended until right after ball contact</w:t>
      </w:r>
      <w:r w:rsidR="0066500D" w:rsidRPr="00760056">
        <w:rPr>
          <w:rFonts w:ascii="Arial" w:hAnsi="Arial" w:cs="Arial"/>
          <w:sz w:val="24"/>
          <w:szCs w:val="24"/>
        </w:rPr>
        <w:t xml:space="preserve"> (Ariff, Osman and Usman, 2012)</w:t>
      </w:r>
      <w:r w:rsidR="003E20F7" w:rsidRPr="00760056">
        <w:rPr>
          <w:rFonts w:ascii="Arial" w:hAnsi="Arial" w:cs="Arial"/>
          <w:sz w:val="24"/>
          <w:szCs w:val="24"/>
        </w:rPr>
        <w:t>.</w:t>
      </w:r>
      <w:r w:rsidR="00710DCD" w:rsidRPr="00760056">
        <w:rPr>
          <w:rFonts w:ascii="Arial" w:hAnsi="Arial" w:cs="Arial"/>
          <w:sz w:val="24"/>
          <w:szCs w:val="24"/>
        </w:rPr>
        <w:t xml:space="preserve"> This extension in elbow joint prior to the impact in squash results in less muscles </w:t>
      </w:r>
      <w:r w:rsidR="00A23A6A" w:rsidRPr="00760056">
        <w:rPr>
          <w:rFonts w:ascii="Arial" w:hAnsi="Arial" w:cs="Arial"/>
          <w:sz w:val="24"/>
          <w:szCs w:val="24"/>
        </w:rPr>
        <w:t>activation in biceps bra</w:t>
      </w:r>
      <w:r w:rsidR="00710DCD" w:rsidRPr="00760056">
        <w:rPr>
          <w:rFonts w:ascii="Arial" w:hAnsi="Arial" w:cs="Arial"/>
          <w:sz w:val="24"/>
          <w:szCs w:val="24"/>
        </w:rPr>
        <w:t>chii as compared to tennis forehand drive.</w:t>
      </w:r>
    </w:p>
    <w:p w:rsidR="00657487" w:rsidRPr="00760056" w:rsidRDefault="00657487" w:rsidP="003E20F7">
      <w:pPr>
        <w:tabs>
          <w:tab w:val="left" w:pos="8595"/>
        </w:tabs>
        <w:spacing w:line="360" w:lineRule="auto"/>
        <w:jc w:val="both"/>
        <w:rPr>
          <w:rFonts w:ascii="Arial" w:hAnsi="Arial" w:cs="Arial"/>
          <w:b/>
          <w:sz w:val="24"/>
          <w:szCs w:val="24"/>
        </w:rPr>
      </w:pPr>
      <w:r w:rsidRPr="00760056">
        <w:rPr>
          <w:rFonts w:ascii="Arial" w:hAnsi="Arial" w:cs="Arial"/>
          <w:b/>
          <w:sz w:val="24"/>
          <w:szCs w:val="24"/>
        </w:rPr>
        <w:t xml:space="preserve">Conclusion </w:t>
      </w:r>
    </w:p>
    <w:p w:rsidR="002E0917" w:rsidRPr="00760056" w:rsidRDefault="00FA5945" w:rsidP="00F03EEA">
      <w:pPr>
        <w:tabs>
          <w:tab w:val="left" w:pos="8595"/>
        </w:tabs>
        <w:spacing w:line="360" w:lineRule="auto"/>
        <w:jc w:val="both"/>
        <w:rPr>
          <w:rFonts w:ascii="Arial" w:hAnsi="Arial" w:cs="Arial"/>
          <w:w w:val="107"/>
          <w:sz w:val="24"/>
          <w:szCs w:val="24"/>
        </w:rPr>
      </w:pPr>
      <w:r w:rsidRPr="00760056">
        <w:rPr>
          <w:rFonts w:ascii="Arial" w:hAnsi="Arial" w:cs="Arial"/>
          <w:sz w:val="24"/>
          <w:szCs w:val="24"/>
        </w:rPr>
        <w:t>The study compared</w:t>
      </w:r>
      <w:r w:rsidR="00152809" w:rsidRPr="00760056">
        <w:rPr>
          <w:rFonts w:ascii="Arial" w:hAnsi="Arial" w:cs="Arial"/>
          <w:sz w:val="24"/>
          <w:szCs w:val="24"/>
        </w:rPr>
        <w:t>the EMG responses of Triceps Medialis and Biceps Brachii</w:t>
      </w:r>
      <w:r w:rsidR="00152809" w:rsidRPr="00760056">
        <w:rPr>
          <w:rFonts w:ascii="Arial" w:hAnsi="Arial" w:cs="Arial"/>
          <w:color w:val="000000"/>
          <w:sz w:val="24"/>
          <w:szCs w:val="24"/>
        </w:rPr>
        <w:t>while performing the forehand drive/stroke in two different sports (i.e. Tennis and Squash).</w:t>
      </w:r>
      <w:r w:rsidR="006009E7" w:rsidRPr="00760056">
        <w:rPr>
          <w:rFonts w:ascii="Arial" w:hAnsi="Arial" w:cs="Arial"/>
          <w:color w:val="000000"/>
          <w:sz w:val="24"/>
          <w:szCs w:val="24"/>
        </w:rPr>
        <w:t xml:space="preserve">The muscles activation in biceps brachii found to be much higher in tennis forehand as compared to squash. </w:t>
      </w:r>
      <w:r w:rsidR="00F0798B" w:rsidRPr="00760056">
        <w:rPr>
          <w:rFonts w:ascii="Arial" w:hAnsi="Arial" w:cs="Arial"/>
          <w:color w:val="000000"/>
          <w:sz w:val="24"/>
          <w:szCs w:val="24"/>
        </w:rPr>
        <w:t xml:space="preserve">It means the biceps brachii muscles contribute more in tennis than in squash for the same stroke. However in case of triceps medialis similar type of muscles activation pattern was found in both the racquet sports while performing the forehand drive. </w:t>
      </w:r>
      <w:r w:rsidR="008D3621" w:rsidRPr="00760056">
        <w:rPr>
          <w:rFonts w:ascii="Arial" w:hAnsi="Arial" w:cs="Arial"/>
          <w:color w:val="000000"/>
          <w:sz w:val="24"/>
          <w:szCs w:val="24"/>
        </w:rPr>
        <w:t xml:space="preserve">Due to the </w:t>
      </w:r>
      <w:r w:rsidR="008D3621" w:rsidRPr="00760056">
        <w:rPr>
          <w:rFonts w:ascii="Arial" w:hAnsi="Arial" w:cs="Arial"/>
          <w:sz w:val="24"/>
          <w:szCs w:val="24"/>
        </w:rPr>
        <w:t xml:space="preserve">extension in elbow joint prior to the impact in squash slightly higher muscles </w:t>
      </w:r>
      <w:r w:rsidR="00B02589" w:rsidRPr="00760056">
        <w:rPr>
          <w:rFonts w:ascii="Arial" w:hAnsi="Arial" w:cs="Arial"/>
          <w:sz w:val="24"/>
          <w:szCs w:val="24"/>
        </w:rPr>
        <w:t>responses</w:t>
      </w:r>
      <w:r w:rsidR="008D3621" w:rsidRPr="00760056">
        <w:rPr>
          <w:rFonts w:ascii="Arial" w:hAnsi="Arial" w:cs="Arial"/>
          <w:sz w:val="24"/>
          <w:szCs w:val="24"/>
        </w:rPr>
        <w:t xml:space="preserve"> in Triceps Medialis</w:t>
      </w:r>
      <w:r w:rsidR="00510C36" w:rsidRPr="00760056">
        <w:rPr>
          <w:rFonts w:ascii="Arial" w:hAnsi="Arial" w:cs="Arial"/>
          <w:sz w:val="24"/>
          <w:szCs w:val="24"/>
        </w:rPr>
        <w:t>were found as compared to tennis forehand drive.</w:t>
      </w:r>
    </w:p>
    <w:p w:rsidR="00BD4500" w:rsidRPr="00760056" w:rsidRDefault="00657487" w:rsidP="00760056">
      <w:pPr>
        <w:spacing w:after="0"/>
        <w:jc w:val="both"/>
        <w:rPr>
          <w:rFonts w:ascii="Arial" w:hAnsi="Arial" w:cs="Arial"/>
          <w:w w:val="107"/>
          <w:sz w:val="24"/>
          <w:szCs w:val="24"/>
        </w:rPr>
      </w:pPr>
      <w:r w:rsidRPr="00760056">
        <w:rPr>
          <w:rFonts w:ascii="Arial" w:hAnsi="Arial" w:cs="Arial"/>
          <w:b/>
          <w:w w:val="107"/>
          <w:sz w:val="24"/>
          <w:szCs w:val="24"/>
        </w:rPr>
        <w:t xml:space="preserve">References </w:t>
      </w:r>
    </w:p>
    <w:p w:rsidR="00047E84" w:rsidRPr="00760056" w:rsidRDefault="00047E84" w:rsidP="00760056">
      <w:pPr>
        <w:autoSpaceDE w:val="0"/>
        <w:autoSpaceDN w:val="0"/>
        <w:adjustRightInd w:val="0"/>
        <w:spacing w:after="0" w:line="240" w:lineRule="auto"/>
        <w:jc w:val="both"/>
        <w:rPr>
          <w:rFonts w:ascii="Arial" w:hAnsi="Arial" w:cs="Arial"/>
          <w:sz w:val="24"/>
          <w:szCs w:val="24"/>
        </w:rPr>
      </w:pPr>
      <w:r w:rsidRPr="00760056">
        <w:rPr>
          <w:rFonts w:ascii="Arial" w:hAnsi="Arial" w:cs="Arial"/>
          <w:sz w:val="24"/>
          <w:szCs w:val="24"/>
        </w:rPr>
        <w:t>Adrian Lees (2003) Science and the major racket sports: a review, Journal of Sports Sciences, 21:9,</w:t>
      </w:r>
    </w:p>
    <w:p w:rsidR="009F768D" w:rsidRPr="00760056" w:rsidRDefault="00047E84" w:rsidP="00760056">
      <w:pPr>
        <w:spacing w:after="0"/>
        <w:rPr>
          <w:rFonts w:ascii="Arial" w:hAnsi="Arial" w:cs="Arial"/>
          <w:sz w:val="24"/>
          <w:szCs w:val="24"/>
        </w:rPr>
      </w:pPr>
      <w:r w:rsidRPr="00760056">
        <w:rPr>
          <w:rFonts w:ascii="Arial" w:hAnsi="Arial" w:cs="Arial"/>
          <w:sz w:val="24"/>
          <w:szCs w:val="24"/>
        </w:rPr>
        <w:t>707-732, DOI: 10.1080/0264041031000140275</w:t>
      </w:r>
    </w:p>
    <w:p w:rsidR="00047E84" w:rsidRPr="00760056" w:rsidRDefault="00047E84" w:rsidP="00760056">
      <w:pPr>
        <w:spacing w:after="0"/>
        <w:rPr>
          <w:rFonts w:ascii="Arial" w:hAnsi="Arial" w:cs="Arial"/>
          <w:sz w:val="24"/>
          <w:szCs w:val="24"/>
        </w:rPr>
      </w:pPr>
      <w:r w:rsidRPr="00760056">
        <w:rPr>
          <w:rFonts w:ascii="Arial" w:hAnsi="Arial" w:cs="Arial"/>
          <w:sz w:val="24"/>
          <w:szCs w:val="24"/>
        </w:rPr>
        <w:t xml:space="preserve">Elliott, B., Marsh, T., &amp;Overheu, P. (1989). A biomechanical comparison of the multisegment and single unit topspin forehand drives in tennis. International Journal of Sport Biomechanics, 5(3), 350-364. </w:t>
      </w:r>
    </w:p>
    <w:p w:rsidR="00047E84" w:rsidRPr="00760056" w:rsidRDefault="00047E84" w:rsidP="00760056">
      <w:pPr>
        <w:spacing w:after="0"/>
        <w:rPr>
          <w:rFonts w:ascii="Arial" w:hAnsi="Arial" w:cs="Arial"/>
          <w:sz w:val="24"/>
          <w:szCs w:val="24"/>
        </w:rPr>
      </w:pPr>
      <w:r w:rsidRPr="00760056">
        <w:rPr>
          <w:rFonts w:ascii="Arial" w:hAnsi="Arial" w:cs="Arial"/>
          <w:sz w:val="24"/>
          <w:szCs w:val="24"/>
        </w:rPr>
        <w:t>Elliott, B. C. (1995). The biomechanics of tennis stroke production In, Reilly, T. (ed.) et al., Science and racket sports, London, E &amp; FN Spon, 1995, p. 89-97</w:t>
      </w:r>
    </w:p>
    <w:p w:rsidR="00047E84" w:rsidRPr="00760056" w:rsidRDefault="00047E84" w:rsidP="00760056">
      <w:pPr>
        <w:spacing w:after="0"/>
        <w:rPr>
          <w:rFonts w:ascii="Arial" w:hAnsi="Arial" w:cs="Arial"/>
          <w:sz w:val="24"/>
          <w:szCs w:val="24"/>
        </w:rPr>
      </w:pPr>
      <w:r w:rsidRPr="00760056">
        <w:rPr>
          <w:rFonts w:ascii="Arial" w:hAnsi="Arial" w:cs="Arial"/>
          <w:sz w:val="24"/>
          <w:szCs w:val="24"/>
        </w:rPr>
        <w:t>Elliott, B., Marshall, R., &amp;Noffal, G. (1996).The role of upper limb segment rotations in the development of racket</w:t>
      </w:r>
      <w:r w:rsidRPr="00760056">
        <w:rPr>
          <w:rFonts w:ascii="Cambria Math" w:hAnsi="Cambria Math" w:cs="Arial"/>
          <w:sz w:val="24"/>
          <w:szCs w:val="24"/>
        </w:rPr>
        <w:t>‐</w:t>
      </w:r>
      <w:r w:rsidRPr="00760056">
        <w:rPr>
          <w:rFonts w:ascii="Arial" w:hAnsi="Arial" w:cs="Arial"/>
          <w:sz w:val="24"/>
          <w:szCs w:val="24"/>
        </w:rPr>
        <w:t>head speed in the squash forehand.</w:t>
      </w:r>
      <w:r w:rsidRPr="00760056">
        <w:rPr>
          <w:rFonts w:ascii="Arial" w:hAnsi="Arial" w:cs="Arial"/>
          <w:i/>
          <w:iCs/>
          <w:sz w:val="24"/>
          <w:szCs w:val="24"/>
        </w:rPr>
        <w:t>Journal Of Sports Sciences</w:t>
      </w:r>
      <w:r w:rsidRPr="00760056">
        <w:rPr>
          <w:rFonts w:ascii="Arial" w:hAnsi="Arial" w:cs="Arial"/>
          <w:sz w:val="24"/>
          <w:szCs w:val="24"/>
        </w:rPr>
        <w:t xml:space="preserve">, </w:t>
      </w:r>
      <w:r w:rsidRPr="00760056">
        <w:rPr>
          <w:rFonts w:ascii="Arial" w:hAnsi="Arial" w:cs="Arial"/>
          <w:i/>
          <w:iCs/>
          <w:sz w:val="24"/>
          <w:szCs w:val="24"/>
        </w:rPr>
        <w:t>14</w:t>
      </w:r>
      <w:r w:rsidRPr="00760056">
        <w:rPr>
          <w:rFonts w:ascii="Arial" w:hAnsi="Arial" w:cs="Arial"/>
          <w:sz w:val="24"/>
          <w:szCs w:val="24"/>
        </w:rPr>
        <w:t>(2), 159-165. doi:10.1080/02640419608727697</w:t>
      </w:r>
    </w:p>
    <w:p w:rsidR="00047E84" w:rsidRPr="00760056" w:rsidRDefault="00047E84" w:rsidP="00760056">
      <w:pPr>
        <w:spacing w:after="0"/>
        <w:jc w:val="both"/>
        <w:rPr>
          <w:rFonts w:ascii="Arial" w:hAnsi="Arial" w:cs="Arial"/>
          <w:sz w:val="24"/>
          <w:szCs w:val="24"/>
        </w:rPr>
      </w:pPr>
      <w:r w:rsidRPr="00760056">
        <w:rPr>
          <w:rFonts w:ascii="Arial" w:hAnsi="Arial" w:cs="Arial"/>
          <w:sz w:val="24"/>
          <w:szCs w:val="24"/>
        </w:rPr>
        <w:t xml:space="preserve">FadiahHirza Mohammad Ariff, Noor Azuan Abu Osman and Juliana Usman (2012). Joint angle production during squash forehand and backhand stroke, 30th Annual Conference of Biomechanics in Sports – Melbourne, 264 – 266 </w:t>
      </w:r>
    </w:p>
    <w:p w:rsidR="00047E84" w:rsidRPr="00760056" w:rsidRDefault="00047E84" w:rsidP="00760056">
      <w:pPr>
        <w:spacing w:after="0"/>
        <w:jc w:val="both"/>
        <w:rPr>
          <w:rFonts w:ascii="Arial" w:hAnsi="Arial" w:cs="Arial"/>
          <w:color w:val="00B0F0"/>
          <w:w w:val="107"/>
          <w:sz w:val="24"/>
          <w:szCs w:val="24"/>
        </w:rPr>
      </w:pPr>
      <w:r w:rsidRPr="00760056">
        <w:rPr>
          <w:rFonts w:ascii="Arial" w:hAnsi="Arial" w:cs="Arial"/>
          <w:sz w:val="24"/>
          <w:szCs w:val="24"/>
        </w:rPr>
        <w:t>Floyd, R. (2012). Manual of structural kinesiology. New York, NY: McGraw-Hill.</w:t>
      </w:r>
    </w:p>
    <w:p w:rsidR="00047E84" w:rsidRPr="00760056" w:rsidRDefault="00047E84" w:rsidP="00760056">
      <w:pPr>
        <w:spacing w:after="0"/>
        <w:rPr>
          <w:rFonts w:ascii="Arial" w:hAnsi="Arial" w:cs="Arial"/>
          <w:sz w:val="24"/>
          <w:szCs w:val="24"/>
        </w:rPr>
      </w:pPr>
      <w:r w:rsidRPr="00760056">
        <w:rPr>
          <w:rFonts w:ascii="Arial" w:hAnsi="Arial" w:cs="Arial"/>
          <w:sz w:val="24"/>
          <w:szCs w:val="24"/>
        </w:rPr>
        <w:t>Funk, Merrill D., "Kinematic Changes of the Tennis Forehand Ground Stroke as Post Contact Ball Speed Increases" (2010). All Theses and Dissertations.Paper 2710.</w:t>
      </w:r>
    </w:p>
    <w:p w:rsidR="00047E84" w:rsidRPr="00760056" w:rsidRDefault="00047E84" w:rsidP="00760056">
      <w:pPr>
        <w:spacing w:after="0"/>
        <w:rPr>
          <w:rFonts w:ascii="Arial" w:hAnsi="Arial" w:cs="Arial"/>
          <w:sz w:val="24"/>
          <w:szCs w:val="24"/>
        </w:rPr>
      </w:pPr>
      <w:r w:rsidRPr="00760056">
        <w:rPr>
          <w:rFonts w:ascii="Arial" w:hAnsi="Arial" w:cs="Arial"/>
          <w:sz w:val="24"/>
          <w:szCs w:val="24"/>
        </w:rPr>
        <w:lastRenderedPageBreak/>
        <w:t>Ryu, R. K., McCormick, J., Jobe, F. W., Moynes, D. R., &amp;Antonelli, D. J. (1988).An electromyographic analysis of shoulder function in tennis players. The American Journal Of Sports Medicine, 16(5), 481-485</w:t>
      </w:r>
    </w:p>
    <w:p w:rsidR="00F267AC" w:rsidRPr="00760056" w:rsidRDefault="00F267AC" w:rsidP="00760056">
      <w:pPr>
        <w:spacing w:after="0"/>
        <w:jc w:val="both"/>
        <w:rPr>
          <w:rFonts w:ascii="Arial" w:hAnsi="Arial" w:cs="Arial"/>
          <w:w w:val="107"/>
          <w:sz w:val="24"/>
          <w:szCs w:val="24"/>
        </w:rPr>
      </w:pPr>
      <w:r w:rsidRPr="00760056">
        <w:rPr>
          <w:rFonts w:ascii="Arial" w:hAnsi="Arial" w:cs="Arial"/>
          <w:w w:val="107"/>
          <w:sz w:val="24"/>
          <w:szCs w:val="24"/>
        </w:rPr>
        <w:t>Soderberg.G., (1992). Selected topics in surface electromyography for use in the occupational setting: Expert perspectives. DHHS National Institute for Occupational Safety and Health, 91 (100), 179</w:t>
      </w:r>
    </w:p>
    <w:p w:rsidR="00AB53AA" w:rsidRPr="00760056" w:rsidRDefault="00AB53AA" w:rsidP="00760056">
      <w:pPr>
        <w:tabs>
          <w:tab w:val="left" w:pos="2055"/>
        </w:tabs>
        <w:spacing w:after="0" w:line="360" w:lineRule="auto"/>
        <w:rPr>
          <w:rFonts w:ascii="Arial" w:hAnsi="Arial" w:cs="Arial"/>
          <w:sz w:val="24"/>
          <w:szCs w:val="24"/>
        </w:rPr>
      </w:pPr>
      <w:r w:rsidRPr="00760056">
        <w:rPr>
          <w:rFonts w:ascii="Arial" w:hAnsi="Arial" w:cs="Arial"/>
          <w:sz w:val="24"/>
          <w:szCs w:val="24"/>
        </w:rPr>
        <w:t>Stępień, A., Bober, T., &amp;Zawadzki, J. (2011).The Kinematics of Trunk and Upper Extremities in One-Handed and Two-Handed Backhand Stroke.</w:t>
      </w:r>
      <w:r w:rsidRPr="00760056">
        <w:rPr>
          <w:rFonts w:ascii="Arial" w:hAnsi="Arial" w:cs="Arial"/>
          <w:i/>
          <w:iCs/>
          <w:sz w:val="24"/>
          <w:szCs w:val="24"/>
        </w:rPr>
        <w:t>Journal Of Human Kinetics</w:t>
      </w:r>
      <w:r w:rsidRPr="00760056">
        <w:rPr>
          <w:rFonts w:ascii="Arial" w:hAnsi="Arial" w:cs="Arial"/>
          <w:sz w:val="24"/>
          <w:szCs w:val="24"/>
        </w:rPr>
        <w:t xml:space="preserve">, </w:t>
      </w:r>
      <w:r w:rsidRPr="00760056">
        <w:rPr>
          <w:rFonts w:ascii="Arial" w:hAnsi="Arial" w:cs="Arial"/>
          <w:i/>
          <w:iCs/>
          <w:sz w:val="24"/>
          <w:szCs w:val="24"/>
        </w:rPr>
        <w:t>30</w:t>
      </w:r>
      <w:r w:rsidRPr="00760056">
        <w:rPr>
          <w:rFonts w:ascii="Arial" w:hAnsi="Arial" w:cs="Arial"/>
          <w:sz w:val="24"/>
          <w:szCs w:val="24"/>
        </w:rPr>
        <w:t>(-1). doi:10.2478/v10078-011-0071-4</w:t>
      </w:r>
    </w:p>
    <w:p w:rsidR="00E842DB" w:rsidRPr="00760056" w:rsidRDefault="00E842DB" w:rsidP="00760056">
      <w:pPr>
        <w:tabs>
          <w:tab w:val="left" w:pos="2055"/>
        </w:tabs>
        <w:spacing w:after="0" w:line="360" w:lineRule="auto"/>
        <w:rPr>
          <w:rFonts w:ascii="Arial" w:hAnsi="Arial" w:cs="Arial"/>
          <w:color w:val="00B0F0"/>
          <w:sz w:val="24"/>
          <w:szCs w:val="24"/>
        </w:rPr>
      </w:pPr>
      <w:r w:rsidRPr="00760056">
        <w:rPr>
          <w:rFonts w:ascii="Arial" w:hAnsi="Arial" w:cs="Arial"/>
          <w:sz w:val="24"/>
          <w:szCs w:val="24"/>
        </w:rPr>
        <w:t>Turker, H., &amp;Sze, H. (2013).Surface Electromyography in Sports and Exercise.</w:t>
      </w:r>
      <w:r w:rsidRPr="00760056">
        <w:rPr>
          <w:rFonts w:ascii="Arial" w:hAnsi="Arial" w:cs="Arial"/>
          <w:i/>
          <w:iCs/>
          <w:sz w:val="24"/>
          <w:szCs w:val="24"/>
        </w:rPr>
        <w:t>ElectrodiagnosisIn New Frontiers Of Clinical Research</w:t>
      </w:r>
      <w:r w:rsidRPr="00760056">
        <w:rPr>
          <w:rFonts w:ascii="Arial" w:hAnsi="Arial" w:cs="Arial"/>
          <w:sz w:val="24"/>
          <w:szCs w:val="24"/>
        </w:rPr>
        <w:t>, 176. doi:10.5772/56167</w:t>
      </w:r>
    </w:p>
    <w:p w:rsidR="00047E84" w:rsidRPr="00760056" w:rsidRDefault="00047E84" w:rsidP="00760056">
      <w:pPr>
        <w:spacing w:after="0"/>
        <w:rPr>
          <w:rFonts w:ascii="Arial" w:hAnsi="Arial" w:cs="Arial"/>
          <w:sz w:val="24"/>
          <w:szCs w:val="24"/>
        </w:rPr>
      </w:pPr>
    </w:p>
    <w:sectPr w:rsidR="00047E84" w:rsidRPr="00760056" w:rsidSect="00663FFB">
      <w:headerReference w:type="even" r:id="rId7"/>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969" w:rsidRDefault="004D0969" w:rsidP="00760056">
      <w:pPr>
        <w:spacing w:after="0" w:line="240" w:lineRule="auto"/>
      </w:pPr>
      <w:r>
        <w:separator/>
      </w:r>
    </w:p>
  </w:endnote>
  <w:endnote w:type="continuationSeparator" w:id="1">
    <w:p w:rsidR="004D0969" w:rsidRDefault="004D0969" w:rsidP="007600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Linotype-Roman">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56" w:rsidRPr="00760056" w:rsidRDefault="00760056">
    <w:pPr>
      <w:pStyle w:val="Footer"/>
      <w:pBdr>
        <w:top w:val="thinThickSmallGap" w:sz="24" w:space="1" w:color="622423" w:themeColor="accent2" w:themeShade="7F"/>
      </w:pBdr>
      <w:rPr>
        <w:rFonts w:ascii="Arial" w:hAnsi="Arial" w:cs="Arial"/>
        <w:b/>
        <w:color w:val="FF0000"/>
        <w:sz w:val="24"/>
      </w:rPr>
    </w:pPr>
    <w:r w:rsidRPr="00760056">
      <w:rPr>
        <w:rFonts w:ascii="Arial" w:hAnsi="Arial" w:cs="Arial"/>
        <w:b/>
        <w:color w:val="FF0000"/>
        <w:sz w:val="24"/>
      </w:rPr>
      <w:t xml:space="preserve">July2015, Issue </w:t>
    </w:r>
    <w:r w:rsidRPr="00760056">
      <w:rPr>
        <w:rFonts w:ascii="Arial" w:hAnsi="Arial" w:cs="Arial"/>
        <w:b/>
        <w:color w:val="FF0000"/>
        <w:sz w:val="24"/>
      </w:rPr>
      <w:ptab w:relativeTo="margin" w:alignment="right" w:leader="none"/>
    </w:r>
    <w:r w:rsidRPr="00760056">
      <w:rPr>
        <w:rFonts w:ascii="Arial" w:hAnsi="Arial" w:cs="Arial"/>
        <w:b/>
        <w:color w:val="FF0000"/>
        <w:sz w:val="24"/>
      </w:rPr>
      <w:t xml:space="preserve">Page </w:t>
    </w:r>
    <w:r w:rsidRPr="00760056">
      <w:rPr>
        <w:rFonts w:ascii="Arial" w:hAnsi="Arial" w:cs="Arial"/>
        <w:b/>
        <w:color w:val="FF0000"/>
        <w:sz w:val="24"/>
      </w:rPr>
      <w:fldChar w:fldCharType="begin"/>
    </w:r>
    <w:r w:rsidRPr="00760056">
      <w:rPr>
        <w:rFonts w:ascii="Arial" w:hAnsi="Arial" w:cs="Arial"/>
        <w:b/>
        <w:color w:val="FF0000"/>
        <w:sz w:val="24"/>
      </w:rPr>
      <w:instrText xml:space="preserve"> PAGE   \* MERGEFORMAT </w:instrText>
    </w:r>
    <w:r w:rsidRPr="00760056">
      <w:rPr>
        <w:rFonts w:ascii="Arial" w:hAnsi="Arial" w:cs="Arial"/>
        <w:b/>
        <w:color w:val="FF0000"/>
        <w:sz w:val="24"/>
      </w:rPr>
      <w:fldChar w:fldCharType="separate"/>
    </w:r>
    <w:r>
      <w:rPr>
        <w:rFonts w:ascii="Arial" w:hAnsi="Arial" w:cs="Arial"/>
        <w:b/>
        <w:noProof/>
        <w:color w:val="FF0000"/>
        <w:sz w:val="24"/>
      </w:rPr>
      <w:t>1</w:t>
    </w:r>
    <w:r w:rsidRPr="00760056">
      <w:rPr>
        <w:rFonts w:ascii="Arial" w:hAnsi="Arial" w:cs="Arial"/>
        <w:b/>
        <w:color w:val="FF0000"/>
        <w:sz w:val="24"/>
      </w:rPr>
      <w:fldChar w:fldCharType="end"/>
    </w:r>
  </w:p>
  <w:p w:rsidR="00760056" w:rsidRPr="00760056" w:rsidRDefault="00760056">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969" w:rsidRDefault="004D0969" w:rsidP="00760056">
      <w:pPr>
        <w:spacing w:after="0" w:line="240" w:lineRule="auto"/>
      </w:pPr>
      <w:r>
        <w:separator/>
      </w:r>
    </w:p>
  </w:footnote>
  <w:footnote w:type="continuationSeparator" w:id="1">
    <w:p w:rsidR="004D0969" w:rsidRDefault="004D0969" w:rsidP="007600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56" w:rsidRDefault="0076005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6453" o:spid="_x0000_s2050"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56" w:rsidRPr="00760056" w:rsidRDefault="00760056">
    <w:pPr>
      <w:pStyle w:val="Header"/>
      <w:rPr>
        <w:rFonts w:ascii="Arial" w:hAnsi="Arial" w:cs="Arial"/>
        <w:b/>
        <w:color w:val="FF0000"/>
        <w:sz w:val="24"/>
      </w:rPr>
    </w:pPr>
    <w:r w:rsidRPr="00760056">
      <w:rPr>
        <w:rFonts w:ascii="Arial" w:hAnsi="Arial" w:cs="Arial"/>
        <w:b/>
        <w:color w:val="FF0000"/>
        <w:sz w:val="24"/>
      </w:rPr>
      <w:t xml:space="preserve">Glacier Journal Of Scientific Research </w:t>
    </w:r>
    <w:r w:rsidRPr="00760056">
      <w:rPr>
        <w:rFonts w:ascii="Arial" w:hAnsi="Arial" w:cs="Arial"/>
        <w:b/>
        <w:color w:val="FF0000"/>
        <w:sz w:val="24"/>
      </w:rPr>
      <w:ptab w:relativeTo="margin" w:alignment="center" w:leader="none"/>
    </w:r>
    <w:r w:rsidRPr="00760056">
      <w:rPr>
        <w:rFonts w:ascii="Arial" w:hAnsi="Arial" w:cs="Arial"/>
        <w:b/>
        <w:color w:val="FF0000"/>
        <w:sz w:val="24"/>
      </w:rPr>
      <w:ptab w:relativeTo="margin" w:alignment="right" w:leader="none"/>
    </w:r>
    <w:r w:rsidRPr="00760056">
      <w:rPr>
        <w:rFonts w:ascii="Arial" w:hAnsi="Arial" w:cs="Arial"/>
        <w:b/>
        <w:color w:val="FF0000"/>
        <w:sz w:val="24"/>
      </w:rPr>
      <w:t>I</w:t>
    </w:r>
    <w:r w:rsidRPr="00760056">
      <w:rPr>
        <w:rFonts w:ascii="Arial" w:hAnsi="Arial" w:cs="Arial"/>
        <w:b/>
        <w:noProof/>
        <w:color w:val="FF0000"/>
        <w:sz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6454" o:spid="_x0000_s2051" type="#_x0000_t136" style="position:absolute;margin-left:0;margin-top:0;width:518.4pt;height:141.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760056">
      <w:rPr>
        <w:rFonts w:ascii="Arial" w:hAnsi="Arial" w:cs="Arial"/>
        <w:b/>
        <w:color w:val="FF0000"/>
        <w:sz w:val="24"/>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56" w:rsidRDefault="0076005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46452" o:spid="_x0000_s2049"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characterSpacingControl w:val="doNotCompress"/>
  <w:hdrShapeDefaults>
    <o:shapedefaults v:ext="edit" spidmax="3074">
      <o:colormenu v:ext="edit" fillcolor="none [1614]"/>
    </o:shapedefaults>
    <o:shapelayout v:ext="edit">
      <o:idmap v:ext="edit" data="2"/>
    </o:shapelayout>
  </w:hdrShapeDefaults>
  <w:footnotePr>
    <w:footnote w:id="0"/>
    <w:footnote w:id="1"/>
  </w:footnotePr>
  <w:endnotePr>
    <w:endnote w:id="0"/>
    <w:endnote w:id="1"/>
  </w:endnotePr>
  <w:compat/>
  <w:rsids>
    <w:rsidRoot w:val="000A1924"/>
    <w:rsid w:val="00010CCE"/>
    <w:rsid w:val="00022D07"/>
    <w:rsid w:val="00023F25"/>
    <w:rsid w:val="00047E84"/>
    <w:rsid w:val="000A1924"/>
    <w:rsid w:val="000B122A"/>
    <w:rsid w:val="000C2416"/>
    <w:rsid w:val="000C3485"/>
    <w:rsid w:val="000D6C0B"/>
    <w:rsid w:val="000E2641"/>
    <w:rsid w:val="000E63E2"/>
    <w:rsid w:val="000E6530"/>
    <w:rsid w:val="0014490C"/>
    <w:rsid w:val="00145F0D"/>
    <w:rsid w:val="00152809"/>
    <w:rsid w:val="00174179"/>
    <w:rsid w:val="00185ABA"/>
    <w:rsid w:val="001D0D32"/>
    <w:rsid w:val="001D2FAB"/>
    <w:rsid w:val="001D38CE"/>
    <w:rsid w:val="001E73F6"/>
    <w:rsid w:val="002166C1"/>
    <w:rsid w:val="00236619"/>
    <w:rsid w:val="00263408"/>
    <w:rsid w:val="002A096C"/>
    <w:rsid w:val="002B048B"/>
    <w:rsid w:val="002E0917"/>
    <w:rsid w:val="002F2A1F"/>
    <w:rsid w:val="00304472"/>
    <w:rsid w:val="003167EC"/>
    <w:rsid w:val="00321037"/>
    <w:rsid w:val="00340776"/>
    <w:rsid w:val="00357A42"/>
    <w:rsid w:val="0037192D"/>
    <w:rsid w:val="003E20F7"/>
    <w:rsid w:val="003E4C5F"/>
    <w:rsid w:val="003F64B9"/>
    <w:rsid w:val="00406694"/>
    <w:rsid w:val="004134FC"/>
    <w:rsid w:val="00416545"/>
    <w:rsid w:val="00460307"/>
    <w:rsid w:val="004669BD"/>
    <w:rsid w:val="00475828"/>
    <w:rsid w:val="00485FE8"/>
    <w:rsid w:val="004A2DC3"/>
    <w:rsid w:val="004B2690"/>
    <w:rsid w:val="004D0969"/>
    <w:rsid w:val="004D5A09"/>
    <w:rsid w:val="004F7AFE"/>
    <w:rsid w:val="00505731"/>
    <w:rsid w:val="00510C36"/>
    <w:rsid w:val="00527B86"/>
    <w:rsid w:val="00544CEA"/>
    <w:rsid w:val="00566B25"/>
    <w:rsid w:val="005A2EF0"/>
    <w:rsid w:val="005A3941"/>
    <w:rsid w:val="005D716D"/>
    <w:rsid w:val="005F000D"/>
    <w:rsid w:val="005F148B"/>
    <w:rsid w:val="005F14CB"/>
    <w:rsid w:val="005F44AE"/>
    <w:rsid w:val="006009E7"/>
    <w:rsid w:val="00610944"/>
    <w:rsid w:val="00613953"/>
    <w:rsid w:val="00627581"/>
    <w:rsid w:val="006320AC"/>
    <w:rsid w:val="0064032A"/>
    <w:rsid w:val="00645A7F"/>
    <w:rsid w:val="00657487"/>
    <w:rsid w:val="00663FFB"/>
    <w:rsid w:val="0066500D"/>
    <w:rsid w:val="006701C0"/>
    <w:rsid w:val="007063A2"/>
    <w:rsid w:val="00710DCD"/>
    <w:rsid w:val="0073494D"/>
    <w:rsid w:val="00736142"/>
    <w:rsid w:val="00760056"/>
    <w:rsid w:val="00770244"/>
    <w:rsid w:val="00787F26"/>
    <w:rsid w:val="007A1765"/>
    <w:rsid w:val="007F1C61"/>
    <w:rsid w:val="00806EA1"/>
    <w:rsid w:val="0081199A"/>
    <w:rsid w:val="00830E70"/>
    <w:rsid w:val="00851858"/>
    <w:rsid w:val="00856B0D"/>
    <w:rsid w:val="0087241B"/>
    <w:rsid w:val="00884AAA"/>
    <w:rsid w:val="008A6826"/>
    <w:rsid w:val="008D1F1D"/>
    <w:rsid w:val="008D3621"/>
    <w:rsid w:val="008F50B0"/>
    <w:rsid w:val="009103AF"/>
    <w:rsid w:val="00913BF9"/>
    <w:rsid w:val="00965B03"/>
    <w:rsid w:val="00975A2F"/>
    <w:rsid w:val="00983EDF"/>
    <w:rsid w:val="009D1F77"/>
    <w:rsid w:val="009E3139"/>
    <w:rsid w:val="009E3236"/>
    <w:rsid w:val="009F431B"/>
    <w:rsid w:val="009F768D"/>
    <w:rsid w:val="00A14492"/>
    <w:rsid w:val="00A168BC"/>
    <w:rsid w:val="00A16AEF"/>
    <w:rsid w:val="00A16B01"/>
    <w:rsid w:val="00A23A6A"/>
    <w:rsid w:val="00A34642"/>
    <w:rsid w:val="00A5488A"/>
    <w:rsid w:val="00A63904"/>
    <w:rsid w:val="00A64938"/>
    <w:rsid w:val="00A667BE"/>
    <w:rsid w:val="00AB53AA"/>
    <w:rsid w:val="00AF03F4"/>
    <w:rsid w:val="00AF363B"/>
    <w:rsid w:val="00B02589"/>
    <w:rsid w:val="00B27F0A"/>
    <w:rsid w:val="00B36426"/>
    <w:rsid w:val="00B63E2F"/>
    <w:rsid w:val="00B76AD3"/>
    <w:rsid w:val="00BA1A5B"/>
    <w:rsid w:val="00BB47BD"/>
    <w:rsid w:val="00BB7E3B"/>
    <w:rsid w:val="00BD4500"/>
    <w:rsid w:val="00C23FD7"/>
    <w:rsid w:val="00C520E3"/>
    <w:rsid w:val="00C73FA6"/>
    <w:rsid w:val="00C8682F"/>
    <w:rsid w:val="00C87888"/>
    <w:rsid w:val="00CF4A8B"/>
    <w:rsid w:val="00D02830"/>
    <w:rsid w:val="00D100D7"/>
    <w:rsid w:val="00D726D0"/>
    <w:rsid w:val="00D93A97"/>
    <w:rsid w:val="00DA0A15"/>
    <w:rsid w:val="00DA37AC"/>
    <w:rsid w:val="00DB30C9"/>
    <w:rsid w:val="00DC15E0"/>
    <w:rsid w:val="00DE68F9"/>
    <w:rsid w:val="00DF0EDF"/>
    <w:rsid w:val="00E05907"/>
    <w:rsid w:val="00E11DA2"/>
    <w:rsid w:val="00E36023"/>
    <w:rsid w:val="00E50B96"/>
    <w:rsid w:val="00E67D66"/>
    <w:rsid w:val="00E7188C"/>
    <w:rsid w:val="00E842DB"/>
    <w:rsid w:val="00E93926"/>
    <w:rsid w:val="00F00FFD"/>
    <w:rsid w:val="00F03EEA"/>
    <w:rsid w:val="00F0798B"/>
    <w:rsid w:val="00F24F23"/>
    <w:rsid w:val="00F267AC"/>
    <w:rsid w:val="00F30705"/>
    <w:rsid w:val="00F612F0"/>
    <w:rsid w:val="00F71E1A"/>
    <w:rsid w:val="00FA2F9B"/>
    <w:rsid w:val="00FA5945"/>
    <w:rsid w:val="00FC4AA2"/>
    <w:rsid w:val="00FF3F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F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5185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F4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31B"/>
    <w:rPr>
      <w:rFonts w:ascii="Tahoma" w:hAnsi="Tahoma" w:cs="Tahoma"/>
      <w:sz w:val="16"/>
      <w:szCs w:val="16"/>
    </w:rPr>
  </w:style>
  <w:style w:type="table" w:styleId="LightShading">
    <w:name w:val="Light Shading"/>
    <w:basedOn w:val="TableNormal"/>
    <w:uiPriority w:val="60"/>
    <w:rsid w:val="00CF4A8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CF4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600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0056"/>
  </w:style>
  <w:style w:type="paragraph" w:styleId="Footer">
    <w:name w:val="footer"/>
    <w:basedOn w:val="Normal"/>
    <w:link w:val="FooterChar"/>
    <w:uiPriority w:val="99"/>
    <w:unhideWhenUsed/>
    <w:rsid w:val="007600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0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5185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F43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31B"/>
    <w:rPr>
      <w:rFonts w:ascii="Tahoma" w:hAnsi="Tahoma" w:cs="Tahoma"/>
      <w:sz w:val="16"/>
      <w:szCs w:val="16"/>
    </w:rPr>
  </w:style>
  <w:style w:type="table" w:styleId="LightShading">
    <w:name w:val="Light Shading"/>
    <w:basedOn w:val="TableNormal"/>
    <w:uiPriority w:val="60"/>
    <w:rsid w:val="00CF4A8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CF4A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5320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papers\rajput%20sir\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Mean</a:t>
            </a:r>
          </a:p>
        </c:rich>
      </c:tx>
    </c:title>
    <c:plotArea>
      <c:layout/>
      <c:barChart>
        <c:barDir val="col"/>
        <c:grouping val="clustered"/>
        <c:ser>
          <c:idx val="0"/>
          <c:order val="0"/>
          <c:tx>
            <c:v>Triceps Medialis</c:v>
          </c:tx>
          <c:cat>
            <c:strLit>
              <c:ptCount val="2"/>
              <c:pt idx="0">
                <c:v>Tennis</c:v>
              </c:pt>
              <c:pt idx="1">
                <c:v> Squash</c:v>
              </c:pt>
            </c:strLit>
          </c:cat>
          <c:val>
            <c:numRef>
              <c:f>Sheet2!$L$17:$M$17</c:f>
              <c:numCache>
                <c:formatCode>General</c:formatCode>
                <c:ptCount val="2"/>
                <c:pt idx="0">
                  <c:v>396</c:v>
                </c:pt>
                <c:pt idx="1">
                  <c:v>453.28</c:v>
                </c:pt>
              </c:numCache>
            </c:numRef>
          </c:val>
        </c:ser>
        <c:ser>
          <c:idx val="1"/>
          <c:order val="1"/>
          <c:tx>
            <c:v>Biceps Brachii</c:v>
          </c:tx>
          <c:cat>
            <c:strLit>
              <c:ptCount val="2"/>
              <c:pt idx="0">
                <c:v>Tennis</c:v>
              </c:pt>
              <c:pt idx="1">
                <c:v> Squash</c:v>
              </c:pt>
            </c:strLit>
          </c:cat>
          <c:val>
            <c:numRef>
              <c:f>Sheet2!$L$18:$M$18</c:f>
              <c:numCache>
                <c:formatCode>General</c:formatCode>
                <c:ptCount val="2"/>
                <c:pt idx="0">
                  <c:v>748.42</c:v>
                </c:pt>
                <c:pt idx="1">
                  <c:v>429.14000000000033</c:v>
                </c:pt>
              </c:numCache>
            </c:numRef>
          </c:val>
        </c:ser>
        <c:axId val="104880384"/>
        <c:axId val="114143232"/>
      </c:barChart>
      <c:catAx>
        <c:axId val="104880384"/>
        <c:scaling>
          <c:orientation val="minMax"/>
        </c:scaling>
        <c:axPos val="b"/>
        <c:majorTickMark val="none"/>
        <c:tickLblPos val="nextTo"/>
        <c:crossAx val="114143232"/>
        <c:crosses val="autoZero"/>
        <c:auto val="1"/>
        <c:lblAlgn val="ctr"/>
        <c:lblOffset val="100"/>
      </c:catAx>
      <c:valAx>
        <c:axId val="114143232"/>
        <c:scaling>
          <c:orientation val="minMax"/>
        </c:scaling>
        <c:axPos val="l"/>
        <c:majorGridlines/>
        <c:numFmt formatCode="General" sourceLinked="1"/>
        <c:majorTickMark val="none"/>
        <c:tickLblPos val="nextTo"/>
        <c:crossAx val="104880384"/>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2437</Words>
  <Characters>13893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007</cp:lastModifiedBy>
  <cp:revision>2</cp:revision>
  <dcterms:created xsi:type="dcterms:W3CDTF">2015-07-08T03:02:00Z</dcterms:created>
  <dcterms:modified xsi:type="dcterms:W3CDTF">2015-07-08T03:02:00Z</dcterms:modified>
</cp:coreProperties>
</file>