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C205DF" w:rsidRPr="00F73389" w:rsidRDefault="00C205DF" w:rsidP="00C205DF">
      <w:pPr>
        <w:tabs>
          <w:tab w:val="left" w:pos="3060"/>
        </w:tabs>
        <w:ind w:firstLine="851"/>
        <w:jc w:val="center"/>
        <w:rPr>
          <w:rFonts w:ascii="Arial" w:hAnsi="Arial" w:cs="Arial"/>
          <w:b/>
          <w:color w:val="000000"/>
          <w:u w:val="single"/>
        </w:rPr>
      </w:pPr>
      <w:r w:rsidRPr="00F73389">
        <w:rPr>
          <w:rFonts w:ascii="Arial" w:hAnsi="Arial" w:cs="Arial"/>
          <w:b/>
          <w:color w:val="000000"/>
          <w:u w:val="single"/>
        </w:rPr>
        <w:t>Human Rights and Judicial System  in Medieval Kazakhstan</w:t>
      </w:r>
    </w:p>
    <w:p w:rsidR="00C205DF" w:rsidRPr="00F73389" w:rsidRDefault="008522C5" w:rsidP="008522C5">
      <w:pPr>
        <w:tabs>
          <w:tab w:val="left" w:pos="3060"/>
        </w:tabs>
        <w:ind w:firstLine="851"/>
        <w:jc w:val="center"/>
        <w:rPr>
          <w:rFonts w:ascii="Arial" w:hAnsi="Arial" w:cs="Arial"/>
          <w:b/>
        </w:rPr>
      </w:pPr>
      <w:r w:rsidRPr="00F73389">
        <w:rPr>
          <w:rFonts w:ascii="Arial" w:hAnsi="Arial" w:cs="Arial"/>
          <w:b/>
        </w:rPr>
        <w:t>Dr Vijay Kumar Bhatia</w:t>
      </w:r>
      <w:r w:rsidR="00AC15EE" w:rsidRPr="00F73389">
        <w:rPr>
          <w:rStyle w:val="EndnoteReference"/>
          <w:rFonts w:ascii="Arial" w:hAnsi="Arial" w:cs="Arial"/>
          <w:b/>
        </w:rPr>
        <w:endnoteReference w:id="2"/>
      </w:r>
    </w:p>
    <w:p w:rsidR="008522C5" w:rsidRPr="00F73389" w:rsidRDefault="008522C5" w:rsidP="008522C5">
      <w:pPr>
        <w:tabs>
          <w:tab w:val="left" w:pos="3060"/>
        </w:tabs>
        <w:ind w:firstLine="851"/>
        <w:rPr>
          <w:rFonts w:ascii="Arial" w:hAnsi="Arial" w:cs="Arial"/>
          <w:b/>
        </w:rPr>
      </w:pPr>
      <w:r w:rsidRPr="00F73389">
        <w:rPr>
          <w:rFonts w:ascii="Arial" w:hAnsi="Arial" w:cs="Arial"/>
          <w:b/>
        </w:rPr>
        <w:t xml:space="preserve">                </w:t>
      </w:r>
      <w:r w:rsidR="00A06EA2" w:rsidRPr="00F73389">
        <w:rPr>
          <w:rFonts w:ascii="Arial" w:hAnsi="Arial" w:cs="Arial"/>
          <w:b/>
        </w:rPr>
        <w:t xml:space="preserve">                           </w:t>
      </w:r>
      <w:r w:rsidRPr="00F73389">
        <w:rPr>
          <w:rFonts w:ascii="Arial" w:hAnsi="Arial" w:cs="Arial"/>
          <w:b/>
        </w:rPr>
        <w:t>Assistant Professor</w:t>
      </w:r>
    </w:p>
    <w:p w:rsidR="00C205DF" w:rsidRPr="00F73389" w:rsidRDefault="008522C5" w:rsidP="00C205DF">
      <w:pPr>
        <w:tabs>
          <w:tab w:val="left" w:pos="5760"/>
        </w:tabs>
        <w:ind w:firstLine="851"/>
        <w:jc w:val="center"/>
        <w:rPr>
          <w:rFonts w:ascii="Arial" w:hAnsi="Arial" w:cs="Arial"/>
          <w:i/>
        </w:rPr>
      </w:pPr>
      <w:r w:rsidRPr="00F73389">
        <w:rPr>
          <w:rFonts w:ascii="Arial" w:hAnsi="Arial" w:cs="Arial"/>
          <w:i/>
        </w:rPr>
        <w:t>Ramlal Anand College</w:t>
      </w:r>
    </w:p>
    <w:p w:rsidR="00C205DF" w:rsidRPr="00F73389" w:rsidRDefault="008522C5" w:rsidP="008522C5">
      <w:pPr>
        <w:tabs>
          <w:tab w:val="left" w:pos="5760"/>
        </w:tabs>
        <w:rPr>
          <w:rFonts w:ascii="Arial" w:hAnsi="Arial" w:cs="Arial"/>
          <w:i/>
        </w:rPr>
      </w:pPr>
      <w:r w:rsidRPr="00F73389">
        <w:rPr>
          <w:rFonts w:ascii="Arial" w:hAnsi="Arial" w:cs="Arial"/>
          <w:i/>
        </w:rPr>
        <w:t xml:space="preserve">                                                        </w:t>
      </w:r>
      <w:r w:rsidR="00A06EA2" w:rsidRPr="00F73389">
        <w:rPr>
          <w:rFonts w:ascii="Arial" w:hAnsi="Arial" w:cs="Arial"/>
          <w:i/>
        </w:rPr>
        <w:t>University of Delhi</w:t>
      </w:r>
    </w:p>
    <w:p w:rsidR="00C205DF" w:rsidRPr="00F73389" w:rsidRDefault="00A06EA2" w:rsidP="00A06EA2">
      <w:pPr>
        <w:tabs>
          <w:tab w:val="left" w:pos="5760"/>
        </w:tabs>
        <w:rPr>
          <w:rFonts w:ascii="Arial" w:hAnsi="Arial" w:cs="Arial"/>
          <w:i/>
        </w:rPr>
      </w:pPr>
      <w:r w:rsidRPr="00F73389">
        <w:rPr>
          <w:rFonts w:ascii="Arial" w:hAnsi="Arial" w:cs="Arial"/>
          <w:i/>
        </w:rPr>
        <w:t xml:space="preserve">                                                          </w:t>
      </w:r>
    </w:p>
    <w:p w:rsidR="00C205DF" w:rsidRPr="00F73389" w:rsidRDefault="00C205DF" w:rsidP="00C205DF">
      <w:pPr>
        <w:tabs>
          <w:tab w:val="left" w:pos="3060"/>
        </w:tabs>
        <w:ind w:firstLine="851"/>
        <w:rPr>
          <w:rFonts w:ascii="Arial" w:hAnsi="Arial" w:cs="Arial"/>
          <w:b/>
          <w:color w:val="000000"/>
          <w:u w:val="single"/>
        </w:rPr>
      </w:pPr>
    </w:p>
    <w:p w:rsidR="00C205DF" w:rsidRPr="00F73389" w:rsidRDefault="00C205DF" w:rsidP="00C205DF">
      <w:pPr>
        <w:ind w:firstLine="851"/>
        <w:jc w:val="center"/>
        <w:rPr>
          <w:rFonts w:ascii="Arial" w:hAnsi="Arial" w:cs="Arial"/>
          <w:b/>
        </w:rPr>
      </w:pPr>
      <w:r w:rsidRPr="00F73389">
        <w:rPr>
          <w:rFonts w:ascii="Arial" w:hAnsi="Arial" w:cs="Arial"/>
          <w:b/>
        </w:rPr>
        <w:t>Abstract</w:t>
      </w:r>
    </w:p>
    <w:p w:rsidR="00C205DF" w:rsidRPr="00F73389" w:rsidRDefault="00C205DF" w:rsidP="00C205DF">
      <w:pPr>
        <w:tabs>
          <w:tab w:val="left" w:pos="4215"/>
        </w:tabs>
        <w:ind w:firstLine="851"/>
        <w:rPr>
          <w:rFonts w:ascii="Arial" w:hAnsi="Arial" w:cs="Arial"/>
          <w:b/>
        </w:rPr>
      </w:pPr>
      <w:r w:rsidRPr="00F73389">
        <w:rPr>
          <w:rFonts w:ascii="Arial" w:hAnsi="Arial" w:cs="Arial"/>
          <w:b/>
        </w:rPr>
        <w:tab/>
      </w:r>
    </w:p>
    <w:p w:rsidR="006D7543" w:rsidRPr="00F73389" w:rsidRDefault="00073242" w:rsidP="006D7543">
      <w:pPr>
        <w:jc w:val="both"/>
        <w:rPr>
          <w:rFonts w:ascii="Arial" w:hAnsi="Arial" w:cs="Arial"/>
        </w:rPr>
      </w:pPr>
      <w:r w:rsidRPr="00F73389">
        <w:rPr>
          <w:rFonts w:ascii="Arial" w:hAnsi="Arial" w:cs="Arial"/>
        </w:rPr>
        <w:t xml:space="preserve">                         </w:t>
      </w:r>
      <w:r w:rsidR="006D7543" w:rsidRPr="00F73389">
        <w:rPr>
          <w:rFonts w:ascii="Arial" w:hAnsi="Arial" w:cs="Arial"/>
        </w:rPr>
        <w:t xml:space="preserve">Rights have always existed in one form or the other. Whether the state is democratic, semi-democratic or dictatorial, this can be known by the rights guaranteed to its citizens by the state. In the modern era, democracy is considered the best available government. It is because rights are protected in it, and the citizens gain the maximum by these rights. The best state is that where top priority is given to the interests of the citizens in the form of providing rights and protecting them. There are different concepts of rights such as fundamental rights, Human rights, natural rights. These terms are generally used interchangeably by various scholars but are entirely different. The concept of natural rights was given by seventeenth century political philosophers like John Locke. It treats the rights of man as a self evident truths. In other words there are rights (right to life, liberty and property), which came from very nature of man and are not granted by the state. Fundamental Rights are those rights which are very essential for the development of personality of citizen and are granted by the Constitution. These rights like right to liberty, right to equality, right to religious freedom etc are so important for the personality of citizens that these rights are generally given special protection under Constitution of a country. Human rights are those rights which are inherited in a person by virtue of his/her humanity alone. It is neither the product of social order and nor conferred upon the individual by the society. Human rights are those fundamental and inalienable rights which are essential for living as human being. </w:t>
      </w:r>
    </w:p>
    <w:p w:rsidR="00C205DF" w:rsidRPr="00F73389" w:rsidRDefault="00C205DF" w:rsidP="00C205DF">
      <w:pPr>
        <w:tabs>
          <w:tab w:val="left" w:pos="4215"/>
        </w:tabs>
        <w:ind w:firstLine="851"/>
        <w:rPr>
          <w:rFonts w:ascii="Arial" w:hAnsi="Arial" w:cs="Arial"/>
          <w:b/>
        </w:rPr>
      </w:pPr>
      <w:r w:rsidRPr="00F73389">
        <w:rPr>
          <w:rFonts w:ascii="Arial" w:hAnsi="Arial" w:cs="Arial"/>
        </w:rPr>
        <w:t>The territory of Kazakhstan is one of the most ancient centers of human civilization. Before the medieval period the culture and political life of the region did not differ greatly from the other parts of the nomadic world particularly in Islamic world. The society at that time was a Patriarchal-feudal society based on customs and traditions and was tribal in nature. In the 15-16</w:t>
      </w:r>
      <w:r w:rsidRPr="00F73389">
        <w:rPr>
          <w:rFonts w:ascii="Arial" w:hAnsi="Arial" w:cs="Arial"/>
          <w:vertAlign w:val="superscript"/>
        </w:rPr>
        <w:t>th</w:t>
      </w:r>
      <w:r w:rsidRPr="00F73389">
        <w:rPr>
          <w:rFonts w:ascii="Arial" w:hAnsi="Arial" w:cs="Arial"/>
        </w:rPr>
        <w:t xml:space="preserve"> century the Kazakh state was created. In this medieval Kazakh society political culture includes many elements of democracy. </w:t>
      </w:r>
    </w:p>
    <w:p w:rsidR="00C205DF" w:rsidRPr="00F73389" w:rsidRDefault="00C205DF" w:rsidP="00C205DF">
      <w:pPr>
        <w:ind w:firstLine="851"/>
        <w:jc w:val="both"/>
        <w:rPr>
          <w:rFonts w:ascii="Arial" w:eastAsia="SimSun" w:hAnsi="Arial" w:cs="Arial"/>
        </w:rPr>
      </w:pPr>
      <w:r w:rsidRPr="00F73389">
        <w:rPr>
          <w:rFonts w:ascii="Arial" w:hAnsi="Arial" w:cs="Arial"/>
        </w:rPr>
        <w:t>The Kazakh society's was subdivided into two basic social groups: ak-suyek (white bone) and kara-suyek (black bone), differing not so much in economic as in political and legal attributes. The "Ak-suyek" covered the khans of Chingis dynasty, who were called "sultans", and also sayyids and hodjas. All other groups and layers of society made up the "kara-suyek". Of the kara-suyek social group only biys - the leaders of clans and tribes   had special rights. The biys possessed judicial, administrative, and military authority. The institute of biy played an essential role in the Steppe. The system of justice was based on the Islamic laws (Shariah) and the customary laws (Adat).The Biys were the main source and supervisor of law. This authority gave to biys a political and social importance. The biys along with sultans participated in making nation-wide decisions. The institution of the biys served as a judicial mechanism to solve civil and criminal conflicts.</w:t>
      </w:r>
      <w:r w:rsidRPr="00F73389">
        <w:rPr>
          <w:rFonts w:ascii="Arial" w:eastAsia="SimSun" w:hAnsi="Arial" w:cs="Arial"/>
        </w:rPr>
        <w:t xml:space="preserve"> The paper deals with the formation and development of Kazakh laws </w:t>
      </w:r>
      <w:r w:rsidRPr="00F73389">
        <w:rPr>
          <w:rFonts w:ascii="Arial" w:eastAsia="SimSun" w:hAnsi="Arial" w:cs="Arial"/>
        </w:rPr>
        <w:lastRenderedPageBreak/>
        <w:t>and the Justice of Biys in the Medieval Kazakhstan. It has also taken into account the various democratic elements and trends like elections that had developed in the medieval Kazakhstan society.</w:t>
      </w:r>
    </w:p>
    <w:p w:rsidR="00C205DF" w:rsidRPr="00F73389" w:rsidRDefault="00C205DF" w:rsidP="00C205DF">
      <w:pPr>
        <w:ind w:firstLine="851"/>
        <w:jc w:val="both"/>
        <w:rPr>
          <w:rFonts w:ascii="Arial" w:eastAsia="SimSun" w:hAnsi="Arial" w:cs="Arial"/>
        </w:rPr>
      </w:pPr>
    </w:p>
    <w:p w:rsidR="00C205DF" w:rsidRPr="00F73389" w:rsidRDefault="00C205DF" w:rsidP="00C205DF">
      <w:pPr>
        <w:ind w:firstLine="851"/>
        <w:jc w:val="both"/>
        <w:rPr>
          <w:rFonts w:ascii="Arial" w:hAnsi="Arial" w:cs="Arial"/>
          <w:lang w:val="ru-RU"/>
        </w:rPr>
      </w:pPr>
    </w:p>
    <w:p w:rsidR="006D7543" w:rsidRPr="00F73389" w:rsidRDefault="006D7543" w:rsidP="006D7543">
      <w:pPr>
        <w:spacing w:line="360" w:lineRule="auto"/>
        <w:jc w:val="both"/>
        <w:rPr>
          <w:rFonts w:ascii="Arial" w:hAnsi="Arial" w:cs="Arial"/>
          <w:b/>
          <w:u w:val="single"/>
        </w:rPr>
      </w:pPr>
      <w:r w:rsidRPr="00F73389">
        <w:rPr>
          <w:rFonts w:ascii="Arial" w:hAnsi="Arial" w:cs="Arial"/>
          <w:b/>
          <w:u w:val="single"/>
        </w:rPr>
        <w:t>Evolution of Human Rights</w:t>
      </w:r>
    </w:p>
    <w:p w:rsidR="007B5956" w:rsidRPr="00F73389" w:rsidRDefault="007B5956" w:rsidP="007B5956">
      <w:pPr>
        <w:jc w:val="both"/>
        <w:rPr>
          <w:rFonts w:ascii="Arial" w:hAnsi="Arial" w:cs="Arial"/>
        </w:rPr>
      </w:pPr>
      <w:r w:rsidRPr="00F73389">
        <w:rPr>
          <w:rFonts w:ascii="Arial" w:hAnsi="Arial" w:cs="Arial"/>
        </w:rPr>
        <w:t xml:space="preserve">                                     </w:t>
      </w:r>
      <w:r w:rsidR="006D7543" w:rsidRPr="00F73389">
        <w:rPr>
          <w:rFonts w:ascii="Arial" w:hAnsi="Arial" w:cs="Arial"/>
        </w:rPr>
        <w:t>There are different views about the concept of human rights. Some scholars say that a human right is a universal concept that transcends borders, cultures and governments; some say that a human right is political while still others believe that a human right may be political, social or economic depending on the specific right in question. In simple words, human rights are rights that all persons have simply because they are human being. Thus human rights could be generally defined as those rights which are inherited in our nature and without which we cannot live as human beings. Human rights and fundamental freedoms allow us to fully develop and use our talent and competence and to satisfy our spiritual and other needs. They are based on man’s increasing demand for a life in which the inherent dignity and worth of each will receive protection.</w:t>
      </w:r>
      <w:r w:rsidRPr="00F73389">
        <w:rPr>
          <w:rFonts w:ascii="Arial" w:hAnsi="Arial" w:cs="Arial"/>
        </w:rPr>
        <w:t xml:space="preserve">                                        </w:t>
      </w:r>
    </w:p>
    <w:p w:rsidR="007B5956" w:rsidRPr="00F73389" w:rsidRDefault="007B5956" w:rsidP="007B5956">
      <w:pPr>
        <w:jc w:val="both"/>
        <w:rPr>
          <w:rFonts w:ascii="Arial" w:hAnsi="Arial" w:cs="Arial"/>
        </w:rPr>
      </w:pPr>
      <w:r w:rsidRPr="00F73389">
        <w:rPr>
          <w:rFonts w:ascii="Arial" w:hAnsi="Arial" w:cs="Arial"/>
        </w:rPr>
        <w:t xml:space="preserve">                             </w:t>
      </w:r>
      <w:r w:rsidR="006D7543" w:rsidRPr="00F73389">
        <w:rPr>
          <w:rFonts w:ascii="Arial" w:hAnsi="Arial" w:cs="Arial"/>
        </w:rPr>
        <w:t>There is no doubt that the term Human Right is a twentieth century phraseological invention. If we go down memory lane, then we find the genesis of human rights a utopian concept of natural rights traceable from the zdays of the Greek or even earlier. It was in ancient Greece where the concept of human rights began to take a greater meaning than the prevention of arbitrary persecution. Human rights became synonymous with natural rights, rights that spring from natural law. According to the Greek tradition of Socrates and Plato, natural law is law that reflects the natural order of the universe, essentially the will of the gods who control nature. A classic example of this occurs in Greek literature, when Creon reproaches Antigone for defying his command to not bury her dead brother, and she replies that she acted under the laws of the gods. This idea of natural rights continued in ancient Rome, where the Roman jurist Ulpian believed that natural rights belonged to every person, whether they were a Roman citizen or not.</w:t>
      </w:r>
    </w:p>
    <w:p w:rsidR="006D7543" w:rsidRPr="00F73389" w:rsidRDefault="007B5956" w:rsidP="007B5956">
      <w:pPr>
        <w:jc w:val="both"/>
        <w:rPr>
          <w:rFonts w:ascii="Arial" w:hAnsi="Arial" w:cs="Arial"/>
        </w:rPr>
      </w:pPr>
      <w:r w:rsidRPr="00F73389">
        <w:rPr>
          <w:rFonts w:ascii="Arial" w:hAnsi="Arial" w:cs="Arial"/>
        </w:rPr>
        <w:t xml:space="preserve">                                   </w:t>
      </w:r>
      <w:r w:rsidR="006D7543" w:rsidRPr="00F73389">
        <w:rPr>
          <w:rFonts w:ascii="Arial" w:hAnsi="Arial" w:cs="Arial"/>
        </w:rPr>
        <w:t xml:space="preserve">Despite this principle, there are fundamental differences between human rights today and natural rights of the past. For example, it was see as perfectly natural to keep slaves, and such a practice goes counter to the ideas of freedom and equality that we associate with human rights today. In the middle ages and later the renaissance, the decline in power of the church led society to place more of an emphasis on the individual, which in turn caused the shift away from feudal and monarchist societies, letting individual expression flourish. </w:t>
      </w:r>
    </w:p>
    <w:p w:rsidR="007B5956" w:rsidRPr="00F73389" w:rsidRDefault="006D7543" w:rsidP="007B5956">
      <w:pPr>
        <w:jc w:val="both"/>
        <w:rPr>
          <w:rFonts w:ascii="Arial" w:hAnsi="Arial" w:cs="Arial"/>
        </w:rPr>
      </w:pPr>
      <w:r w:rsidRPr="00F73389">
        <w:rPr>
          <w:rFonts w:ascii="Arial" w:hAnsi="Arial" w:cs="Arial"/>
        </w:rPr>
        <w:t xml:space="preserve">The concept of human rights systematically first emerged in the thirteenth century (1215) in England when the monarch of England drafted the Magna Charta Liberatum to develop a legal system that was based on the individual ruler’s system of laws, but a system that a ruler would have to abide by. This sixty three Article Charta prohibited the abuses of the King and was dedicated to the rights of feudal lords and freedom of church.   </w:t>
      </w:r>
    </w:p>
    <w:p w:rsidR="006D7543" w:rsidRPr="00F73389" w:rsidRDefault="007B5956" w:rsidP="007B5956">
      <w:pPr>
        <w:jc w:val="both"/>
        <w:rPr>
          <w:rFonts w:ascii="Arial" w:hAnsi="Arial" w:cs="Arial"/>
        </w:rPr>
      </w:pPr>
      <w:r w:rsidRPr="00F73389">
        <w:rPr>
          <w:rFonts w:ascii="Arial" w:hAnsi="Arial" w:cs="Arial"/>
        </w:rPr>
        <w:t xml:space="preserve">                          </w:t>
      </w:r>
      <w:r w:rsidR="006D7543" w:rsidRPr="00F73389">
        <w:rPr>
          <w:rFonts w:ascii="Arial" w:hAnsi="Arial" w:cs="Arial"/>
        </w:rPr>
        <w:t xml:space="preserve">The next fundamental philosophy of human rights arose from the idea of positive law. Thomas Hobbes, (1588-1679) saw natural law as being very vague and hollow and too open to vast differences of interpretation . Therefore under positive law, </w:t>
      </w:r>
      <w:r w:rsidR="006D7543" w:rsidRPr="00F73389">
        <w:rPr>
          <w:rFonts w:ascii="Arial" w:hAnsi="Arial" w:cs="Arial"/>
        </w:rPr>
        <w:lastRenderedPageBreak/>
        <w:t>instead of human rights being absolute, they can be given, taken away, and modified by a society to suit its needs. Jeremy Bentham, another legal positivist sums up the essence of the positivist view:</w:t>
      </w:r>
    </w:p>
    <w:p w:rsidR="006D7543" w:rsidRPr="00F73389" w:rsidRDefault="006D7543" w:rsidP="006D7543">
      <w:pPr>
        <w:jc w:val="both"/>
        <w:rPr>
          <w:rFonts w:ascii="Arial" w:hAnsi="Arial" w:cs="Arial"/>
        </w:rPr>
      </w:pPr>
      <w:r w:rsidRPr="00F73389">
        <w:rPr>
          <w:rFonts w:ascii="Arial" w:hAnsi="Arial" w:cs="Arial"/>
        </w:rPr>
        <w:t>In 1628 The Petition of Rights (an Act declaring the Rights and Liberties of the subject and setting the Succession of the Crown) and in 1688 the Bill of Rights were passed in England. These constituted a major step towards the development of a true limited government. Among other things the English Bill of Rights prohibited the King from raising armies without authorization from Parliament, using courts, summarily increasing taxes and imposing unnecessary fines or cruel or unusual punishments. It also provided that “suspending laws without consent of Parliament is illegal”, elections of members of parliament ought to be free and freedom of speech ought not to be impeached.</w:t>
      </w:r>
    </w:p>
    <w:p w:rsidR="006D7543" w:rsidRPr="00F73389" w:rsidRDefault="007B5956" w:rsidP="006D7543">
      <w:pPr>
        <w:jc w:val="both"/>
        <w:rPr>
          <w:rFonts w:ascii="Arial" w:hAnsi="Arial" w:cs="Arial"/>
        </w:rPr>
      </w:pPr>
      <w:r w:rsidRPr="00F73389">
        <w:rPr>
          <w:rFonts w:ascii="Arial" w:hAnsi="Arial" w:cs="Arial"/>
        </w:rPr>
        <w:t xml:space="preserve">                                </w:t>
      </w:r>
      <w:r w:rsidR="006D7543" w:rsidRPr="00F73389">
        <w:rPr>
          <w:rFonts w:ascii="Arial" w:hAnsi="Arial" w:cs="Arial"/>
        </w:rPr>
        <w:t xml:space="preserve">The first reorganization of human rights in an official document appeared across the ocean, in America during the Independence war launched by the English colonies. In the late eighteenth century two historical events further strengthen the concept of human rights: the US declaration of Human Rights written by Thomas Jefferson and the French Revolution.  In this period Thomas Jefferson at the Declaration of Independence by the thirteen American colonies proclaimed on July 41776: </w:t>
      </w:r>
    </w:p>
    <w:p w:rsidR="006D7543" w:rsidRPr="00F73389" w:rsidRDefault="006D7543" w:rsidP="006D7543">
      <w:pPr>
        <w:jc w:val="both"/>
        <w:rPr>
          <w:rFonts w:ascii="Arial" w:hAnsi="Arial" w:cs="Arial"/>
        </w:rPr>
      </w:pPr>
      <w:r w:rsidRPr="00F73389">
        <w:rPr>
          <w:rFonts w:ascii="Arial" w:hAnsi="Arial" w:cs="Arial"/>
          <w:i/>
        </w:rPr>
        <w:t>We hold these truths to be self evident, that all men are created equal, that they are endowed by their Creator with certain in alienable Rights, that among these are Life, Liberty and the Pursuit of Happiness.</w:t>
      </w:r>
    </w:p>
    <w:p w:rsidR="006D7543" w:rsidRPr="00F73389" w:rsidRDefault="007B5956" w:rsidP="006D7543">
      <w:pPr>
        <w:jc w:val="both"/>
        <w:rPr>
          <w:rFonts w:ascii="Arial" w:hAnsi="Arial" w:cs="Arial"/>
        </w:rPr>
      </w:pPr>
      <w:r w:rsidRPr="00F73389">
        <w:rPr>
          <w:rFonts w:ascii="Arial" w:hAnsi="Arial" w:cs="Arial"/>
        </w:rPr>
        <w:t xml:space="preserve">                                        </w:t>
      </w:r>
      <w:r w:rsidR="006D7543" w:rsidRPr="00F73389">
        <w:rPr>
          <w:rFonts w:ascii="Arial" w:hAnsi="Arial" w:cs="Arial"/>
        </w:rPr>
        <w:t>During the so called Age of Enlightenment in the eighteenth century, the growing confidence in human reason and in the perfectibility of human affairs led to its more comprehensive expression. Particularly to be noted in this context are the writings of the seventeenth century English philosopher, John Locke-arguably the most important natural law theorists of modern times-and the works of the eighteenth century philosophers centered mainly    in Paris including Montesquieu, Jean-Jacques-Rousseau. Locke argued in detail mainly in his writing associated with the revolution of 1688 ( the Glorious Revolution) that certain rights self evidently pertain to the individual as a human being because they existed in “the state of nature” before man entered civil society, the chief among them are the rights to life, liberty (freedom from arbitrary rule) and property, that upon entering civil society(pursuant to a social contract) all  individuals surrendered to sovereign only to protect and enforce these natural rights, not the rights themselves, and that the  government failure to secure these natural rights (the state being under social contract to safeguard the interest of its members) gives rise to responsible popular revolution.</w:t>
      </w:r>
    </w:p>
    <w:p w:rsidR="006D7543" w:rsidRPr="00F73389" w:rsidRDefault="007B5956" w:rsidP="006D7543">
      <w:pPr>
        <w:jc w:val="both"/>
        <w:rPr>
          <w:rFonts w:ascii="Arial" w:hAnsi="Arial" w:cs="Arial"/>
        </w:rPr>
      </w:pPr>
      <w:r w:rsidRPr="00F73389">
        <w:rPr>
          <w:rFonts w:ascii="Arial" w:hAnsi="Arial" w:cs="Arial"/>
        </w:rPr>
        <w:t xml:space="preserve">                                     </w:t>
      </w:r>
      <w:r w:rsidR="006D7543" w:rsidRPr="00F73389">
        <w:rPr>
          <w:rFonts w:ascii="Arial" w:hAnsi="Arial" w:cs="Arial"/>
        </w:rPr>
        <w:t xml:space="preserve">Later on the French philosopher, Jean Jacques Rousseau, qualified the notion of human rights by nothing that the individual on entering into civil society subjected his/her individuality to the General Will, undefined amorphous of body politic and exchanged his/her natural rights to life,liberty and equality for certain civil rights which the government had to protect. </w:t>
      </w:r>
    </w:p>
    <w:p w:rsidR="007B5956" w:rsidRPr="00F73389" w:rsidRDefault="007B5956" w:rsidP="007B5956">
      <w:pPr>
        <w:spacing w:before="100" w:beforeAutospacing="1" w:after="100" w:afterAutospacing="1"/>
        <w:jc w:val="both"/>
        <w:rPr>
          <w:rFonts w:ascii="Arial" w:hAnsi="Arial" w:cs="Arial"/>
        </w:rPr>
      </w:pPr>
      <w:r w:rsidRPr="00F73389">
        <w:rPr>
          <w:rFonts w:ascii="Arial" w:hAnsi="Arial" w:cs="Arial"/>
        </w:rPr>
        <w:t xml:space="preserve">                                 </w:t>
      </w:r>
      <w:r w:rsidR="006D7543" w:rsidRPr="00F73389">
        <w:rPr>
          <w:rFonts w:ascii="Arial" w:hAnsi="Arial" w:cs="Arial"/>
        </w:rPr>
        <w:t xml:space="preserve">The World Wars, and the huge losses of life and gross abuses of human rights that took place during them, were a driving force behind the development of modern human rights instruments. The League of Nations was established in 1919 at the negotiations over the Treaty of Versailles following the end of World War I. The </w:t>
      </w:r>
      <w:r w:rsidR="006D7543" w:rsidRPr="00F73389">
        <w:rPr>
          <w:rFonts w:ascii="Arial" w:hAnsi="Arial" w:cs="Arial"/>
        </w:rPr>
        <w:lastRenderedPageBreak/>
        <w:t>League's goals included disarmament, preventing war through collective security, settling disputes between countries through negotiation and diplomacy, and improving global welfare. Enshrined in its charter was a mandate to promote many of the rights later included in the Universal Declaration of Human Rights. Thus a few principles of humanitarian intervention were institutionalized by the League of Nations</w:t>
      </w:r>
      <w:r w:rsidRPr="00F73389">
        <w:rPr>
          <w:rFonts w:ascii="Arial" w:hAnsi="Arial" w:cs="Arial"/>
        </w:rPr>
        <w:t xml:space="preserve">. </w:t>
      </w:r>
    </w:p>
    <w:p w:rsidR="007B5956" w:rsidRPr="00F73389" w:rsidRDefault="007B5956" w:rsidP="007B5956">
      <w:pPr>
        <w:spacing w:before="100" w:beforeAutospacing="1" w:after="100" w:afterAutospacing="1"/>
        <w:jc w:val="both"/>
        <w:rPr>
          <w:rFonts w:ascii="Arial" w:hAnsi="Arial" w:cs="Arial"/>
        </w:rPr>
      </w:pPr>
      <w:r w:rsidRPr="00F73389">
        <w:rPr>
          <w:rFonts w:ascii="Arial" w:hAnsi="Arial" w:cs="Arial"/>
        </w:rPr>
        <w:t xml:space="preserve">                               </w:t>
      </w:r>
      <w:r w:rsidR="006D7543" w:rsidRPr="00F73389">
        <w:rPr>
          <w:rFonts w:ascii="Arial" w:hAnsi="Arial" w:cs="Arial"/>
        </w:rPr>
        <w:t>In 1941 the Atlantic Charter by President Roosevelt and Prime Minister Churchill in established guarantees of human rights as an objective of the Second World War. Later At the 1945 Yalta Conference, the Allied Powers agreed to create a new body to supplant the League's role; this was to be the United Nations. The United Nations has played an important role in international human-rights law since its creation. Following the World Wars, the United Nations and its members developed much of the discourse and the bodies of law that now make up international humanitarian law and international human rights law.</w:t>
      </w:r>
    </w:p>
    <w:p w:rsidR="007B5956" w:rsidRPr="00F73389" w:rsidRDefault="007B5956" w:rsidP="007B5956">
      <w:pPr>
        <w:spacing w:before="100" w:beforeAutospacing="1" w:after="100" w:afterAutospacing="1"/>
        <w:jc w:val="both"/>
        <w:rPr>
          <w:rFonts w:ascii="Arial" w:hAnsi="Arial" w:cs="Arial"/>
        </w:rPr>
      </w:pPr>
      <w:r w:rsidRPr="00F73389">
        <w:rPr>
          <w:rFonts w:ascii="Arial" w:hAnsi="Arial" w:cs="Arial"/>
        </w:rPr>
        <w:t xml:space="preserve">                                </w:t>
      </w:r>
      <w:r w:rsidR="006D7543" w:rsidRPr="00F73389">
        <w:rPr>
          <w:rFonts w:ascii="Arial" w:hAnsi="Arial" w:cs="Arial"/>
        </w:rPr>
        <w:t xml:space="preserve"> After the Second World War the question of human rights took on global dimensions when the United Nations at its third General Assembly (1948) adopted and proclaimed the Universal Declaration of Human Rights on December 10, 1948. This was the first time in human history that countries sought at least to begin to enforce their rights. This was because during the Second World War Nazi Germany, Fascist Italy and Japan had championed gross human rights violations. Since than much ratification and documents regarding the people’s basic human rights have been undertaken by the United Nations fraternity.</w:t>
      </w:r>
    </w:p>
    <w:p w:rsidR="006D7543" w:rsidRPr="00F73389" w:rsidRDefault="007B5956" w:rsidP="007B5956">
      <w:pPr>
        <w:spacing w:before="100" w:beforeAutospacing="1" w:after="100" w:afterAutospacing="1"/>
        <w:jc w:val="both"/>
        <w:rPr>
          <w:rFonts w:ascii="Arial" w:hAnsi="Arial" w:cs="Arial"/>
        </w:rPr>
      </w:pPr>
      <w:r w:rsidRPr="00F73389">
        <w:rPr>
          <w:rFonts w:ascii="Arial" w:hAnsi="Arial" w:cs="Arial"/>
        </w:rPr>
        <w:t xml:space="preserve">                                 </w:t>
      </w:r>
      <w:r w:rsidR="006D7543" w:rsidRPr="00F73389">
        <w:rPr>
          <w:rFonts w:ascii="Arial" w:hAnsi="Arial" w:cs="Arial"/>
        </w:rPr>
        <w:t>The UN declaration recognizes that the inherent dignity of all members of the human family is the foundation of freedom, justice and peace in the world and is linked to the reorganization of fundamental rights which every human being aspires to-the right to life, liberty and security of a person, the right to adequate standard of living, the right to seek and to enjoy in other countries asylum from persecution, the right to own property, the right to opinion and expression, the right to education, freedom of thought, conscience and religion, and the right to freedom from torture and degrading treatment, among others. These rights are to be enjoyed by all human beings of the globe, they are not the gifts to be withdrawn or granted at someone’s whims and fancies.</w:t>
      </w:r>
    </w:p>
    <w:p w:rsidR="006D7543" w:rsidRPr="00F73389" w:rsidRDefault="006D7543" w:rsidP="006D7543">
      <w:pPr>
        <w:jc w:val="both"/>
        <w:rPr>
          <w:rFonts w:ascii="Arial" w:hAnsi="Arial" w:cs="Arial"/>
          <w:color w:val="000000"/>
        </w:rPr>
      </w:pPr>
    </w:p>
    <w:p w:rsidR="006D7543" w:rsidRPr="00F73389" w:rsidRDefault="007B5956" w:rsidP="007B5956">
      <w:pPr>
        <w:jc w:val="both"/>
        <w:rPr>
          <w:rFonts w:ascii="Arial" w:hAnsi="Arial" w:cs="Arial"/>
        </w:rPr>
      </w:pPr>
      <w:r w:rsidRPr="00F73389">
        <w:rPr>
          <w:rFonts w:ascii="Arial" w:hAnsi="Arial" w:cs="Arial"/>
          <w:color w:val="000000"/>
        </w:rPr>
        <w:t xml:space="preserve">                               </w:t>
      </w:r>
      <w:r w:rsidR="006D7543" w:rsidRPr="00F73389">
        <w:rPr>
          <w:rFonts w:ascii="Arial" w:hAnsi="Arial" w:cs="Arial"/>
          <w:color w:val="000000"/>
        </w:rPr>
        <w:t>Since the adoption of the Universal Declaration of Human Rights in 1948, many treaties and agreements for the protection of human rights have been concluded through the auspices of the United Nations, and several regional systems of human rights law have been established</w:t>
      </w:r>
      <w:r w:rsidR="00421494" w:rsidRPr="00F73389">
        <w:rPr>
          <w:rFonts w:ascii="Arial" w:hAnsi="Arial" w:cs="Arial"/>
          <w:color w:val="000000"/>
        </w:rPr>
        <w:t>.</w:t>
      </w:r>
      <w:r w:rsidR="006D7543" w:rsidRPr="00F73389">
        <w:rPr>
          <w:rFonts w:ascii="Arial" w:hAnsi="Arial" w:cs="Arial"/>
        </w:rPr>
        <w:t xml:space="preserve"> In 1966 were adopted two treaties on human </w:t>
      </w:r>
      <w:r w:rsidR="00421494" w:rsidRPr="00F73389">
        <w:rPr>
          <w:rFonts w:ascii="Arial" w:hAnsi="Arial" w:cs="Arial"/>
        </w:rPr>
        <w:t>rights:</w:t>
      </w:r>
      <w:r w:rsidR="006D7543" w:rsidRPr="00F73389">
        <w:rPr>
          <w:rFonts w:ascii="Arial" w:hAnsi="Arial" w:cs="Arial"/>
        </w:rPr>
        <w:t xml:space="preserve"> the International Covenant on Economic, Social and Cultural Rights and the International Covenant on Civil and Political Rights. Like wise the Covenant on the Elimination of All forms of Discrimination against Women (1981),Convention against Torture and other Cruel, Inhuman and Degrading Punishment on Force (1984) Convention on </w:t>
      </w:r>
      <w:r w:rsidR="00421494" w:rsidRPr="00F73389">
        <w:rPr>
          <w:rFonts w:ascii="Arial" w:hAnsi="Arial" w:cs="Arial"/>
        </w:rPr>
        <w:t>r</w:t>
      </w:r>
      <w:r w:rsidR="006D7543" w:rsidRPr="00F73389">
        <w:rPr>
          <w:rFonts w:ascii="Arial" w:hAnsi="Arial" w:cs="Arial"/>
        </w:rPr>
        <w:t xml:space="preserve">ights </w:t>
      </w:r>
      <w:r w:rsidR="00421494" w:rsidRPr="00F73389">
        <w:rPr>
          <w:rFonts w:ascii="Arial" w:hAnsi="Arial" w:cs="Arial"/>
        </w:rPr>
        <w:t>o</w:t>
      </w:r>
      <w:r w:rsidR="006D7543" w:rsidRPr="00F73389">
        <w:rPr>
          <w:rFonts w:ascii="Arial" w:hAnsi="Arial" w:cs="Arial"/>
        </w:rPr>
        <w:t xml:space="preserve">f Child (19990) etc have been adopted..  </w:t>
      </w:r>
      <w:r w:rsidR="006D7543" w:rsidRPr="00F73389">
        <w:rPr>
          <w:rFonts w:ascii="Arial" w:hAnsi="Arial" w:cs="Arial"/>
          <w:color w:val="000000"/>
        </w:rPr>
        <w:br/>
      </w:r>
    </w:p>
    <w:p w:rsidR="006D7543" w:rsidRPr="00F73389" w:rsidRDefault="006D7543" w:rsidP="006D7543">
      <w:pPr>
        <w:tabs>
          <w:tab w:val="left" w:pos="3060"/>
        </w:tabs>
        <w:rPr>
          <w:rFonts w:ascii="Arial" w:eastAsia="SimSun" w:hAnsi="Arial" w:cs="Arial"/>
          <w:b/>
          <w:u w:val="single"/>
          <w:lang w:eastAsia="zh-CN"/>
        </w:rPr>
      </w:pPr>
    </w:p>
    <w:p w:rsidR="00C205DF" w:rsidRPr="00F73389" w:rsidRDefault="00421494" w:rsidP="00C205DF">
      <w:pPr>
        <w:tabs>
          <w:tab w:val="left" w:pos="3060"/>
        </w:tabs>
        <w:rPr>
          <w:rFonts w:ascii="Arial" w:eastAsia="SimSun" w:hAnsi="Arial" w:cs="Arial"/>
          <w:b/>
          <w:u w:val="single"/>
          <w:lang w:eastAsia="zh-CN"/>
        </w:rPr>
      </w:pPr>
      <w:r w:rsidRPr="00F73389">
        <w:rPr>
          <w:rFonts w:ascii="Arial" w:eastAsia="SimSun" w:hAnsi="Arial" w:cs="Arial"/>
          <w:b/>
          <w:u w:val="single"/>
          <w:lang w:eastAsia="zh-CN"/>
        </w:rPr>
        <w:t>Kazakhstan in Medieval Period</w:t>
      </w:r>
    </w:p>
    <w:p w:rsidR="00C205DF" w:rsidRPr="00F73389" w:rsidRDefault="00C205DF" w:rsidP="00C205DF">
      <w:pPr>
        <w:tabs>
          <w:tab w:val="left" w:pos="3060"/>
        </w:tabs>
        <w:ind w:firstLine="851"/>
        <w:jc w:val="both"/>
        <w:rPr>
          <w:rFonts w:ascii="Arial" w:hAnsi="Arial" w:cs="Arial"/>
        </w:rPr>
      </w:pP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Kazakhstan history is long and exceedingly complex. Likewise the origin and heritage of its peoples are richly complex and open to heated controversy both within and outside the region. Thus the following efforts to gloss this history is necessary sparse and aims only to provide a useful context for readers who may not be familiar with the contours of the regions history and culture. </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Prior to Russian conquest the culture and society of Kazakhstan did not differ greatly from the other nomadic societies of Central Asia</w:t>
      </w:r>
      <w:r w:rsidRPr="00F73389">
        <w:rPr>
          <w:rStyle w:val="EndnoteReference"/>
          <w:rFonts w:ascii="Arial" w:hAnsi="Arial" w:cs="Arial"/>
        </w:rPr>
        <w:endnoteReference w:id="3"/>
      </w:r>
      <w:r w:rsidRPr="00F73389">
        <w:rPr>
          <w:rFonts w:ascii="Arial" w:hAnsi="Arial" w:cs="Arial"/>
        </w:rPr>
        <w:t xml:space="preserve">. </w:t>
      </w:r>
      <w:r w:rsidRPr="00F73389">
        <w:rPr>
          <w:rFonts w:ascii="Arial" w:eastAsia="SimSun" w:hAnsi="Arial" w:cs="Arial"/>
          <w:lang w:eastAsia="zh-CN"/>
        </w:rPr>
        <w:t>The Kazakhs have traditionally been a nomadic people, and there exist few written sources on their earliest history</w:t>
      </w:r>
      <w:r w:rsidRPr="00F73389">
        <w:rPr>
          <w:rStyle w:val="EndnoteReference"/>
          <w:rFonts w:ascii="Arial" w:eastAsia="SimSun" w:hAnsi="Arial" w:cs="Arial"/>
          <w:lang w:eastAsia="zh-CN"/>
        </w:rPr>
        <w:endnoteReference w:id="4"/>
      </w:r>
      <w:r w:rsidRPr="00F73389">
        <w:rPr>
          <w:rFonts w:ascii="Arial" w:eastAsia="SimSun" w:hAnsi="Arial" w:cs="Arial"/>
          <w:lang w:eastAsia="zh-CN"/>
        </w:rPr>
        <w:t xml:space="preserve">. </w:t>
      </w:r>
      <w:r w:rsidRPr="00F73389">
        <w:rPr>
          <w:rFonts w:ascii="Arial" w:hAnsi="Arial" w:cs="Arial"/>
        </w:rPr>
        <w:t>They were traditionally Turkic based nomads community roamed from place to place</w:t>
      </w:r>
      <w:r w:rsidRPr="00F73389">
        <w:rPr>
          <w:rStyle w:val="EndnoteReference"/>
          <w:rFonts w:ascii="Arial" w:hAnsi="Arial" w:cs="Arial"/>
        </w:rPr>
        <w:endnoteReference w:id="5"/>
      </w:r>
      <w:r w:rsidRPr="00F73389">
        <w:rPr>
          <w:rFonts w:ascii="Arial" w:hAnsi="Arial" w:cs="Arial"/>
        </w:rPr>
        <w:t xml:space="preserve">. Each kin group had its own routes, which other kin groups were not permitted to use. </w:t>
      </w:r>
      <w:r w:rsidRPr="00F73389">
        <w:rPr>
          <w:rStyle w:val="EndnoteReference"/>
          <w:rFonts w:ascii="Arial" w:hAnsi="Arial" w:cs="Arial"/>
        </w:rPr>
        <w:endnoteReference w:id="6"/>
      </w:r>
      <w:r w:rsidRPr="00F73389">
        <w:rPr>
          <w:rFonts w:ascii="Arial" w:eastAsia="SimSun" w:hAnsi="Arial" w:cs="Arial"/>
          <w:lang w:eastAsia="zh-CN"/>
        </w:rPr>
        <w:t xml:space="preserve"> </w:t>
      </w:r>
      <w:bookmarkStart w:id="0" w:name="history"/>
      <w:r w:rsidRPr="00F73389">
        <w:rPr>
          <w:rFonts w:ascii="Arial" w:eastAsia="SimSun" w:hAnsi="Arial" w:cs="Arial"/>
          <w:lang w:eastAsia="zh-CN"/>
        </w:rPr>
        <w:t>The kinship, livestock and rituals were central in Kazakh society. I</w:t>
      </w:r>
      <w:r w:rsidRPr="00F73389">
        <w:rPr>
          <w:rFonts w:ascii="Arial" w:hAnsi="Arial" w:cs="Arial"/>
        </w:rPr>
        <w:t xml:space="preserve">slam was introduced by Arabs who entered Kazakh territory in the eighth and ninth centuries. Between the ninth and thirteenth centuries, the dominant states of the region were those of the Qarakhanids and the Karakitai. In the early thirteenth century, the latter group was conquered by the Mongols under Genghis Khan. During centuries of Mongol rule, the territory of Kazakhstan broke up into several major groups known as </w:t>
      </w:r>
      <w:bookmarkEnd w:id="0"/>
      <w:r w:rsidRPr="00F73389">
        <w:rPr>
          <w:rFonts w:ascii="Arial" w:hAnsi="Arial" w:cs="Arial"/>
        </w:rPr>
        <w:t xml:space="preserve">khanates </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There was no concept of nation or nation state. It was only by </w:t>
      </w:r>
      <w:r w:rsidRPr="00F73389">
        <w:rPr>
          <w:rFonts w:ascii="Arial" w:eastAsia="SimSun" w:hAnsi="Arial" w:cs="Arial"/>
          <w:lang w:eastAsia="zh-CN"/>
        </w:rPr>
        <w:t xml:space="preserve">1400s that the concept of nation developed. </w:t>
      </w:r>
      <w:r w:rsidRPr="00F73389">
        <w:rPr>
          <w:rFonts w:ascii="Arial" w:hAnsi="Arial" w:cs="Arial"/>
        </w:rPr>
        <w:t xml:space="preserve"> In 1456 the Kazakh Khanate was formed on the banks of Zhetisu (seven rivers) in the southeastern part of present Republic of Kazakhstan by Janybek Khan and Kerei Khan. During the reign of Kasym Khan (1511-1523), the Kazakh Khanate expanded considerably. In this period Kasym Khan instituted the first Kazakh code of laws in 1520, called “Qasym Khannyn Qasqa Zholy” (Bright Road of Kasym Khan).Other prominent Kazakh khans included Haknazar Khan, Esim Khan, Tauke Khan, Abylai Khan.</w:t>
      </w:r>
    </w:p>
    <w:p w:rsidR="00C205DF" w:rsidRPr="00F73389" w:rsidRDefault="00C205DF" w:rsidP="00C205DF">
      <w:pPr>
        <w:tabs>
          <w:tab w:val="left" w:pos="3060"/>
        </w:tabs>
        <w:ind w:firstLine="851"/>
        <w:jc w:val="both"/>
        <w:rPr>
          <w:rFonts w:ascii="Arial" w:eastAsia="SimSun" w:hAnsi="Arial" w:cs="Arial"/>
          <w:lang w:eastAsia="zh-CN"/>
        </w:rPr>
      </w:pPr>
      <w:r w:rsidRPr="00F73389">
        <w:rPr>
          <w:rFonts w:ascii="Arial" w:hAnsi="Arial" w:cs="Arial"/>
        </w:rPr>
        <w:t>The family was the cornerstone of Kazakh nomad society</w:t>
      </w:r>
      <w:r w:rsidRPr="00F73389">
        <w:rPr>
          <w:rStyle w:val="EndnoteReference"/>
          <w:rFonts w:ascii="Arial" w:hAnsi="Arial" w:cs="Arial"/>
        </w:rPr>
        <w:endnoteReference w:id="7"/>
      </w:r>
      <w:r w:rsidRPr="00F73389">
        <w:rPr>
          <w:rFonts w:ascii="Arial" w:hAnsi="Arial" w:cs="Arial"/>
        </w:rPr>
        <w:t>. A strong family produced a strong society. In nomadic days, the elders of the extended family were put down a code of conduct. According to the way of the elders older persons were honored and respected, their word law. Marriages were arranged to cement tribal bonds. The Kazakh saying "the matchmaking lasts a thousand years, while the son-in-law lasts only a hundred" signifies the importance of a relationship created between the two tribes.</w:t>
      </w:r>
      <w:r w:rsidRPr="00F73389">
        <w:rPr>
          <w:rFonts w:ascii="Arial" w:eastAsia="SimSun" w:hAnsi="Arial" w:cs="Arial"/>
          <w:lang w:eastAsia="zh-CN"/>
        </w:rPr>
        <w:t xml:space="preserve"> </w:t>
      </w:r>
      <w:r w:rsidRPr="00F73389">
        <w:rPr>
          <w:rFonts w:ascii="Arial" w:hAnsi="Arial" w:cs="Arial"/>
        </w:rPr>
        <w:t>By the second half of the 15</w:t>
      </w:r>
      <w:r w:rsidRPr="00F73389">
        <w:rPr>
          <w:rFonts w:ascii="Arial" w:hAnsi="Arial" w:cs="Arial"/>
          <w:vertAlign w:val="superscript"/>
        </w:rPr>
        <w:t>th</w:t>
      </w:r>
      <w:r w:rsidRPr="00F73389">
        <w:rPr>
          <w:rFonts w:ascii="Arial" w:hAnsi="Arial" w:cs="Arial"/>
        </w:rPr>
        <w:t xml:space="preserve"> century a process of consolidation had begun among the nomadic peoples of Kazakhstan. In short time later, the first Kazakh state was formed, and by the beginning of the 16</w:t>
      </w:r>
      <w:r w:rsidRPr="00F73389">
        <w:rPr>
          <w:rFonts w:ascii="Arial" w:hAnsi="Arial" w:cs="Arial"/>
          <w:vertAlign w:val="superscript"/>
        </w:rPr>
        <w:t>th</w:t>
      </w:r>
      <w:r w:rsidRPr="00F73389">
        <w:rPr>
          <w:rFonts w:ascii="Arial" w:hAnsi="Arial" w:cs="Arial"/>
        </w:rPr>
        <w:t xml:space="preserve"> century a united Kazakh nation had emerged.</w:t>
      </w:r>
      <w:r w:rsidRPr="00F73389">
        <w:rPr>
          <w:rFonts w:ascii="Arial" w:hAnsi="Arial" w:cs="Arial"/>
          <w:color w:val="000000"/>
        </w:rPr>
        <w:t xml:space="preserve"> </w:t>
      </w:r>
      <w:r w:rsidRPr="00F73389">
        <w:rPr>
          <w:rFonts w:ascii="Arial" w:hAnsi="Arial" w:cs="Arial"/>
        </w:rPr>
        <w:t>During this period, a legal system was also established, reflecting the norms of the nomadic way of life and the relation between different groups within Kazakh society.</w:t>
      </w:r>
      <w:r w:rsidRPr="00F73389">
        <w:rPr>
          <w:rFonts w:ascii="Arial" w:hAnsi="Arial" w:cs="Arial"/>
          <w:color w:val="000000"/>
        </w:rPr>
        <w:t xml:space="preserve"> </w:t>
      </w:r>
      <w:r w:rsidRPr="00F73389">
        <w:rPr>
          <w:rFonts w:ascii="Arial" w:eastAsia="SimSun" w:hAnsi="Arial" w:cs="Arial"/>
          <w:lang w:eastAsia="zh-CN"/>
        </w:rPr>
        <w:t>In this period the Kazakhs migrated with their herds, and had no towns or cities as such</w:t>
      </w:r>
      <w:r w:rsidRPr="00F73389">
        <w:rPr>
          <w:rStyle w:val="EndnoteReference"/>
          <w:rFonts w:ascii="Arial" w:eastAsia="SimSun" w:hAnsi="Arial" w:cs="Arial"/>
          <w:lang w:eastAsia="zh-CN"/>
        </w:rPr>
        <w:endnoteReference w:id="8"/>
      </w:r>
      <w:r w:rsidRPr="00F73389">
        <w:rPr>
          <w:rFonts w:ascii="Arial" w:eastAsia="SimSun" w:hAnsi="Arial" w:cs="Arial"/>
          <w:lang w:eastAsia="zh-CN"/>
        </w:rPr>
        <w:t xml:space="preserve">. The ruler himself like other people of Kazakh society lived in a traditional nomad’s a </w:t>
      </w:r>
      <w:r w:rsidRPr="00F73389">
        <w:rPr>
          <w:rFonts w:ascii="Arial" w:eastAsia="SimSun" w:hAnsi="Arial" w:cs="Arial"/>
          <w:iCs/>
          <w:lang w:eastAsia="zh-CN"/>
        </w:rPr>
        <w:t>yurt a portable dome shaped tents of felt made from boiled camel wood</w:t>
      </w:r>
      <w:r w:rsidRPr="00F73389">
        <w:rPr>
          <w:rStyle w:val="EndnoteReference"/>
          <w:rFonts w:ascii="Arial" w:eastAsia="SimSun" w:hAnsi="Arial" w:cs="Arial"/>
          <w:iCs/>
          <w:lang w:eastAsia="zh-CN"/>
        </w:rPr>
        <w:endnoteReference w:id="9"/>
      </w:r>
      <w:r w:rsidRPr="00F73389">
        <w:rPr>
          <w:rFonts w:ascii="Arial" w:eastAsia="SimSun" w:hAnsi="Arial" w:cs="Arial"/>
          <w:iCs/>
          <w:lang w:eastAsia="zh-CN"/>
        </w:rPr>
        <w:t>.</w:t>
      </w:r>
      <w:r w:rsidRPr="00F73389">
        <w:rPr>
          <w:rFonts w:ascii="Arial" w:eastAsia="SimSun" w:hAnsi="Arial" w:cs="Arial"/>
          <w:lang w:eastAsia="zh-CN"/>
        </w:rPr>
        <w:t xml:space="preserve"> Any territorial control was highly rudimentary, as was the khan’s control of his subjects. He also had very limited powers of taxation. </w:t>
      </w:r>
    </w:p>
    <w:p w:rsidR="00C205DF" w:rsidRPr="00F73389" w:rsidRDefault="00C205DF" w:rsidP="00C205DF">
      <w:pPr>
        <w:ind w:firstLine="851"/>
        <w:jc w:val="both"/>
        <w:rPr>
          <w:rFonts w:ascii="Arial" w:hAnsi="Arial" w:cs="Arial"/>
        </w:rPr>
      </w:pPr>
      <w:r w:rsidRPr="00F73389">
        <w:rPr>
          <w:rFonts w:ascii="Arial" w:hAnsi="Arial" w:cs="Arial"/>
        </w:rPr>
        <w:t xml:space="preserve">The social structure of Kazakh society in the khanate period (XV to XIX centuries) was based on two main principles. One of them is that all Kazakh clans and tribes entered into three associations namely the Great Horde (Ulu Zhuz, southern </w:t>
      </w:r>
      <w:r w:rsidRPr="00F73389">
        <w:rPr>
          <w:rFonts w:ascii="Arial" w:hAnsi="Arial" w:cs="Arial"/>
        </w:rPr>
        <w:lastRenderedPageBreak/>
        <w:t>region), the Middle Horde (Orta Zhuz, central region), and the Little Horde (Kishi Zhuz, north)</w:t>
      </w:r>
      <w:r w:rsidRPr="00F73389">
        <w:rPr>
          <w:rStyle w:val="EndnoteReference"/>
          <w:rFonts w:ascii="Arial" w:hAnsi="Arial" w:cs="Arial"/>
        </w:rPr>
        <w:endnoteReference w:id="10"/>
      </w:r>
      <w:r w:rsidRPr="00F73389">
        <w:rPr>
          <w:rFonts w:ascii="Arial" w:hAnsi="Arial" w:cs="Arial"/>
        </w:rPr>
        <w:t>. The division into hordes was not a political one but related to the groups of tribes and clans who roamed over certain wide areas in search of pastureland and water</w:t>
      </w:r>
      <w:r w:rsidRPr="00F73389">
        <w:rPr>
          <w:rStyle w:val="EndnoteReference"/>
          <w:rFonts w:ascii="Arial" w:hAnsi="Arial" w:cs="Arial"/>
        </w:rPr>
        <w:endnoteReference w:id="11"/>
      </w:r>
      <w:r w:rsidRPr="00F73389">
        <w:rPr>
          <w:rFonts w:ascii="Arial" w:hAnsi="Arial" w:cs="Arial"/>
        </w:rPr>
        <w:t xml:space="preserve">. </w:t>
      </w:r>
      <w:r w:rsidRPr="00F73389">
        <w:rPr>
          <w:rFonts w:ascii="Arial" w:hAnsi="Arial" w:cs="Arial"/>
          <w:color w:val="000000"/>
        </w:rPr>
        <w:t xml:space="preserve">According to this complex and widely-branched system, each </w:t>
      </w:r>
      <w:r w:rsidRPr="00F73389">
        <w:rPr>
          <w:rFonts w:ascii="Arial" w:hAnsi="Arial" w:cs="Arial"/>
          <w:iCs/>
          <w:color w:val="000000"/>
        </w:rPr>
        <w:t>Zhu</w:t>
      </w:r>
      <w:r w:rsidRPr="00F73389">
        <w:rPr>
          <w:rFonts w:ascii="Arial" w:hAnsi="Arial" w:cs="Arial"/>
          <w:i/>
          <w:iCs/>
          <w:color w:val="000000"/>
        </w:rPr>
        <w:t>z</w:t>
      </w:r>
      <w:r w:rsidRPr="00F73389">
        <w:rPr>
          <w:rFonts w:ascii="Arial" w:hAnsi="Arial" w:cs="Arial"/>
          <w:color w:val="000000"/>
        </w:rPr>
        <w:t xml:space="preserve"> is divided into tribal groups which are, in turn, divided into smaller clans, and so on, all the way down to the concrete individual. According to the norms of customary law, every Kazakh should know his ancestors for forty generations back. The norms of exogamy, claims to property, leviratic norms (according to which a widow must sometimes be married by a brother of deceased husband) and many other things are based on the degree of genealogical kinship</w:t>
      </w:r>
      <w:r w:rsidRPr="00F73389">
        <w:rPr>
          <w:rFonts w:ascii="Arial" w:hAnsi="Arial" w:cs="Arial"/>
        </w:rPr>
        <w:t xml:space="preserve"> The Despite the division into three hordes, the Kazakhs remained united society with a common language, culture, customs and economy. </w:t>
      </w:r>
    </w:p>
    <w:p w:rsidR="00C205DF" w:rsidRPr="00F73389" w:rsidRDefault="00C205DF" w:rsidP="00C205DF">
      <w:pPr>
        <w:ind w:firstLine="851"/>
        <w:jc w:val="both"/>
        <w:rPr>
          <w:rFonts w:ascii="Arial" w:hAnsi="Arial" w:cs="Arial"/>
        </w:rPr>
      </w:pPr>
      <w:r w:rsidRPr="00F73389">
        <w:rPr>
          <w:rFonts w:ascii="Arial" w:hAnsi="Arial" w:cs="Arial"/>
        </w:rPr>
        <w:t xml:space="preserve">Greater Horde  (Uly Zhiiz)    an area approximating to the present day oblasts  </w:t>
      </w:r>
    </w:p>
    <w:p w:rsidR="00C205DF" w:rsidRPr="00F73389" w:rsidRDefault="00C205DF" w:rsidP="00C205DF">
      <w:pPr>
        <w:ind w:firstLine="851"/>
        <w:jc w:val="both"/>
        <w:rPr>
          <w:rFonts w:ascii="Arial" w:hAnsi="Arial" w:cs="Arial"/>
        </w:rPr>
      </w:pPr>
      <w:r w:rsidRPr="00F73389">
        <w:rPr>
          <w:rFonts w:ascii="Arial" w:hAnsi="Arial" w:cs="Arial"/>
        </w:rPr>
        <w:t xml:space="preserve">                                               of Karaganda (east), Pavlodar, and Vostochnyy</w:t>
      </w:r>
    </w:p>
    <w:p w:rsidR="00C205DF" w:rsidRPr="00F73389" w:rsidRDefault="00C205DF" w:rsidP="00C205DF">
      <w:pPr>
        <w:ind w:firstLine="851"/>
        <w:jc w:val="both"/>
        <w:rPr>
          <w:rFonts w:ascii="Arial" w:hAnsi="Arial" w:cs="Arial"/>
        </w:rPr>
      </w:pPr>
      <w:r w:rsidRPr="00F73389">
        <w:rPr>
          <w:rFonts w:ascii="Arial" w:hAnsi="Arial" w:cs="Arial"/>
        </w:rPr>
        <w:t xml:space="preserve">                                               Kazakhstan</w:t>
      </w:r>
    </w:p>
    <w:p w:rsidR="00C205DF" w:rsidRPr="00F73389" w:rsidRDefault="00C205DF" w:rsidP="00C205DF">
      <w:pPr>
        <w:ind w:firstLine="851"/>
        <w:jc w:val="both"/>
        <w:rPr>
          <w:rFonts w:ascii="Arial" w:hAnsi="Arial" w:cs="Arial"/>
        </w:rPr>
      </w:pPr>
      <w:r w:rsidRPr="00F73389">
        <w:rPr>
          <w:rFonts w:ascii="Arial" w:hAnsi="Arial" w:cs="Arial"/>
        </w:rPr>
        <w:t xml:space="preserve">Middle Horde  (Orta Zhiiz)    an area approximating to the present day oblasts  </w:t>
      </w:r>
    </w:p>
    <w:p w:rsidR="00C205DF" w:rsidRPr="00F73389" w:rsidRDefault="00C205DF" w:rsidP="00C205DF">
      <w:pPr>
        <w:ind w:firstLine="851"/>
        <w:jc w:val="both"/>
        <w:rPr>
          <w:rFonts w:ascii="Arial" w:hAnsi="Arial" w:cs="Arial"/>
        </w:rPr>
      </w:pPr>
      <w:r w:rsidRPr="00F73389">
        <w:rPr>
          <w:rFonts w:ascii="Arial" w:hAnsi="Arial" w:cs="Arial"/>
        </w:rPr>
        <w:t xml:space="preserve">                                               of Akmola, Karaganda (west), Kostanay, and   </w:t>
      </w:r>
    </w:p>
    <w:p w:rsidR="00C205DF" w:rsidRPr="00F73389" w:rsidRDefault="00C205DF" w:rsidP="00C205DF">
      <w:pPr>
        <w:ind w:firstLine="851"/>
        <w:jc w:val="both"/>
        <w:rPr>
          <w:rFonts w:ascii="Arial" w:hAnsi="Arial" w:cs="Arial"/>
        </w:rPr>
      </w:pPr>
      <w:r w:rsidRPr="00F73389">
        <w:rPr>
          <w:rFonts w:ascii="Arial" w:hAnsi="Arial" w:cs="Arial"/>
        </w:rPr>
        <w:t xml:space="preserve">                                                Severmyy  Kazakhstan     </w:t>
      </w:r>
    </w:p>
    <w:p w:rsidR="00C205DF" w:rsidRPr="00F73389" w:rsidRDefault="00C205DF" w:rsidP="00C205DF">
      <w:pPr>
        <w:ind w:firstLine="851"/>
        <w:jc w:val="both"/>
        <w:rPr>
          <w:rFonts w:ascii="Arial" w:hAnsi="Arial" w:cs="Arial"/>
        </w:rPr>
      </w:pPr>
      <w:r w:rsidRPr="00F73389">
        <w:rPr>
          <w:rFonts w:ascii="Arial" w:hAnsi="Arial" w:cs="Arial"/>
        </w:rPr>
        <w:t>Lesser Horde  (Kishi Zhiiz)   an area approximating to the present day oblasts</w:t>
      </w:r>
    </w:p>
    <w:p w:rsidR="00C205DF" w:rsidRPr="00F73389" w:rsidRDefault="00C205DF" w:rsidP="00C205DF">
      <w:pPr>
        <w:ind w:firstLine="851"/>
        <w:jc w:val="both"/>
        <w:rPr>
          <w:rFonts w:ascii="Arial" w:hAnsi="Arial" w:cs="Arial"/>
        </w:rPr>
      </w:pPr>
      <w:r w:rsidRPr="00F73389">
        <w:rPr>
          <w:rFonts w:ascii="Arial" w:hAnsi="Arial" w:cs="Arial"/>
        </w:rPr>
        <w:t xml:space="preserve">                                               of  Aktobe, Atyrau and Zapadnyy Kazakhstan  </w:t>
      </w:r>
    </w:p>
    <w:p w:rsidR="00C205DF" w:rsidRPr="00F73389" w:rsidRDefault="00C205DF" w:rsidP="00C205DF">
      <w:pPr>
        <w:ind w:firstLine="851"/>
        <w:jc w:val="both"/>
        <w:rPr>
          <w:rFonts w:ascii="Arial" w:hAnsi="Arial" w:cs="Arial"/>
        </w:rPr>
      </w:pPr>
      <w:r w:rsidRPr="00F73389">
        <w:rPr>
          <w:rFonts w:ascii="Arial" w:hAnsi="Arial" w:cs="Arial"/>
        </w:rPr>
        <w:t xml:space="preserve">                     The hordes took Kazakh nomadic occupation southward, beyond which were three independently governed domains, these being from west to east the Khanate of Khiva, the Emirate of Bukhara and the Khanate of Kokand. The hordes existed until the 19</w:t>
      </w:r>
      <w:r w:rsidRPr="00F73389">
        <w:rPr>
          <w:rFonts w:ascii="Arial" w:hAnsi="Arial" w:cs="Arial"/>
          <w:vertAlign w:val="superscript"/>
        </w:rPr>
        <w:t>th</w:t>
      </w:r>
      <w:r w:rsidRPr="00F73389">
        <w:rPr>
          <w:rFonts w:ascii="Arial" w:hAnsi="Arial" w:cs="Arial"/>
        </w:rPr>
        <w:t xml:space="preserve"> century, but at no stage did they succeed in coalescing to form a definitive Kazakh territory between Russia and Asia. It thus became inevitable that Russia at some point during the course of its expansion into Siberia would move to fill this particular vacuum too. </w:t>
      </w:r>
    </w:p>
    <w:p w:rsidR="00C205DF" w:rsidRPr="00F73389" w:rsidRDefault="00C205DF" w:rsidP="00C205DF">
      <w:pPr>
        <w:ind w:firstLine="851"/>
        <w:jc w:val="both"/>
        <w:rPr>
          <w:rFonts w:ascii="Arial" w:hAnsi="Arial" w:cs="Arial"/>
        </w:rPr>
      </w:pPr>
      <w:r w:rsidRPr="00F73389">
        <w:rPr>
          <w:rFonts w:ascii="Arial" w:hAnsi="Arial" w:cs="Arial"/>
        </w:rPr>
        <w:t xml:space="preserve">The other basic principle of public structure in the Kazakh khanate was Kazakh society's subdivision into two basic social groups: ak-suyek (white bone) and kara-suyek (black bone), differing not so much in economic as in political and legal spheres </w:t>
      </w:r>
      <w:r w:rsidRPr="00F73389">
        <w:rPr>
          <w:rStyle w:val="EndnoteReference"/>
          <w:rFonts w:ascii="Arial" w:hAnsi="Arial" w:cs="Arial"/>
        </w:rPr>
        <w:endnoteReference w:id="12"/>
      </w:r>
      <w:r w:rsidRPr="00F73389">
        <w:rPr>
          <w:rFonts w:ascii="Arial" w:hAnsi="Arial" w:cs="Arial"/>
        </w:rPr>
        <w:t>.The above classification of society shows that the Kazakh society was highly stratified.</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The Ak-suyek covered the khans of Chingis dynasty, who were called sultans and also sayyids and hodjas. All other groups and layers of society consisted of kara-suyek (Black bones). </w:t>
      </w:r>
      <w:r w:rsidRPr="00F73389">
        <w:rPr>
          <w:rStyle w:val="EndnoteReference"/>
          <w:rFonts w:ascii="Arial" w:hAnsi="Arial" w:cs="Arial"/>
        </w:rPr>
        <w:endnoteReference w:id="13"/>
      </w:r>
      <w:r w:rsidRPr="00F73389">
        <w:rPr>
          <w:rFonts w:ascii="Arial" w:hAnsi="Arial" w:cs="Arial"/>
        </w:rPr>
        <w:t xml:space="preserve">A principle of the society subdivision into these two groups was carried out with strict consistency. The Steppe preserved the tradition of recognizing only Chingisids as its khans right up to the nineteenth century despite ethnical or state boundaries. Unlike the white bone estate, the representatives of the kara-suyek always observed the subdivision into separate clans and tribes. Accordingly, the public position of any representative of kara-suyek whether he be a hereditary head of a clan or an ordinary nomad-herdsman was determined to a degree by the privileges of his clan and tribe. Of the kara-suyek social group only biys the leaders of clans and tribes had special rights. The size, force, antiquity of origin and seniority of the clans headed by them determined the influence of the biys. Biy as a social title was not inherited but acquired by personal features. It was a clear case of meritocracy. </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The first figure in the power hierarchy, the leader, was the khan. A khan was elected at a meeting of sultans, biys, and clan or family elders. The power of the khan was vested in the person, not the office, so the power a particular Kazakh khan enjoyed </w:t>
      </w:r>
      <w:r w:rsidRPr="00F73389">
        <w:rPr>
          <w:rFonts w:ascii="Arial" w:hAnsi="Arial" w:cs="Arial"/>
        </w:rPr>
        <w:lastRenderedPageBreak/>
        <w:t>was a reflection of his perceived particular fitness to rule. The khan controlled the relations between clans and auls (the Kazakh migratory unit). He also made the principal decisions about declaring of waging wars as well as preparing defensive arrangements for the horde. The khan allocated pasturelands for the clans and decided when and where the horde would migrate.</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The khan's office was not inherited but elected. In Kazakh society only an individual with charisma was proclaimed khan or a leader responsible for the fortunes, prosperity and well being of the country. And such forms of oral popular creation as aitys (songs and poetry competition) legitimized the right to express free opinion and impartial criticism directed at an unworthy leader. Quite often a subject of criticism was a khan, or batyr, or wealthy person who made immoral deed.</w:t>
      </w:r>
    </w:p>
    <w:p w:rsidR="00C205DF" w:rsidRPr="00F73389" w:rsidRDefault="00C205DF" w:rsidP="00C205DF">
      <w:pPr>
        <w:ind w:firstLine="851"/>
        <w:jc w:val="both"/>
        <w:rPr>
          <w:rFonts w:ascii="Arial" w:eastAsia="SimSun" w:hAnsi="Arial" w:cs="Arial"/>
          <w:lang w:eastAsia="zh-CN"/>
        </w:rPr>
      </w:pPr>
      <w:r w:rsidRPr="00F73389">
        <w:rPr>
          <w:rFonts w:ascii="Arial" w:hAnsi="Arial" w:cs="Arial"/>
        </w:rPr>
        <w:t>In the first quarter of the eighteenth century the survival of the Kazakhs was threatened by invasions of the Jungans from the east in 1713, 1718, and 1722-1723, a period known as "the years of the great disaster." The Jungans seized a significant amount of Kazakh land, and some Kazakh tribes and clans fled west and established protective ties with the Russians In 1731 the Kazakhs of the Young Zhuz (Khan Abulkhair) and some from the Middle Zhuz accepted Russian citizenship The unification of Kazakhstan with Russia was completed by the 1860s, During the unification process the power of the Kazakh khans was weakened (the Young Zhuz in 1824 and the Nukeev Zhuz in 1845), and a new administrative system based on the rule of the czar was introduced.</w:t>
      </w:r>
      <w:r w:rsidRPr="00F73389">
        <w:rPr>
          <w:rFonts w:ascii="Arial" w:eastAsia="SimSun" w:hAnsi="Arial" w:cs="Arial"/>
          <w:b/>
          <w:lang w:eastAsia="zh-CN"/>
        </w:rPr>
        <w:t> </w:t>
      </w:r>
      <w:r w:rsidRPr="00F73389">
        <w:rPr>
          <w:rFonts w:ascii="Arial" w:eastAsia="SimSun" w:hAnsi="Arial" w:cs="Arial"/>
          <w:lang w:eastAsia="zh-CN"/>
        </w:rPr>
        <w:t xml:space="preserve"> </w:t>
      </w:r>
    </w:p>
    <w:p w:rsidR="00C205DF" w:rsidRPr="00F73389" w:rsidRDefault="00C205DF" w:rsidP="00C205DF">
      <w:pPr>
        <w:ind w:firstLine="851"/>
        <w:jc w:val="both"/>
        <w:rPr>
          <w:rFonts w:ascii="Arial" w:eastAsia="SimSun" w:hAnsi="Arial" w:cs="Arial"/>
          <w:lang w:eastAsia="zh-CN"/>
        </w:rPr>
      </w:pPr>
    </w:p>
    <w:p w:rsidR="00C205DF" w:rsidRPr="00F73389" w:rsidRDefault="00C205DF" w:rsidP="00C205DF">
      <w:pPr>
        <w:tabs>
          <w:tab w:val="left" w:pos="3060"/>
        </w:tabs>
        <w:rPr>
          <w:rFonts w:ascii="Arial" w:hAnsi="Arial" w:cs="Arial"/>
          <w:b/>
          <w:u w:val="single"/>
        </w:rPr>
      </w:pPr>
      <w:r w:rsidRPr="00F73389">
        <w:rPr>
          <w:rFonts w:ascii="Arial" w:hAnsi="Arial" w:cs="Arial"/>
          <w:b/>
          <w:u w:val="single"/>
        </w:rPr>
        <w:t>Legal System</w:t>
      </w:r>
      <w:r w:rsidR="00DA3721" w:rsidRPr="00F73389">
        <w:rPr>
          <w:rFonts w:ascii="Arial" w:hAnsi="Arial" w:cs="Arial"/>
          <w:b/>
          <w:u w:val="single"/>
        </w:rPr>
        <w:t xml:space="preserve"> and Rights </w:t>
      </w:r>
      <w:r w:rsidRPr="00F73389">
        <w:rPr>
          <w:rFonts w:ascii="Arial" w:hAnsi="Arial" w:cs="Arial"/>
          <w:b/>
          <w:u w:val="single"/>
        </w:rPr>
        <w:t xml:space="preserve"> in the Medieval Kazakh Society</w:t>
      </w:r>
    </w:p>
    <w:p w:rsidR="00C205DF" w:rsidRPr="00F73389" w:rsidRDefault="00C205DF" w:rsidP="00C205DF">
      <w:pPr>
        <w:ind w:firstLine="851"/>
        <w:jc w:val="both"/>
        <w:rPr>
          <w:rFonts w:ascii="Arial" w:hAnsi="Arial" w:cs="Arial"/>
        </w:rPr>
      </w:pPr>
      <w:r w:rsidRPr="00F73389">
        <w:rPr>
          <w:rFonts w:ascii="Arial" w:hAnsi="Arial" w:cs="Arial"/>
        </w:rPr>
        <w:t xml:space="preserve"> The legal system during the fifteenth to nineteenth century Kazakhstan was entirely different from modern system. In Central Asia there were two types of courts one for the sedentary population (non Kazakh people)  run by Kazi and the other for nomadic people (of Kazakhstan)  headed by elder people of clan known as biys. In the courts for sedentary population the Kazis were sole administrators of justice. </w:t>
      </w:r>
      <w:r w:rsidRPr="00F73389">
        <w:rPr>
          <w:rFonts w:ascii="Arial" w:eastAsia="SimSun" w:hAnsi="Arial" w:cs="Arial"/>
          <w:lang w:eastAsia="zh-CN"/>
        </w:rPr>
        <w:t xml:space="preserve">They had no set district of jurisdiction; any native could turn to the kazi he trusted most. </w:t>
      </w:r>
      <w:r w:rsidRPr="00F73389">
        <w:rPr>
          <w:rFonts w:ascii="Arial" w:hAnsi="Arial" w:cs="Arial"/>
        </w:rPr>
        <w:t xml:space="preserve"> </w:t>
      </w:r>
    </w:p>
    <w:p w:rsidR="00C205DF" w:rsidRPr="00F73389" w:rsidRDefault="00C205DF" w:rsidP="00C205DF">
      <w:pPr>
        <w:ind w:firstLine="851"/>
        <w:jc w:val="both"/>
        <w:rPr>
          <w:rFonts w:ascii="Arial" w:hAnsi="Arial" w:cs="Arial"/>
        </w:rPr>
      </w:pPr>
      <w:r w:rsidRPr="00F73389">
        <w:rPr>
          <w:rFonts w:ascii="Arial" w:hAnsi="Arial" w:cs="Arial"/>
        </w:rPr>
        <w:t xml:space="preserve">The Kazis were appointed by the khans or emirs from persons learned in Muslim law (Shariat) who has passed the required examination, and because  their power and influence were great and only the most worthy among a large number of candidates were chosen, enjoyed a high reputation among the people. There was only one court and appeals against the decision of a kazi could me made only to the highest authority namely the khan or emir or his representative, the bek. </w:t>
      </w:r>
    </w:p>
    <w:p w:rsidR="00C205DF" w:rsidRPr="00F73389" w:rsidRDefault="00C205DF" w:rsidP="00C205DF">
      <w:pPr>
        <w:ind w:firstLine="851"/>
        <w:jc w:val="both"/>
        <w:rPr>
          <w:rFonts w:ascii="Arial" w:hAnsi="Arial" w:cs="Arial"/>
        </w:rPr>
      </w:pPr>
      <w:r w:rsidRPr="00F73389">
        <w:rPr>
          <w:rFonts w:ascii="Arial" w:hAnsi="Arial" w:cs="Arial"/>
        </w:rPr>
        <w:t xml:space="preserve">The competence of a kazi was very wide. In dispute concerning property it was unlimited cases involving the largest sums of money or goods and possessions of any value could be submitted to his judgment. </w:t>
      </w:r>
      <w:r w:rsidRPr="00F73389">
        <w:rPr>
          <w:rFonts w:ascii="Arial" w:eastAsia="SimSun" w:hAnsi="Arial" w:cs="Arial"/>
          <w:lang w:eastAsia="zh-CN"/>
        </w:rPr>
        <w:t>The punishment of kazi were very severe. Torture, the cutting off of hands or feet, and various more or less ingenious forms of the death penalty were employed. Confinement were in pits or dungeons, often for indefinite period with little food and no sanitation.</w:t>
      </w:r>
      <w:r w:rsidRPr="00F73389">
        <w:rPr>
          <w:rFonts w:ascii="Arial" w:hAnsi="Arial" w:cs="Arial"/>
        </w:rPr>
        <w:t xml:space="preserve"> In this period Sheykh-ul-Islam was the highest religious position and Qadi-Kalan was the chief Muslim judge in the society of sedentary population. There was a separate religious police namely (the reis) who had the power to punish people for the violation of Islamic laws or Sharia (known in Turkic as the “seriat”). In this period in Kazakhstan the nomadic people officially adhere to Islam. In reality they shun it and have no specific religious faith and </w:t>
      </w:r>
      <w:r w:rsidRPr="00F73389">
        <w:rPr>
          <w:rFonts w:ascii="Arial" w:eastAsia="SimSun" w:hAnsi="Arial" w:cs="Arial"/>
          <w:lang w:eastAsia="zh-CN"/>
        </w:rPr>
        <w:t xml:space="preserve">did not use the Shariat, but </w:t>
      </w:r>
      <w:r w:rsidRPr="00F73389">
        <w:rPr>
          <w:rFonts w:ascii="Arial" w:eastAsia="SimSun" w:hAnsi="Arial" w:cs="Arial"/>
          <w:lang w:eastAsia="zh-CN"/>
        </w:rPr>
        <w:lastRenderedPageBreak/>
        <w:t xml:space="preserve">employed instead the Adat, an elaborate system of customary law developed through many centuries. </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In Kazakhstan the legal system was based on the customary laws (Adat) and traditional rules and regulations formulated and interpreted by the group of elders known as Biys</w:t>
      </w:r>
      <w:r w:rsidRPr="00F73389">
        <w:rPr>
          <w:rStyle w:val="EndnoteReference"/>
          <w:rFonts w:ascii="Arial" w:hAnsi="Arial" w:cs="Arial"/>
        </w:rPr>
        <w:endnoteReference w:id="14"/>
      </w:r>
      <w:r w:rsidRPr="00F73389">
        <w:rPr>
          <w:rFonts w:ascii="Arial" w:hAnsi="Arial" w:cs="Arial"/>
        </w:rPr>
        <w:t xml:space="preserve">. Outside the group no law could be said to exist, it was simply a matter of the rule of force. The biys were endowed with authority recognized by society, known for their justice, objectivity, competency, logic and rhetorical ability </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 The customs was the oldest and most important expression of law in Kazakh society. Social life of Kazakh people was regulated by custom long before the emergence of the state. Customs are norms or rules (more or less strict, with greater or lesser support or moral, ethical or even physical coercion) which guide the way people behave if social institutions are to perform their tasks and society is to endure. In other words Customs represents those modes of behavior which were found suitable after trial for a long time, and which were stabilized and accepted as standard forms of behavior. The society came to treat them as binding rules.  Those who violated these rules ridiculed deprived of certain privileges of social life including normal social intercourse or punished.  </w:t>
      </w:r>
    </w:p>
    <w:p w:rsidR="00C205DF" w:rsidRPr="00F73389" w:rsidRDefault="00C205DF" w:rsidP="00C205DF">
      <w:pPr>
        <w:tabs>
          <w:tab w:val="left" w:pos="3060"/>
          <w:tab w:val="left" w:pos="5640"/>
        </w:tabs>
        <w:ind w:firstLine="851"/>
        <w:jc w:val="both"/>
        <w:rPr>
          <w:rFonts w:ascii="Arial" w:hAnsi="Arial" w:cs="Arial"/>
        </w:rPr>
      </w:pPr>
      <w:r w:rsidRPr="00F73389">
        <w:rPr>
          <w:rFonts w:ascii="Arial" w:hAnsi="Arial" w:cs="Arial"/>
        </w:rPr>
        <w:t xml:space="preserve">There was no system of written laws or constitution. It was based on the laws that had passed from generation to generations. The Adat (Kazakh customary law), was not codified and administered locally and orally. Its basic characteristics, like common law, is based on common prudence It was not formal hand-written law, and was never enacted by the legislative authority, but natural law arisen under the nomadic style of life and expressed values and ideals of nomadic culture, supported and served this society. According to Virginia Martin Adat was the (unwritten) guiding principles governing the behavior and interaction of individuals with in nomadic community and its kinship structures which were upheld and enforced in everyday life by commonly-accepted obligations responsibilities, sanctions and forms of punishments. In the Kazak society Adat was flexible and adaptable to changing circumstances. </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In the Kazakh society there was no institution like modern day legislature. All the laws were formed and interpreted by biys. From the customary laws Adat Biys derived individual rights Adat also played very significant role in maintaining peace and harmony in Kazakh society. These laws kept individuals from being subject to the arbitrary will of another person. </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With the formation of the state in (XVI century) these legal norms were legalized in a special Steppe legal code. The most famous is "Tauke Knah's Zhety Zhargy" (Seven Ascertainments, XVII century). </w:t>
      </w:r>
      <w:r w:rsidRPr="00F73389">
        <w:rPr>
          <w:rStyle w:val="EndnoteReference"/>
          <w:rFonts w:ascii="Arial" w:hAnsi="Arial" w:cs="Arial"/>
        </w:rPr>
        <w:endnoteReference w:id="15"/>
      </w:r>
      <w:r w:rsidRPr="00F73389">
        <w:rPr>
          <w:rFonts w:ascii="Arial" w:hAnsi="Arial" w:cs="Arial"/>
        </w:rPr>
        <w:t xml:space="preserve"> The Tauke's customary code encouraged formalization of the legal process and created a single judicial power in the form of the institution of the biys.</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The main innovation of Zhety Zhargy was the protection of private property of the people. In this period the basis of a property was herd and other animals. There was no concept of ownership of land.</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The Kazakhs did not distinguish between civil and criminal law. The punishment under both these types of offences were same. In this situation the role of biys in the interpretation and making of laws became significant. The Biys interpretation of customary laws cannot be challenged by any authority. The biys with the use of their wisdom interpret the customary laws and even formulate new laws if necessary or if the </w:t>
      </w:r>
      <w:r w:rsidRPr="00F73389">
        <w:rPr>
          <w:rFonts w:ascii="Arial" w:hAnsi="Arial" w:cs="Arial"/>
        </w:rPr>
        <w:lastRenderedPageBreak/>
        <w:t xml:space="preserve">present laws were not sufficient. The process of formulation of new laws were not simple. There were no written judgments of the previous cases of earlier biys so they had to depend on oral source which passed from generation to generation and interpreted differently by different biys. The biys consult with other elders of the society for the formulation of such laws. </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The Kazakh legal system during this period developed many elements of democracy. For instance the customary law considered basic rights and liberties of people on the principle of justice, without heading class prejudices and property status. In this period the ordinary nomad was legally a free person, possessing personal and property rights. A free nomad (the head of a family) could bequeath property at his own discretion, testify, participate in the annual people's assembly, etc. The great scholar of the Kazakh nation, Chokan Valikhanov further supported the democratic elements in Kazakh law. In his own words   “the common law was peculiar for its openness, tribal solidarity and simplicity, court process and involvement in this of representatives of all parties; and the power of public opinion, and the absence of repression such as imprisonment”. However Chokan Valikhanov also explained the power of the law in a traditional society by its socio-cultural roots since "the law which is well-known to the people, and has formed the person is good for people; however imperfect it is, it should seem to be better, clearer and more understandable than the wisest laws"</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                           From 1822 the Tsarist government reconstructed the native legal and administrative system to incorporate the Kazakh steppe into their empire and in the process gradually to modernize the Kazakhs. The Russian government redefined the practice of adat according to their own imperial purposes.</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                             In general, Kazakh customary law was designed to a grant democratic rights and economic self-sufficiency of the community, which was constantly threatened both by external dangers and by the harshness and unpredictability of natural conditions.</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               Thus it is clear from the above that the Kazakh laws (Adat) were not adopted by any Constitutional Assembly on any definite date. Similarly nobody knows the place of the making of these laws. It was not written but passed orally from one generation to another.  It had slowly and steadily grown. It was thus a result of history and evolution of political institutions over the centuries and was based on conventions </w:t>
      </w:r>
    </w:p>
    <w:p w:rsidR="00C205DF" w:rsidRPr="00F73389" w:rsidRDefault="00C205DF" w:rsidP="00C205DF">
      <w:pPr>
        <w:tabs>
          <w:tab w:val="left" w:pos="3060"/>
        </w:tabs>
        <w:ind w:firstLine="851"/>
        <w:jc w:val="center"/>
        <w:rPr>
          <w:rFonts w:ascii="Arial" w:hAnsi="Arial" w:cs="Arial"/>
          <w:b/>
          <w:u w:val="single"/>
        </w:rPr>
      </w:pPr>
    </w:p>
    <w:p w:rsidR="00C205DF" w:rsidRPr="00F73389" w:rsidRDefault="00C205DF" w:rsidP="00C205DF">
      <w:pPr>
        <w:tabs>
          <w:tab w:val="left" w:pos="3060"/>
        </w:tabs>
        <w:rPr>
          <w:rFonts w:ascii="Arial" w:hAnsi="Arial" w:cs="Arial"/>
          <w:b/>
          <w:u w:val="single"/>
        </w:rPr>
      </w:pPr>
      <w:r w:rsidRPr="00F73389">
        <w:rPr>
          <w:rFonts w:ascii="Arial" w:hAnsi="Arial" w:cs="Arial"/>
          <w:b/>
          <w:u w:val="single"/>
        </w:rPr>
        <w:t>Role of Biys in the Legal System of Kazakhstan</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The Kazakhs were lived in a family groups ruled by the head of the family on the basis of customs and traditions. The disputes within the group were settled by the senior members of the clan called biys. The biys regulate and formulate laws and were act as a court in their group.  Since the biys were charged with adjudicating disputes, by the end of the eighteenth century the term biy had come to mean judge</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Biys of Kazakh enjoyed a high social status and considerable economic privileges. The biys enjoyed special rights within the clans governed by them only biys (except khans and sultans) possessed judicial, administrative, and military authority. </w:t>
      </w:r>
      <w:r w:rsidRPr="00F73389">
        <w:rPr>
          <w:rStyle w:val="EndnoteReference"/>
          <w:rFonts w:ascii="Arial" w:hAnsi="Arial" w:cs="Arial"/>
        </w:rPr>
        <w:endnoteReference w:id="16"/>
      </w:r>
      <w:r w:rsidRPr="00F73389">
        <w:rPr>
          <w:rFonts w:ascii="Arial" w:hAnsi="Arial" w:cs="Arial"/>
        </w:rPr>
        <w:t xml:space="preserve">This authority gave to biys a certain social and political importance, which was expressed in that biys along with sultans participated in making nation wide decisions, coming together to the annually called Kurultai (people’s assembly). The most influential </w:t>
      </w:r>
      <w:r w:rsidRPr="00F73389">
        <w:rPr>
          <w:rFonts w:ascii="Arial" w:hAnsi="Arial" w:cs="Arial"/>
        </w:rPr>
        <w:lastRenderedPageBreak/>
        <w:t>chieftains were included in khans "Councils of biys". During military campaigns biys led trained bands of their clans or tribes.</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Biys, being an important chain in the government system of the khanate, possessed at least four attributes: warlords, administrators, judges and representatives of the steppe aristocracy</w:t>
      </w:r>
      <w:r w:rsidRPr="00F73389">
        <w:rPr>
          <w:rStyle w:val="EndnoteReference"/>
          <w:rFonts w:ascii="Arial" w:hAnsi="Arial" w:cs="Arial"/>
        </w:rPr>
        <w:endnoteReference w:id="17"/>
      </w:r>
      <w:r w:rsidRPr="00F73389">
        <w:rPr>
          <w:rFonts w:ascii="Arial" w:hAnsi="Arial" w:cs="Arial"/>
        </w:rPr>
        <w:t>. Biys, as opposed to khans of the Chingis dynasty who comprised a de-nationalized class constituted so to say national aristocracy, the elite of the kara-suyek social group.</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ab/>
        <w:t>The Biys were not formally educated, but they had good personal abilities to understand, interpret and formulate laws and to take wise decisions. Thus the system of biys institution was based on merit and equality i.e. any ordinary man or one distinguished by origin can take an office of biy. Only knowledge, sense of justice and a skill to convince were necessary for being elected biy. His reputation and significance were based on personal authority, which was maintained and popularized by people. Loss of authority deprived him of his title. It is possible to say that one became a biy by vocation.</w:t>
      </w:r>
    </w:p>
    <w:p w:rsidR="00C205DF" w:rsidRPr="00F73389" w:rsidRDefault="00C205DF" w:rsidP="00C205DF">
      <w:pPr>
        <w:tabs>
          <w:tab w:val="left" w:pos="3060"/>
        </w:tabs>
        <w:ind w:firstLine="851"/>
        <w:jc w:val="both"/>
        <w:rPr>
          <w:rFonts w:ascii="Arial" w:hAnsi="Arial" w:cs="Arial"/>
          <w:b/>
          <w:u w:val="single"/>
        </w:rPr>
      </w:pPr>
      <w:r w:rsidRPr="00F73389">
        <w:rPr>
          <w:rFonts w:ascii="Arial" w:eastAsia="SimSun" w:hAnsi="Arial" w:cs="Arial"/>
          <w:lang w:eastAsia="zh-CN"/>
        </w:rPr>
        <w:t>The institute of biy played an essential role in the Steppe. The Chokan Valikhanov wrote in his "Note on Judicial reform" The post of biys was not hereditary but elected.</w:t>
      </w:r>
      <w:r w:rsidRPr="00F73389">
        <w:rPr>
          <w:rFonts w:ascii="Arial" w:hAnsi="Arial" w:cs="Arial"/>
        </w:rPr>
        <w:t xml:space="preserve"> The elders met to choose a biy to represent the family in negotiations with other families and to mediate internal disputes, regulate migration, and allocate pastureland. Thus the title of biy often went from father to son, the office was not hereditary and could be shifted if the elders so chose.</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Additionally the Election as a biy with Kazakhs was not stipulated by some formal choice on the part of the people and appointment by the ruling authority; only deep knowledge of judicial custom, united with eloquence, gave a Kazakh this honorable rank. The importance of biy was founded on authority, and this rank was like a patent for judicial practice. Thus, the main resource of biy power was an authority but not the power of state enforcement.</w:t>
      </w:r>
      <w:r w:rsidRPr="00F73389">
        <w:rPr>
          <w:rFonts w:ascii="Arial" w:hAnsi="Arial" w:cs="Arial"/>
        </w:rPr>
        <w:t xml:space="preserve"> One of the most influential biy in Kazakh history Tole biy (end of XVII - first part of XVIII centuries) was from sharua (poorest) social group. It was not an obstacle for him to be a person whose opinion was important for khans and sultans.</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The institution of biy involved a political function, i.e. coordination of the interests of power structures, and tribal groups of the population. In addition there were social and legal functions, i.e. to solve conflicts concerning violations of individual and collective rights. Matters coming before the biys usually concerned theft and barymata, family or marriage affairs, payment of debt and the payment of the kun  for the shedding of blood (i.e. murder or mutilation).</w:t>
      </w:r>
      <w:r w:rsidRPr="00F73389">
        <w:rPr>
          <w:rStyle w:val="EndnoteReference"/>
          <w:rFonts w:ascii="Arial" w:hAnsi="Arial" w:cs="Arial"/>
        </w:rPr>
        <w:endnoteReference w:id="18"/>
      </w:r>
      <w:r w:rsidRPr="00F73389">
        <w:rPr>
          <w:rFonts w:ascii="Arial" w:hAnsi="Arial" w:cs="Arial"/>
        </w:rPr>
        <w:t>Additionally the biys had the special powers to grant pardon to any person or criminal. They had the powers to suspend, remit any person convicted of any offence.</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 xml:space="preserve">The mechanism for the solution of conflicts in regard to breaches of individual and collective rights was a specific institute of biys, which executed the functions of judicial and, partly, administrative authority. We may say that biys executed the functions of vertical and horizontal regulation of the life of the Kazakh society. The first presupposes co-ordination of interests of powerful structures, a clan-tribal top and various social layers of the population (political function); the second concerns the solution of civil, property, territorial and other disputes between clans and tribes, on the </w:t>
      </w:r>
      <w:r w:rsidRPr="00F73389">
        <w:rPr>
          <w:rFonts w:ascii="Arial" w:eastAsia="SimSun" w:hAnsi="Arial" w:cs="Arial"/>
          <w:lang w:eastAsia="zh-CN"/>
        </w:rPr>
        <w:lastRenderedPageBreak/>
        <w:t>one hand, between members of one clan and a tribe, on the other (social-legal function).</w:t>
      </w:r>
    </w:p>
    <w:p w:rsidR="00C205DF" w:rsidRPr="00F73389" w:rsidRDefault="00C205DF" w:rsidP="00C205DF">
      <w:pPr>
        <w:ind w:firstLine="851"/>
        <w:jc w:val="both"/>
        <w:rPr>
          <w:rFonts w:ascii="Arial" w:hAnsi="Arial" w:cs="Arial"/>
          <w:i/>
          <w:color w:val="000000"/>
        </w:rPr>
      </w:pPr>
      <w:r w:rsidRPr="00F73389">
        <w:rPr>
          <w:rFonts w:ascii="Arial" w:hAnsi="Arial" w:cs="Arial"/>
        </w:rPr>
        <w:t>The Courts of biy used in their practice the traditional customary laws (Adat) and not the laws of Islam</w:t>
      </w:r>
      <w:r w:rsidRPr="00F73389">
        <w:rPr>
          <w:rStyle w:val="EndnoteReference"/>
          <w:rFonts w:ascii="Arial" w:hAnsi="Arial" w:cs="Arial"/>
        </w:rPr>
        <w:endnoteReference w:id="19"/>
      </w:r>
      <w:r w:rsidRPr="00F73389">
        <w:rPr>
          <w:rFonts w:ascii="Arial" w:hAnsi="Arial" w:cs="Arial"/>
        </w:rPr>
        <w:t xml:space="preserve">. The institution of biys had also played an important role in the development of customary laws of Kazakhstan. The biys used their wisdom and interpret the laws from time to time. The interpretations given by one biy became precedents for other biys and were observed in future. The famous Kazakh khan Tauke and three biys from three juzes passed the Law "Dzhety Dzhargy". Chingiz-khan's Iassy was the source of this Law. Dzhety Dzhargy regulated all spheres of life in Kazakh society and in the Khanate. </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 xml:space="preserve">The courts of biys contained many elements of democracy like equality before law, free hearing of civil disputes or criminal cases. </w:t>
      </w:r>
      <w:r w:rsidRPr="00F73389">
        <w:rPr>
          <w:rFonts w:ascii="Arial" w:hAnsi="Arial" w:cs="Arial"/>
          <w:color w:val="000000"/>
        </w:rPr>
        <w:t>If a dispute could not be settled or the decision was considered unsatisfactory the dispute could be turned to another group</w:t>
      </w:r>
      <w:r w:rsidRPr="00F73389">
        <w:rPr>
          <w:rFonts w:ascii="Arial" w:hAnsi="Arial" w:cs="Arial"/>
        </w:rPr>
        <w:t xml:space="preserve"> </w:t>
      </w:r>
      <w:r w:rsidRPr="00F73389">
        <w:rPr>
          <w:rStyle w:val="EndnoteReference"/>
          <w:rFonts w:ascii="Arial" w:hAnsi="Arial" w:cs="Arial"/>
        </w:rPr>
        <w:endnoteReference w:id="20"/>
      </w:r>
      <w:r w:rsidRPr="00F73389">
        <w:rPr>
          <w:rFonts w:ascii="Arial" w:hAnsi="Arial" w:cs="Arial"/>
        </w:rPr>
        <w:t xml:space="preserve">Chokan Valikhanov while referring the native courts of Kazakhstan also described the democratic character of the court of biys as a particular institution for protecting human rights and liberties in traditional Kazakh society. Firstly, in case of suspicion of a biy not being impartial both plaintiff and defendant had the right to choose another judge. Secondly, the people had an unlimited right to appeal against unfair judicial decision, and call in another </w:t>
      </w:r>
      <w:r w:rsidR="007B5956" w:rsidRPr="00F73389">
        <w:rPr>
          <w:rFonts w:ascii="Arial" w:hAnsi="Arial" w:cs="Arial"/>
        </w:rPr>
        <w:t>biy. Thirdly</w:t>
      </w:r>
      <w:r w:rsidRPr="00F73389">
        <w:rPr>
          <w:rFonts w:ascii="Arial" w:hAnsi="Arial" w:cs="Arial"/>
        </w:rPr>
        <w:t>, in case of insufficient evidence against the accused, biys had the right to convoke a jury from the honest relatives with high reputation, who under oath prosecuted or discharged a defendant.</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Fourthly, the court of biys was conducted orally, publicly, and in every case permitted lawyers.</w:t>
      </w:r>
      <w:r w:rsidRPr="00F73389">
        <w:rPr>
          <w:rFonts w:ascii="Arial" w:hAnsi="Arial" w:cs="Arial"/>
        </w:rPr>
        <w:br/>
        <w:t xml:space="preserve">Fifthly, it commanded such high respect among people that no disciplinary measures were expected to ensure the execution of pronounced decision. </w:t>
      </w:r>
      <w:r w:rsidRPr="00F73389">
        <w:rPr>
          <w:rStyle w:val="EndnoteReference"/>
          <w:rFonts w:ascii="Arial" w:hAnsi="Arial" w:cs="Arial"/>
        </w:rPr>
        <w:endnoteReference w:id="21"/>
      </w:r>
      <w:r w:rsidRPr="00F73389">
        <w:rPr>
          <w:rFonts w:ascii="Arial" w:hAnsi="Arial" w:cs="Arial"/>
        </w:rPr>
        <w:t>Thus, the decision of a biy practically did not require any appeal.</w:t>
      </w:r>
    </w:p>
    <w:p w:rsidR="00C205DF" w:rsidRPr="00F73389" w:rsidRDefault="00C205DF" w:rsidP="00C205DF">
      <w:pPr>
        <w:tabs>
          <w:tab w:val="left" w:pos="3060"/>
        </w:tabs>
        <w:ind w:firstLine="851"/>
        <w:jc w:val="both"/>
        <w:rPr>
          <w:rFonts w:ascii="Arial" w:hAnsi="Arial" w:cs="Arial"/>
        </w:rPr>
      </w:pPr>
      <w:r w:rsidRPr="00F73389">
        <w:rPr>
          <w:rFonts w:ascii="Arial" w:hAnsi="Arial" w:cs="Arial"/>
        </w:rPr>
        <w:t>All the above-mentioned is obvious evidence of high ability on the part of the political systems of a traditional nomadic society of Kazakhstan. A variety of channels for the transfer of information promoting mass political participation in the process of making powerful decisions assured the stable and sustainable operation of the entire system.</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In the nomadic society the decisions were not reached by the hearing of witness. Often a crime was common knowledge but, if not, the oath was taken i.e. the accused had to produce witness within a given time, a number of respected persons to swear to his innocence.</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 xml:space="preserve">                     The Biys were known for their justice. In the courts of Biys there were no distinction between ruler and the ruled. </w:t>
      </w:r>
      <w:r w:rsidRPr="00F73389">
        <w:rPr>
          <w:rStyle w:val="EndnoteReference"/>
          <w:rFonts w:ascii="Arial" w:eastAsia="SimSun" w:hAnsi="Arial" w:cs="Arial"/>
          <w:lang w:eastAsia="zh-CN"/>
        </w:rPr>
        <w:endnoteReference w:id="22"/>
      </w:r>
      <w:r w:rsidRPr="00F73389">
        <w:rPr>
          <w:rFonts w:ascii="Arial" w:eastAsia="SimSun" w:hAnsi="Arial" w:cs="Arial"/>
          <w:lang w:eastAsia="zh-CN"/>
        </w:rPr>
        <w:t>It was based on equality and truth. There was no scope for corruption or discrimination in the justice of biys. Each offender was punished according to the customary laws of the Kazakh society.  This can be evident from the fact that in 1748 sultan Barak was convicted by Biys for killing Abulhair-khan</w:t>
      </w:r>
      <w:r w:rsidRPr="00F73389">
        <w:rPr>
          <w:rStyle w:val="EndnoteReference"/>
          <w:rFonts w:ascii="Arial" w:eastAsia="SimSun" w:hAnsi="Arial" w:cs="Arial"/>
          <w:lang w:eastAsia="zh-CN"/>
        </w:rPr>
        <w:endnoteReference w:id="23"/>
      </w:r>
      <w:r w:rsidRPr="00F73389">
        <w:rPr>
          <w:rFonts w:ascii="Arial" w:eastAsia="SimSun" w:hAnsi="Arial" w:cs="Arial"/>
          <w:lang w:eastAsia="zh-CN"/>
        </w:rPr>
        <w:t>. In this case we may say that one of the most important principles of a legal state was implemented here no people are beyond the legal field, everyone is equal under the law.</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 xml:space="preserve">    </w:t>
      </w:r>
    </w:p>
    <w:p w:rsidR="00C205DF" w:rsidRPr="00F73389" w:rsidRDefault="00C205DF" w:rsidP="00C205DF">
      <w:pPr>
        <w:jc w:val="both"/>
        <w:rPr>
          <w:rFonts w:ascii="Arial" w:eastAsia="SimSun" w:hAnsi="Arial" w:cs="Arial"/>
          <w:b/>
          <w:u w:val="single"/>
          <w:lang w:eastAsia="zh-CN"/>
        </w:rPr>
      </w:pPr>
      <w:r w:rsidRPr="00F73389">
        <w:rPr>
          <w:rFonts w:ascii="Arial" w:eastAsia="SimSun" w:hAnsi="Arial" w:cs="Arial"/>
          <w:b/>
          <w:u w:val="single"/>
          <w:lang w:eastAsia="zh-CN"/>
        </w:rPr>
        <w:t>Judicial System in Tsarist Period</w:t>
      </w:r>
    </w:p>
    <w:p w:rsidR="00C205DF" w:rsidRPr="00F73389" w:rsidRDefault="00C205DF" w:rsidP="00C205DF">
      <w:pPr>
        <w:pStyle w:val="BodyText"/>
        <w:jc w:val="both"/>
        <w:rPr>
          <w:rFonts w:ascii="Arial" w:hAnsi="Arial" w:cs="Arial"/>
          <w:color w:val="000000"/>
          <w:sz w:val="24"/>
          <w:szCs w:val="24"/>
        </w:rPr>
      </w:pPr>
      <w:r w:rsidRPr="00F73389">
        <w:rPr>
          <w:rFonts w:ascii="Arial" w:hAnsi="Arial" w:cs="Arial"/>
          <w:sz w:val="24"/>
          <w:szCs w:val="24"/>
        </w:rPr>
        <w:lastRenderedPageBreak/>
        <w:t xml:space="preserve">                        In the nineteenth century, the Russian Empire began to expand, and spread into Kazakhstan.</w:t>
      </w:r>
      <w:r w:rsidRPr="00F73389">
        <w:rPr>
          <w:rFonts w:ascii="Arial" w:eastAsia="SimSun" w:hAnsi="Arial" w:cs="Arial"/>
          <w:sz w:val="24"/>
          <w:szCs w:val="24"/>
          <w:lang w:eastAsia="zh-CN"/>
        </w:rPr>
        <w:t xml:space="preserve"> Moreover by the second half of the nineteenth century the Kazakh state was in very bad shape and it was fast declining. Every aspect of the state and its administration had become weak. Therefore they had no option but to bow before Tsarist Russian empire. By the end of nineteenth century the entire Kazakhstan becomes a part of Russia.</w:t>
      </w:r>
      <w:r w:rsidRPr="00F73389">
        <w:rPr>
          <w:rStyle w:val="EndnoteReference"/>
          <w:rFonts w:ascii="Arial" w:eastAsia="SimSun" w:hAnsi="Arial" w:cs="Arial"/>
          <w:sz w:val="24"/>
          <w:szCs w:val="24"/>
          <w:lang w:eastAsia="zh-CN"/>
        </w:rPr>
        <w:endnoteReference w:id="24"/>
      </w:r>
      <w:r w:rsidRPr="00F73389">
        <w:rPr>
          <w:rFonts w:ascii="Arial" w:eastAsia="SimSun" w:hAnsi="Arial" w:cs="Arial"/>
          <w:sz w:val="24"/>
          <w:szCs w:val="24"/>
          <w:lang w:eastAsia="zh-CN"/>
        </w:rPr>
        <w:t>. The final annexation of Kazakhstan by Russia took place in 1822. The territories of the middle and little hordes were brought into its empire. These were divided on the pattern of- okrug, Volost, Uzed, along with aul of Kazakh pattern. Fifteen to twenty Volost constituted one okrug and each aul vary from fifty to seventy yurts and in some cases it consisted of 200 yurts</w:t>
      </w:r>
      <w:r w:rsidRPr="00F73389">
        <w:rPr>
          <w:rStyle w:val="EndnoteReference"/>
          <w:rFonts w:ascii="Arial" w:eastAsia="SimSun" w:hAnsi="Arial" w:cs="Arial"/>
          <w:sz w:val="24"/>
          <w:szCs w:val="24"/>
          <w:lang w:eastAsia="zh-CN"/>
        </w:rPr>
        <w:endnoteReference w:id="25"/>
      </w:r>
      <w:r w:rsidRPr="00F73389">
        <w:rPr>
          <w:rFonts w:ascii="Arial" w:eastAsia="SimSun" w:hAnsi="Arial" w:cs="Arial"/>
          <w:sz w:val="24"/>
          <w:szCs w:val="24"/>
          <w:lang w:eastAsia="zh-CN"/>
        </w:rPr>
        <w:t>.</w:t>
      </w:r>
      <w:r w:rsidRPr="00F73389">
        <w:rPr>
          <w:rFonts w:ascii="Arial" w:hAnsi="Arial" w:cs="Arial"/>
          <w:color w:val="000000"/>
          <w:sz w:val="24"/>
          <w:szCs w:val="24"/>
        </w:rPr>
        <w:t xml:space="preserve"> The Russian administration was of military in nature and was run by the Ministry of war. The Russian army officers ran the administration and exploited the local people in their own interest. </w:t>
      </w:r>
      <w:r w:rsidRPr="00F73389">
        <w:rPr>
          <w:rStyle w:val="EndnoteReference"/>
          <w:rFonts w:ascii="Arial" w:hAnsi="Arial" w:cs="Arial"/>
          <w:color w:val="000000"/>
          <w:sz w:val="24"/>
          <w:szCs w:val="24"/>
        </w:rPr>
        <w:endnoteReference w:id="26"/>
      </w:r>
      <w:r w:rsidRPr="00F73389">
        <w:rPr>
          <w:rFonts w:ascii="Arial" w:hAnsi="Arial" w:cs="Arial"/>
          <w:color w:val="000000"/>
          <w:sz w:val="24"/>
          <w:szCs w:val="24"/>
        </w:rPr>
        <w:t xml:space="preserve">However, at the local level the administration was largely in the hands of native administrators with customary courts retaining jurisdiction over criminal and civil cases. </w:t>
      </w:r>
    </w:p>
    <w:p w:rsidR="00C205DF" w:rsidRPr="00F73389" w:rsidRDefault="00C205DF" w:rsidP="00C205DF">
      <w:pPr>
        <w:jc w:val="both"/>
        <w:rPr>
          <w:rFonts w:ascii="Arial" w:hAnsi="Arial" w:cs="Arial"/>
          <w:color w:val="000000"/>
        </w:rPr>
      </w:pPr>
      <w:r w:rsidRPr="00F73389">
        <w:rPr>
          <w:rFonts w:ascii="Arial" w:eastAsia="SimSun" w:hAnsi="Arial" w:cs="Arial"/>
          <w:lang w:eastAsia="zh-CN"/>
        </w:rPr>
        <w:t xml:space="preserve">              The Tsarist Russia had no ambitions to change or reform the Kazakh society. Their main aim was a maximum of control at a minimum of cost.  </w:t>
      </w:r>
      <w:r w:rsidRPr="00F73389">
        <w:rPr>
          <w:rFonts w:ascii="Arial" w:hAnsi="Arial" w:cs="Arial"/>
        </w:rPr>
        <w:t>The main purpose of Russians which lead to conquest of this region was its economic exploitation to fulfill the primary needs of the industries in the metropolis of Russia. Since the population was nomadic, shifting cultivation was practiced on common land and the most important crop was cotton.</w:t>
      </w:r>
      <w:r w:rsidRPr="00F73389">
        <w:rPr>
          <w:rStyle w:val="EndnoteReference"/>
          <w:rFonts w:ascii="Arial" w:hAnsi="Arial" w:cs="Arial"/>
        </w:rPr>
        <w:endnoteReference w:id="27"/>
      </w:r>
      <w:r w:rsidRPr="00F73389">
        <w:rPr>
          <w:rFonts w:ascii="Arial" w:eastAsia="SimSun" w:hAnsi="Arial" w:cs="Arial"/>
          <w:lang w:eastAsia="zh-CN"/>
        </w:rPr>
        <w:t xml:space="preserve">. </w:t>
      </w:r>
      <w:r w:rsidRPr="00F73389">
        <w:rPr>
          <w:rFonts w:ascii="Arial" w:hAnsi="Arial" w:cs="Arial"/>
          <w:color w:val="000000"/>
        </w:rPr>
        <w:t>During the colonial period the Tsarist government encourages the people of other parts of Tsarist empire to migrate to the Kazakhstan.. The main objective responsible for bringing the migrants into the region was the misery prevalent on the farm lands of southwestern Russia and Siberia. As a result by 1892 large number of Tsarist people (mostly unauthorized) migrated into Kazakhstan.</w:t>
      </w:r>
    </w:p>
    <w:p w:rsidR="00C205DF" w:rsidRPr="00F73389" w:rsidRDefault="00C205DF" w:rsidP="00C205DF">
      <w:pPr>
        <w:jc w:val="both"/>
        <w:rPr>
          <w:rFonts w:ascii="Arial" w:eastAsia="SimSun" w:hAnsi="Arial" w:cs="Arial"/>
          <w:lang w:eastAsia="zh-CN"/>
        </w:rPr>
      </w:pPr>
      <w:r w:rsidRPr="00F73389">
        <w:rPr>
          <w:rFonts w:ascii="Arial" w:eastAsia="SimSun" w:hAnsi="Arial" w:cs="Arial"/>
          <w:lang w:eastAsia="zh-CN"/>
        </w:rPr>
        <w:t xml:space="preserve">                 The Russian supervision was almost completely absent and only on in rare occasions did news of judges exceeding their powers or jurisdiction come to the knowledge of Tsarist government. There were three types of native courts existed in Russian Central Asia (1) for the settled population of the Syr-Darya, Samarkand, Fergana and Semirech’ye oblasts, (2) for the nomadic population of these oblasts, (3) for the inhabitants of the Transcaspia oblast. </w:t>
      </w:r>
      <w:r w:rsidRPr="00F73389">
        <w:rPr>
          <w:rStyle w:val="EndnoteReference"/>
          <w:rFonts w:ascii="Arial" w:eastAsia="SimSun" w:hAnsi="Arial" w:cs="Arial"/>
          <w:lang w:eastAsia="zh-CN"/>
        </w:rPr>
        <w:endnoteReference w:id="28"/>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 xml:space="preserve">While the latter differed from the first two in organization and procedure, the courts of the settled and nomadic population of the Syr-Darya , Samarkand , Ferghana and Semirech’ye oblasts had certain features in common, being of the type where charges are brought privately. There was no official process of investigation, each case whether civil or criminal, was raised by one or both of the parties involved and led, in most cases to public disputes between the plaintiff and the defendants.  Among the settled population the case was argued before a Kazi, who gave judgments according to the Shariat whereas among the nomads judgments were usually given by elders of the clan or group or biys and used the customary law or Adat.There was no theory of formal proof, the duty of the judge being to ascertain readiness of one of the parties (or their witness) to take the oath as to the truth of their assertions and then to apply the legal norms to the situation thus established. </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In this period the disputes with in the Kazakh society were settled as usual by the elders of the clan or biys. The Tsarist government allowed the biys to use freely the traditional laws Adat.</w:t>
      </w:r>
    </w:p>
    <w:p w:rsidR="00C205DF" w:rsidRPr="00F73389" w:rsidRDefault="00C205DF" w:rsidP="00C205DF">
      <w:pPr>
        <w:jc w:val="both"/>
        <w:rPr>
          <w:rFonts w:ascii="Arial" w:eastAsia="SimSun" w:hAnsi="Arial" w:cs="Arial"/>
          <w:lang w:eastAsia="zh-CN"/>
        </w:rPr>
      </w:pPr>
      <w:r w:rsidRPr="00F73389">
        <w:rPr>
          <w:rFonts w:ascii="Arial" w:eastAsia="SimSun" w:hAnsi="Arial" w:cs="Arial"/>
          <w:lang w:eastAsia="zh-CN"/>
        </w:rPr>
        <w:lastRenderedPageBreak/>
        <w:t xml:space="preserve">         The Temporary Statute of 1865 placed the appointment of biy in the hands of military governor. The Statute however taken out the cases of Murder, Roberry and barymta from the jurisdiction of native courts of biys. The unconfirmed Statute of 1867 for the Kazak</w:t>
      </w:r>
      <w:r w:rsidRPr="00F73389">
        <w:rPr>
          <w:rFonts w:ascii="Arial" w:hAnsi="Arial" w:cs="Arial"/>
        </w:rPr>
        <w:t xml:space="preserve"> of Central Asia </w:t>
      </w:r>
      <w:r w:rsidRPr="00F73389">
        <w:rPr>
          <w:rFonts w:ascii="Arial" w:eastAsia="SimSun" w:hAnsi="Arial" w:cs="Arial"/>
          <w:lang w:eastAsia="zh-CN"/>
        </w:rPr>
        <w:t xml:space="preserve">treated the native courts. It recognized these native courts and introduced the practice of elections of the judges. There were three types of courts, the first presided over by a single judge or biy, gave final judgments in affairs involving sums of not more than 100 rubles (five horses or 50 sheep’s), the second  type of courts , the volost  assembly of biys, affairs up to 1000 rubles, the third a special assembly, was an appeal court for cases involving more than 1,000  rubles and the only court for criminal cases (stipulated for the nomads as murder and barymta). In marriage cases an appeal could be refer to the Governor.                   </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 xml:space="preserve">The Tsarist government maintained the traditional types of courts of biys in Kazakhstan. In the legal sphere the judgments were rendered according to traditional standards unless the case involved Russian interest or subjects or was considered grave by the Russian administration </w:t>
      </w:r>
      <w:r w:rsidRPr="00F73389">
        <w:rPr>
          <w:rStyle w:val="EndnoteReference"/>
          <w:rFonts w:ascii="Arial" w:eastAsia="SimSun" w:hAnsi="Arial" w:cs="Arial"/>
          <w:lang w:eastAsia="zh-CN"/>
        </w:rPr>
        <w:endnoteReference w:id="29"/>
      </w:r>
      <w:r w:rsidRPr="00F73389">
        <w:rPr>
          <w:rFonts w:ascii="Arial" w:eastAsia="SimSun" w:hAnsi="Arial" w:cs="Arial"/>
          <w:lang w:eastAsia="zh-CN"/>
        </w:rPr>
        <w:t>T Virginia Martin has referred to this as “legal syncretism” in which customary, Russian and Islamic laws intertwined and operated side by side</w:t>
      </w:r>
      <w:r w:rsidRPr="00F73389">
        <w:rPr>
          <w:rStyle w:val="EndnoteReference"/>
          <w:rFonts w:ascii="Arial" w:eastAsia="SimSun" w:hAnsi="Arial" w:cs="Arial"/>
          <w:lang w:eastAsia="zh-CN"/>
        </w:rPr>
        <w:endnoteReference w:id="30"/>
      </w:r>
      <w:r w:rsidRPr="00F73389">
        <w:rPr>
          <w:rFonts w:ascii="Arial" w:eastAsia="SimSun" w:hAnsi="Arial" w:cs="Arial"/>
          <w:lang w:eastAsia="zh-CN"/>
        </w:rPr>
        <w:t>. The formation of the Union of Soviet Socialist Republic and consequent formation of their own type of judicial system destroyed the traditional courts of Kazakh nomadic society.</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The chief Russian innovation was the elections of the judges. Both kazis and biys were elected for three-year terms and received regular salaries drawn from local tax fund.</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Punishments were left in the hands of the native courts, but were considerably modified. Corporal punishment and the death penalty were abolished in favor of light fines and short periods of confinement. For more serious cases tried by the Russian courts, hard labour and exile to Siberia were meted out. Jails were built in the towns for the confinement of offenders</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 xml:space="preserve">The formal structure so carefully set up did not correspond with actual practice. The native administration after a favorable beginning quily exhibited even more computation and malpractice than the Russian administration. The elective system proved unsuccessful, bad or weak men were often chosen because they were able to secure Russian favor, and the buying of votes became standard practice.The elected members of the volost meetings and aul or village meetings had no voice in the management of affairs, and were never consulted by the Russians. All resolutions were drawn up by the uezd commandants or by the pristavs and the native officials were ordered to put their seals to them, frequently without explanation. </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Election was intended to lessen the influence of the kazis upon the people but because of lack of surveillance by Russian authorities the kazis actually enjoyed more powers under the new order than under the khans. Unrestrained by the traditional influence of Muslim officials the kazis relied less on the Shariat than on their personal power.As a result the native courts soon showed themselves to be partial and corrupt.</w:t>
      </w:r>
    </w:p>
    <w:p w:rsidR="00C205DF" w:rsidRPr="00F73389" w:rsidRDefault="00C205DF" w:rsidP="00C205DF">
      <w:pPr>
        <w:ind w:firstLine="851"/>
        <w:jc w:val="both"/>
        <w:rPr>
          <w:rFonts w:ascii="Arial" w:eastAsia="SimSun" w:hAnsi="Arial" w:cs="Arial"/>
          <w:lang w:eastAsia="zh-CN"/>
        </w:rPr>
      </w:pPr>
      <w:r w:rsidRPr="00F73389">
        <w:rPr>
          <w:rFonts w:ascii="Arial" w:eastAsia="SimSun" w:hAnsi="Arial" w:cs="Arial"/>
          <w:lang w:eastAsia="zh-CN"/>
        </w:rPr>
        <w:t>Under these conditions unscrupulous natives were quick to seize opportunities for personal advantage. The elections soon became battles royal between influential and wealthy natives with victory going to whoever could buy the most votes. The winner’s expenses were made up after elections by exactions upon the populace.</w:t>
      </w:r>
    </w:p>
    <w:p w:rsidR="00C205DF" w:rsidRPr="00F73389" w:rsidRDefault="00C205DF" w:rsidP="00C205DF">
      <w:pPr>
        <w:ind w:firstLine="851"/>
        <w:jc w:val="both"/>
        <w:rPr>
          <w:rFonts w:ascii="Arial" w:hAnsi="Arial" w:cs="Arial"/>
        </w:rPr>
      </w:pPr>
      <w:r w:rsidRPr="00F73389">
        <w:rPr>
          <w:rFonts w:ascii="Arial" w:eastAsia="SimSun" w:hAnsi="Arial" w:cs="Arial"/>
          <w:lang w:eastAsia="zh-CN"/>
        </w:rPr>
        <w:lastRenderedPageBreak/>
        <w:t xml:space="preserve">Natives who fell into the hands of the Russian </w:t>
      </w:r>
      <w:r w:rsidRPr="00F73389">
        <w:rPr>
          <w:rFonts w:ascii="Arial" w:hAnsi="Arial" w:cs="Arial"/>
        </w:rPr>
        <w:t>Judicial authorities received no better treatment than in their own courts. Instead having a normal trial their cases were often disposed of by “administrative procure”</w:t>
      </w:r>
    </w:p>
    <w:p w:rsidR="00C205DF" w:rsidRPr="00F73389" w:rsidRDefault="00C205DF" w:rsidP="00C205DF">
      <w:pPr>
        <w:ind w:firstLine="851"/>
        <w:jc w:val="both"/>
        <w:rPr>
          <w:rFonts w:ascii="Arial" w:hAnsi="Arial" w:cs="Arial"/>
        </w:rPr>
      </w:pPr>
      <w:r w:rsidRPr="00F73389">
        <w:rPr>
          <w:rFonts w:ascii="Arial" w:hAnsi="Arial" w:cs="Arial"/>
        </w:rPr>
        <w:t xml:space="preserve">Under such conditions the natives quickly lost any illusions they might have based in Russian promises. They had been used to tyranny under their khans and beks but it was a Muslim tyranny which they understood, imposed by men of their own race and beliefs. They knew nothing of their Russian system of government, and it was really explained. All that they could see was arbitrary action.  </w:t>
      </w:r>
    </w:p>
    <w:p w:rsidR="00C205DF" w:rsidRPr="00F73389" w:rsidRDefault="00C205DF" w:rsidP="00C205DF">
      <w:pPr>
        <w:ind w:firstLine="851"/>
        <w:jc w:val="both"/>
        <w:rPr>
          <w:rFonts w:ascii="Arial" w:eastAsia="SimSun" w:hAnsi="Arial" w:cs="Arial"/>
          <w:lang w:eastAsia="zh-CN"/>
        </w:rPr>
      </w:pPr>
    </w:p>
    <w:p w:rsidR="00C205DF" w:rsidRPr="00F73389" w:rsidRDefault="00C205DF" w:rsidP="00C205DF">
      <w:pPr>
        <w:tabs>
          <w:tab w:val="left" w:pos="3060"/>
        </w:tabs>
        <w:ind w:firstLine="851"/>
        <w:jc w:val="center"/>
        <w:rPr>
          <w:rFonts w:ascii="Arial" w:hAnsi="Arial" w:cs="Arial"/>
          <w:b/>
          <w:u w:val="single"/>
        </w:rPr>
      </w:pPr>
    </w:p>
    <w:p w:rsidR="00DA3721" w:rsidRPr="00F73389" w:rsidRDefault="00DA3721" w:rsidP="00C205DF">
      <w:pPr>
        <w:tabs>
          <w:tab w:val="left" w:pos="3060"/>
        </w:tabs>
        <w:rPr>
          <w:rFonts w:ascii="Arial" w:hAnsi="Arial" w:cs="Arial"/>
          <w:b/>
          <w:u w:val="single"/>
        </w:rPr>
      </w:pPr>
    </w:p>
    <w:p w:rsidR="006F002D" w:rsidRPr="00F73389" w:rsidRDefault="00C205DF" w:rsidP="00F73389">
      <w:pPr>
        <w:tabs>
          <w:tab w:val="left" w:pos="3060"/>
        </w:tabs>
        <w:rPr>
          <w:rFonts w:ascii="Arial" w:hAnsi="Arial" w:cs="Arial"/>
        </w:rPr>
      </w:pPr>
      <w:r w:rsidRPr="00F73389">
        <w:rPr>
          <w:rFonts w:ascii="Arial" w:hAnsi="Arial" w:cs="Arial"/>
          <w:b/>
          <w:u w:val="single"/>
        </w:rPr>
        <w:t>References</w:t>
      </w:r>
    </w:p>
    <w:sectPr w:rsidR="006F002D" w:rsidRPr="00F73389" w:rsidSect="00F7338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0C38" w:rsidRDefault="00CB0C38" w:rsidP="00C205DF">
      <w:r>
        <w:separator/>
      </w:r>
    </w:p>
  </w:endnote>
  <w:endnote w:type="continuationSeparator" w:id="1">
    <w:p w:rsidR="00CB0C38" w:rsidRDefault="00CB0C38" w:rsidP="00C205DF">
      <w:r>
        <w:continuationSeparator/>
      </w:r>
    </w:p>
  </w:endnote>
  <w:endnote w:id="2">
    <w:p w:rsidR="00AC15EE" w:rsidRPr="00AC15EE" w:rsidRDefault="00AC15EE">
      <w:pPr>
        <w:pStyle w:val="EndnoteText"/>
        <w:rPr>
          <w:lang w:val="en-IN"/>
        </w:rPr>
      </w:pPr>
      <w:r>
        <w:rPr>
          <w:rStyle w:val="EndnoteReference"/>
        </w:rPr>
        <w:endnoteRef/>
      </w:r>
      <w:r>
        <w:t xml:space="preserve"> </w:t>
      </w:r>
      <w:r>
        <w:rPr>
          <w:lang w:val="en-IN"/>
        </w:rPr>
        <w:t>Email: vijaybhatiadelhi@gmail.com</w:t>
      </w:r>
    </w:p>
  </w:endnote>
  <w:endnote w:id="3">
    <w:p w:rsidR="004578AA" w:rsidRDefault="004578AA" w:rsidP="00C205DF">
      <w:pPr>
        <w:pStyle w:val="EndnoteText"/>
        <w:rPr>
          <w:sz w:val="24"/>
          <w:szCs w:val="24"/>
        </w:rPr>
      </w:pPr>
      <w:r>
        <w:rPr>
          <w:rStyle w:val="EndnoteReference"/>
          <w:sz w:val="24"/>
          <w:szCs w:val="24"/>
        </w:rPr>
        <w:endnoteRef/>
      </w:r>
      <w:r>
        <w:rPr>
          <w:sz w:val="24"/>
          <w:szCs w:val="24"/>
        </w:rPr>
        <w:t xml:space="preserve"> Badan Phool; Dynamics of Political Development in Central Asia; (New Delhi; Lancers Books; 2001) p.22.</w:t>
      </w:r>
    </w:p>
  </w:endnote>
  <w:endnote w:id="4">
    <w:p w:rsidR="004578AA" w:rsidRDefault="004578AA" w:rsidP="00C205DF">
      <w:pPr>
        <w:pStyle w:val="EndnoteText"/>
        <w:rPr>
          <w:sz w:val="24"/>
          <w:szCs w:val="24"/>
        </w:rPr>
      </w:pPr>
      <w:r>
        <w:rPr>
          <w:rStyle w:val="EndnoteReference"/>
          <w:sz w:val="24"/>
          <w:szCs w:val="24"/>
        </w:rPr>
        <w:endnoteRef/>
      </w:r>
      <w:r>
        <w:rPr>
          <w:sz w:val="24"/>
          <w:szCs w:val="24"/>
        </w:rPr>
        <w:t xml:space="preserve"> Ferguson R James; Kazakhstan from Exploitation to Nationhood in Central Asia; 2000.</w:t>
      </w:r>
    </w:p>
  </w:endnote>
  <w:endnote w:id="5">
    <w:p w:rsidR="004578AA" w:rsidRDefault="004578AA" w:rsidP="00C205DF">
      <w:pPr>
        <w:pStyle w:val="EndnoteText"/>
        <w:rPr>
          <w:sz w:val="24"/>
          <w:szCs w:val="24"/>
        </w:rPr>
      </w:pPr>
      <w:r>
        <w:rPr>
          <w:rStyle w:val="EndnoteReference"/>
          <w:sz w:val="24"/>
          <w:szCs w:val="24"/>
        </w:rPr>
        <w:endnoteRef/>
      </w:r>
      <w:r>
        <w:rPr>
          <w:sz w:val="24"/>
          <w:szCs w:val="24"/>
        </w:rPr>
        <w:t xml:space="preserve"> Paksoy H.B (ed); Central Asia Reader ;( New York and London; M.E Sharpe; 1994) p.27.</w:t>
      </w:r>
    </w:p>
  </w:endnote>
  <w:endnote w:id="6">
    <w:p w:rsidR="004578AA" w:rsidRDefault="004578AA" w:rsidP="00C205DF">
      <w:pPr>
        <w:pStyle w:val="EndnoteText"/>
        <w:rPr>
          <w:sz w:val="24"/>
          <w:szCs w:val="24"/>
        </w:rPr>
      </w:pPr>
      <w:r>
        <w:rPr>
          <w:rStyle w:val="EndnoteReference"/>
          <w:sz w:val="24"/>
          <w:szCs w:val="24"/>
        </w:rPr>
        <w:endnoteRef/>
      </w:r>
      <w:r>
        <w:rPr>
          <w:sz w:val="24"/>
          <w:szCs w:val="24"/>
        </w:rPr>
        <w:t xml:space="preserve"> The History of Kazakhstan  www.unesco.kz</w:t>
      </w:r>
    </w:p>
  </w:endnote>
  <w:endnote w:id="7">
    <w:p w:rsidR="004578AA" w:rsidRDefault="004578AA" w:rsidP="00C205DF">
      <w:pPr>
        <w:pStyle w:val="EndnoteText"/>
        <w:rPr>
          <w:sz w:val="24"/>
          <w:szCs w:val="24"/>
        </w:rPr>
      </w:pPr>
      <w:r>
        <w:rPr>
          <w:rStyle w:val="EndnoteReference"/>
          <w:sz w:val="24"/>
          <w:szCs w:val="24"/>
        </w:rPr>
        <w:endnoteRef/>
      </w:r>
      <w:r>
        <w:rPr>
          <w:sz w:val="24"/>
          <w:szCs w:val="24"/>
        </w:rPr>
        <w:t xml:space="preserve"> Wagenhauser Betsy; The Customs and Traditions of Kazakh; The Washington Times; December 20 1999.</w:t>
      </w:r>
    </w:p>
  </w:endnote>
  <w:endnote w:id="8">
    <w:p w:rsidR="004578AA" w:rsidRDefault="004578AA" w:rsidP="00C205DF">
      <w:pPr>
        <w:pStyle w:val="EndnoteText"/>
        <w:rPr>
          <w:sz w:val="24"/>
          <w:szCs w:val="24"/>
        </w:rPr>
      </w:pPr>
      <w:r>
        <w:rPr>
          <w:rStyle w:val="EndnoteReference"/>
          <w:sz w:val="24"/>
          <w:szCs w:val="24"/>
        </w:rPr>
        <w:endnoteRef/>
      </w:r>
      <w:r>
        <w:rPr>
          <w:sz w:val="24"/>
          <w:szCs w:val="24"/>
        </w:rPr>
        <w:t xml:space="preserve"> Menz Beatrice (ed); Central Asia in Historical Perspective (Oxford and Boulter;Westview Press,19994) p.8</w:t>
      </w:r>
    </w:p>
  </w:endnote>
  <w:endnote w:id="9">
    <w:p w:rsidR="004578AA" w:rsidRDefault="004578AA" w:rsidP="00C205DF">
      <w:pPr>
        <w:pStyle w:val="EndnoteText"/>
        <w:rPr>
          <w:sz w:val="24"/>
          <w:szCs w:val="24"/>
        </w:rPr>
      </w:pPr>
      <w:r>
        <w:rPr>
          <w:rStyle w:val="EndnoteReference"/>
          <w:sz w:val="24"/>
          <w:szCs w:val="24"/>
        </w:rPr>
        <w:endnoteRef/>
      </w:r>
      <w:r>
        <w:rPr>
          <w:sz w:val="24"/>
          <w:szCs w:val="24"/>
        </w:rPr>
        <w:t xml:space="preserve"> Wagenhauser Betsy; The Customs and Traditions of Kazakh; The Washington Times; December 20 1999. </w:t>
      </w:r>
    </w:p>
  </w:endnote>
  <w:endnote w:id="10">
    <w:p w:rsidR="004578AA" w:rsidRDefault="004578AA" w:rsidP="00C205DF">
      <w:pPr>
        <w:pStyle w:val="EndnoteText"/>
        <w:rPr>
          <w:sz w:val="24"/>
          <w:szCs w:val="24"/>
        </w:rPr>
      </w:pPr>
      <w:r>
        <w:rPr>
          <w:rStyle w:val="EndnoteReference"/>
          <w:sz w:val="24"/>
          <w:szCs w:val="24"/>
        </w:rPr>
        <w:endnoteRef/>
      </w:r>
      <w:r>
        <w:rPr>
          <w:sz w:val="24"/>
          <w:szCs w:val="24"/>
        </w:rPr>
        <w:t xml:space="preserve"> Gardiner-Garden, John </w:t>
      </w:r>
      <w:r>
        <w:rPr>
          <w:iCs/>
          <w:sz w:val="24"/>
          <w:szCs w:val="24"/>
        </w:rPr>
        <w:t>Beyond the Soviet Union</w:t>
      </w:r>
      <w:r>
        <w:rPr>
          <w:i/>
          <w:iCs/>
          <w:sz w:val="24"/>
          <w:szCs w:val="24"/>
        </w:rPr>
        <w:t xml:space="preserve"> </w:t>
      </w:r>
      <w:r>
        <w:rPr>
          <w:iCs/>
          <w:sz w:val="24"/>
          <w:szCs w:val="24"/>
        </w:rPr>
        <w:t>In the Bear's Backyard: Profiles of 11 Newly Independent Eurasian States</w:t>
      </w:r>
      <w:r>
        <w:rPr>
          <w:sz w:val="24"/>
          <w:szCs w:val="24"/>
        </w:rPr>
        <w:t>, Canberra, Parliamentary Research Service, Paper No. 29, June 1995b; p.36.</w:t>
      </w:r>
    </w:p>
  </w:endnote>
  <w:endnote w:id="11">
    <w:p w:rsidR="004578AA" w:rsidRDefault="004578AA" w:rsidP="00C205DF">
      <w:pPr>
        <w:pStyle w:val="EndnoteText"/>
        <w:tabs>
          <w:tab w:val="left" w:pos="3420"/>
        </w:tabs>
        <w:rPr>
          <w:sz w:val="24"/>
          <w:szCs w:val="24"/>
        </w:rPr>
      </w:pPr>
      <w:r>
        <w:rPr>
          <w:rStyle w:val="EndnoteReference"/>
          <w:sz w:val="24"/>
          <w:szCs w:val="24"/>
        </w:rPr>
        <w:endnoteRef/>
      </w:r>
      <w:r>
        <w:rPr>
          <w:sz w:val="24"/>
          <w:szCs w:val="24"/>
        </w:rPr>
        <w:t xml:space="preserve"> Wheeler Geoffrey; The People of Soviet Central Asia (London; Bodley Head; 1966) p.27.</w:t>
      </w:r>
    </w:p>
  </w:endnote>
  <w:endnote w:id="12">
    <w:p w:rsidR="004578AA" w:rsidRDefault="004578AA" w:rsidP="00C205DF">
      <w:pPr>
        <w:pStyle w:val="EndnoteText"/>
        <w:rPr>
          <w:sz w:val="24"/>
          <w:szCs w:val="24"/>
        </w:rPr>
      </w:pPr>
      <w:r>
        <w:rPr>
          <w:rStyle w:val="EndnoteReference"/>
          <w:sz w:val="24"/>
          <w:szCs w:val="24"/>
        </w:rPr>
        <w:endnoteRef/>
      </w:r>
      <w:r>
        <w:rPr>
          <w:sz w:val="24"/>
          <w:szCs w:val="24"/>
        </w:rPr>
        <w:t xml:space="preserve"> Zhamylzhan Dzhunusova, “The Democratic Tradition of Kazakhstan in Historical Context”, in Yacco, Ro’l; Democracy and Pluralism in Muslim Eurasia (London and New York; Frank Cass; 2004) pp 14-15.</w:t>
      </w:r>
    </w:p>
  </w:endnote>
  <w:endnote w:id="13">
    <w:p w:rsidR="004578AA" w:rsidRDefault="004578AA" w:rsidP="00C205DF">
      <w:pPr>
        <w:pStyle w:val="EndnoteText"/>
        <w:rPr>
          <w:sz w:val="24"/>
          <w:szCs w:val="24"/>
        </w:rPr>
      </w:pPr>
      <w:r>
        <w:rPr>
          <w:rStyle w:val="EndnoteReference"/>
          <w:sz w:val="24"/>
          <w:szCs w:val="24"/>
        </w:rPr>
        <w:endnoteRef/>
      </w:r>
      <w:r>
        <w:rPr>
          <w:sz w:val="24"/>
          <w:szCs w:val="24"/>
        </w:rPr>
        <w:t xml:space="preserve"> Mahapatra Nalin Kumar; Political Culture and Democratic Development in Central Asia (New Delhi; Bookwell; 2006) p.34.</w:t>
      </w:r>
    </w:p>
  </w:endnote>
  <w:endnote w:id="14">
    <w:p w:rsidR="004578AA" w:rsidRDefault="004578AA" w:rsidP="00C205DF">
      <w:pPr>
        <w:pStyle w:val="EndnoteText"/>
        <w:rPr>
          <w:sz w:val="24"/>
          <w:szCs w:val="24"/>
        </w:rPr>
      </w:pPr>
      <w:r>
        <w:rPr>
          <w:rStyle w:val="EndnoteReference"/>
          <w:sz w:val="24"/>
          <w:szCs w:val="24"/>
        </w:rPr>
        <w:endnoteRef/>
      </w:r>
      <w:r>
        <w:rPr>
          <w:sz w:val="24"/>
          <w:szCs w:val="24"/>
        </w:rPr>
        <w:t xml:space="preserve"> Mahapatra Nalin Kumar; Political Culture and Democratic Development in Central Asia (New Delhi; Bookwell; 2006) p.35..</w:t>
      </w:r>
    </w:p>
  </w:endnote>
  <w:endnote w:id="15">
    <w:p w:rsidR="004578AA" w:rsidRDefault="004578AA" w:rsidP="00C205DF">
      <w:pPr>
        <w:pStyle w:val="EndnoteText"/>
        <w:rPr>
          <w:sz w:val="24"/>
          <w:szCs w:val="24"/>
        </w:rPr>
      </w:pPr>
      <w:r>
        <w:rPr>
          <w:rStyle w:val="EndnoteReference"/>
          <w:sz w:val="24"/>
          <w:szCs w:val="24"/>
        </w:rPr>
        <w:endnoteRef/>
      </w:r>
      <w:r>
        <w:rPr>
          <w:sz w:val="24"/>
          <w:szCs w:val="24"/>
        </w:rPr>
        <w:t xml:space="preserve"> Dzhunusova Zhanylzhan; Democratic Traditions in Kazakh Nomadic Society; 2000; p.5  </w:t>
      </w:r>
    </w:p>
  </w:endnote>
  <w:endnote w:id="16">
    <w:p w:rsidR="004578AA" w:rsidRDefault="004578AA" w:rsidP="00C205DF">
      <w:pPr>
        <w:pStyle w:val="EndnoteText"/>
        <w:rPr>
          <w:sz w:val="24"/>
          <w:szCs w:val="24"/>
        </w:rPr>
      </w:pPr>
      <w:r>
        <w:rPr>
          <w:rStyle w:val="EndnoteReference"/>
          <w:sz w:val="24"/>
          <w:szCs w:val="24"/>
        </w:rPr>
        <w:endnoteRef/>
      </w:r>
      <w:r>
        <w:rPr>
          <w:sz w:val="24"/>
          <w:szCs w:val="24"/>
        </w:rPr>
        <w:t xml:space="preserve"> Dzhunusova Zhanylzhan; Democratic Traditions in Kazakh Nomadic Society; 2000; p.3.</w:t>
      </w:r>
    </w:p>
  </w:endnote>
  <w:endnote w:id="17">
    <w:p w:rsidR="004578AA" w:rsidRDefault="004578AA" w:rsidP="00C205DF">
      <w:pPr>
        <w:pStyle w:val="EndnoteText"/>
        <w:rPr>
          <w:sz w:val="24"/>
          <w:szCs w:val="24"/>
        </w:rPr>
      </w:pPr>
      <w:r>
        <w:rPr>
          <w:rStyle w:val="EndnoteReference"/>
          <w:sz w:val="24"/>
          <w:szCs w:val="24"/>
        </w:rPr>
        <w:endnoteRef/>
      </w:r>
      <w:r>
        <w:rPr>
          <w:sz w:val="24"/>
          <w:szCs w:val="24"/>
        </w:rPr>
        <w:t xml:space="preserve"> Dzhunusova Zhanylzhan; Democratic Traditions in Kazakh Nomadic Society; 2000; p.4.</w:t>
      </w:r>
    </w:p>
  </w:endnote>
  <w:endnote w:id="18">
    <w:p w:rsidR="004578AA" w:rsidRDefault="004578AA" w:rsidP="00C205DF">
      <w:pPr>
        <w:pStyle w:val="EndnoteText"/>
        <w:rPr>
          <w:sz w:val="24"/>
          <w:szCs w:val="24"/>
        </w:rPr>
      </w:pPr>
      <w:r>
        <w:rPr>
          <w:rStyle w:val="EndnoteReference"/>
          <w:sz w:val="24"/>
          <w:szCs w:val="24"/>
        </w:rPr>
        <w:endnoteRef/>
      </w:r>
      <w:r>
        <w:rPr>
          <w:sz w:val="24"/>
          <w:szCs w:val="24"/>
        </w:rPr>
        <w:t xml:space="preserve"> Palenom KK; Narodnyye Study of Turkertanskogo  Kraya (St Petersburg;1909) p.44</w:t>
      </w:r>
    </w:p>
  </w:endnote>
  <w:endnote w:id="19">
    <w:p w:rsidR="004578AA" w:rsidRDefault="004578AA" w:rsidP="00C205DF">
      <w:pPr>
        <w:pStyle w:val="EndnoteText"/>
        <w:rPr>
          <w:sz w:val="24"/>
          <w:szCs w:val="24"/>
        </w:rPr>
      </w:pPr>
      <w:r>
        <w:rPr>
          <w:rStyle w:val="EndnoteReference"/>
          <w:sz w:val="24"/>
          <w:szCs w:val="24"/>
        </w:rPr>
        <w:endnoteRef/>
      </w:r>
      <w:r>
        <w:rPr>
          <w:sz w:val="24"/>
          <w:szCs w:val="24"/>
        </w:rPr>
        <w:t xml:space="preserve"> The Kazakh biys used only customary laws known as Adat. The Islamic laws (Shariat)  were used only for settled population of Turkistan (not Kazakhstan) </w:t>
      </w:r>
    </w:p>
  </w:endnote>
  <w:endnote w:id="20">
    <w:p w:rsidR="004578AA" w:rsidRDefault="004578AA" w:rsidP="00C205DF">
      <w:pPr>
        <w:pStyle w:val="EndnoteText"/>
        <w:rPr>
          <w:sz w:val="24"/>
          <w:szCs w:val="24"/>
        </w:rPr>
      </w:pPr>
      <w:r>
        <w:rPr>
          <w:rStyle w:val="EndnoteReference"/>
          <w:sz w:val="24"/>
          <w:szCs w:val="24"/>
        </w:rPr>
        <w:endnoteRef/>
      </w:r>
      <w:r>
        <w:rPr>
          <w:sz w:val="24"/>
          <w:szCs w:val="24"/>
        </w:rPr>
        <w:t xml:space="preserve"> .M Williams, “Native Courts in Tsarist Central Asia” Central Asian Review (London), vol..xiv,no.1,1966,pp.12.</w:t>
      </w:r>
    </w:p>
  </w:endnote>
  <w:endnote w:id="21">
    <w:p w:rsidR="004578AA" w:rsidRDefault="004578AA" w:rsidP="00C205DF">
      <w:pPr>
        <w:pStyle w:val="EndnoteText"/>
        <w:rPr>
          <w:sz w:val="24"/>
          <w:szCs w:val="24"/>
        </w:rPr>
      </w:pPr>
      <w:r>
        <w:rPr>
          <w:rStyle w:val="EndnoteReference"/>
          <w:sz w:val="24"/>
          <w:szCs w:val="24"/>
        </w:rPr>
        <w:endnoteRef/>
      </w:r>
      <w:r>
        <w:rPr>
          <w:sz w:val="24"/>
          <w:szCs w:val="24"/>
        </w:rPr>
        <w:t xml:space="preserve"> Dzhunusova Zhanylzhan; Democratic Traditions in Kazakh Nomadic Society; 2000; p.7.  </w:t>
      </w:r>
    </w:p>
  </w:endnote>
  <w:endnote w:id="22">
    <w:p w:rsidR="004578AA" w:rsidRDefault="004578AA" w:rsidP="00C205DF">
      <w:pPr>
        <w:pStyle w:val="EndnoteText"/>
        <w:rPr>
          <w:sz w:val="24"/>
          <w:szCs w:val="24"/>
        </w:rPr>
      </w:pPr>
      <w:r>
        <w:rPr>
          <w:rStyle w:val="EndnoteReference"/>
          <w:sz w:val="24"/>
          <w:szCs w:val="24"/>
        </w:rPr>
        <w:endnoteRef/>
      </w:r>
      <w:r>
        <w:rPr>
          <w:sz w:val="24"/>
          <w:szCs w:val="24"/>
        </w:rPr>
        <w:t xml:space="preserve"> Mahapatra Nalin Kumar; Political Culture and Democratic Development in Central Asia (New Delhi; Bookwell; 2006) p.35</w:t>
      </w:r>
    </w:p>
  </w:endnote>
  <w:endnote w:id="23">
    <w:p w:rsidR="004578AA" w:rsidRDefault="004578AA" w:rsidP="00C205DF">
      <w:pPr>
        <w:pStyle w:val="EndnoteText"/>
        <w:rPr>
          <w:sz w:val="24"/>
          <w:szCs w:val="24"/>
        </w:rPr>
      </w:pPr>
      <w:r>
        <w:rPr>
          <w:rStyle w:val="EndnoteReference"/>
          <w:sz w:val="24"/>
          <w:szCs w:val="24"/>
        </w:rPr>
        <w:endnoteRef/>
      </w:r>
      <w:r>
        <w:rPr>
          <w:sz w:val="24"/>
          <w:szCs w:val="24"/>
        </w:rPr>
        <w:t xml:space="preserve"> Mahapatra Nalin Kumar; Political Culture and Democratic Development in Central Asia (New Delhi; Bookwell; 2006) p.35.</w:t>
      </w:r>
    </w:p>
  </w:endnote>
  <w:endnote w:id="24">
    <w:p w:rsidR="004578AA" w:rsidRDefault="004578AA" w:rsidP="00C205DF">
      <w:pPr>
        <w:pStyle w:val="EndnoteText"/>
        <w:rPr>
          <w:sz w:val="24"/>
          <w:szCs w:val="24"/>
        </w:rPr>
      </w:pPr>
      <w:r>
        <w:rPr>
          <w:rStyle w:val="EndnoteReference"/>
          <w:sz w:val="24"/>
          <w:szCs w:val="24"/>
        </w:rPr>
        <w:endnoteRef/>
      </w:r>
      <w:r>
        <w:rPr>
          <w:sz w:val="24"/>
          <w:szCs w:val="24"/>
        </w:rPr>
        <w:t xml:space="preserve"> Peimani Hooman; Regional Security and the Future of Central Asia: The Competition of Iran, Turkey and Russia (Westport and London; Praeger; 1998) p.27.</w:t>
      </w:r>
    </w:p>
  </w:endnote>
  <w:endnote w:id="25">
    <w:p w:rsidR="004578AA" w:rsidRDefault="004578AA" w:rsidP="00C205DF">
      <w:pPr>
        <w:pStyle w:val="EndnoteText"/>
        <w:rPr>
          <w:sz w:val="24"/>
          <w:szCs w:val="24"/>
        </w:rPr>
      </w:pPr>
      <w:r>
        <w:rPr>
          <w:rStyle w:val="EndnoteReference"/>
          <w:sz w:val="24"/>
          <w:szCs w:val="24"/>
        </w:rPr>
        <w:endnoteRef/>
      </w:r>
      <w:r>
        <w:rPr>
          <w:sz w:val="24"/>
          <w:szCs w:val="24"/>
        </w:rPr>
        <w:t xml:space="preserve"> Mahapatra Nalin Kumar; Political Culture and Democratic Development in Central Asia (New Delhi; Bookwell; 2006) p.39.</w:t>
      </w:r>
    </w:p>
  </w:endnote>
  <w:endnote w:id="26">
    <w:p w:rsidR="004578AA" w:rsidRDefault="004578AA" w:rsidP="00C205DF">
      <w:pPr>
        <w:pStyle w:val="EndnoteText"/>
        <w:rPr>
          <w:sz w:val="24"/>
          <w:szCs w:val="24"/>
        </w:rPr>
      </w:pPr>
      <w:r>
        <w:rPr>
          <w:rStyle w:val="EndnoteReference"/>
          <w:sz w:val="24"/>
          <w:szCs w:val="24"/>
        </w:rPr>
        <w:endnoteRef/>
      </w:r>
      <w:r>
        <w:rPr>
          <w:sz w:val="24"/>
          <w:szCs w:val="24"/>
        </w:rPr>
        <w:t xml:space="preserve">  Sharma RR; A Marxist Model of Social Change: Soviet Central Asia  1917-40 (New Delhi, 1979) p.5.</w:t>
      </w:r>
    </w:p>
  </w:endnote>
  <w:endnote w:id="27">
    <w:p w:rsidR="004578AA" w:rsidRDefault="004578AA" w:rsidP="00C205DF">
      <w:pPr>
        <w:pStyle w:val="EndnoteText"/>
        <w:rPr>
          <w:sz w:val="24"/>
          <w:szCs w:val="24"/>
        </w:rPr>
      </w:pPr>
      <w:r>
        <w:rPr>
          <w:rStyle w:val="EndnoteReference"/>
          <w:sz w:val="24"/>
          <w:szCs w:val="24"/>
        </w:rPr>
        <w:endnoteRef/>
      </w:r>
      <w:r>
        <w:rPr>
          <w:sz w:val="24"/>
          <w:szCs w:val="24"/>
        </w:rPr>
        <w:t xml:space="preserve"> Ploshikh  “Kyrgyz people history and culture” </w:t>
      </w:r>
      <w:r>
        <w:rPr>
          <w:i/>
          <w:sz w:val="24"/>
          <w:szCs w:val="24"/>
        </w:rPr>
        <w:t xml:space="preserve">Contemporary Central Asia </w:t>
      </w:r>
      <w:r>
        <w:rPr>
          <w:sz w:val="24"/>
          <w:szCs w:val="24"/>
        </w:rPr>
        <w:t>(New Delhi),vo.11,no.2,Sept. 1998; p.3</w:t>
      </w:r>
    </w:p>
  </w:endnote>
  <w:endnote w:id="28">
    <w:p w:rsidR="004578AA" w:rsidRDefault="004578AA" w:rsidP="00C205DF">
      <w:pPr>
        <w:pStyle w:val="EndnoteText"/>
        <w:rPr>
          <w:sz w:val="24"/>
          <w:szCs w:val="24"/>
        </w:rPr>
      </w:pPr>
      <w:r>
        <w:rPr>
          <w:rStyle w:val="EndnoteReference"/>
          <w:sz w:val="24"/>
          <w:szCs w:val="24"/>
        </w:rPr>
        <w:endnoteRef/>
      </w:r>
      <w:r>
        <w:rPr>
          <w:sz w:val="24"/>
          <w:szCs w:val="24"/>
        </w:rPr>
        <w:t xml:space="preserve"> Williams DSM; Native Courts in Tsarist Central Asia; vol.xiv; no.1; 1966; p.6.</w:t>
      </w:r>
    </w:p>
  </w:endnote>
  <w:endnote w:id="29">
    <w:p w:rsidR="004578AA" w:rsidRDefault="004578AA" w:rsidP="00C205DF">
      <w:pPr>
        <w:pStyle w:val="EndnoteText"/>
        <w:rPr>
          <w:sz w:val="24"/>
          <w:szCs w:val="24"/>
        </w:rPr>
      </w:pPr>
      <w:r>
        <w:rPr>
          <w:rStyle w:val="EndnoteReference"/>
          <w:sz w:val="24"/>
          <w:szCs w:val="24"/>
        </w:rPr>
        <w:endnoteRef/>
      </w:r>
      <w:r>
        <w:rPr>
          <w:sz w:val="24"/>
          <w:szCs w:val="24"/>
        </w:rPr>
        <w:t xml:space="preserve"> Haugen Arne; The Establishment of National Republics in Soviet Central Asia (New York; Palgrave Macmillan; 2003) p.51.</w:t>
      </w:r>
    </w:p>
  </w:endnote>
  <w:endnote w:id="30">
    <w:p w:rsidR="004578AA" w:rsidRDefault="004578AA" w:rsidP="00C205DF">
      <w:pPr>
        <w:pStyle w:val="EndnoteText"/>
        <w:rPr>
          <w:sz w:val="24"/>
          <w:szCs w:val="24"/>
        </w:rPr>
      </w:pPr>
      <w:r>
        <w:rPr>
          <w:rStyle w:val="EndnoteReference"/>
          <w:sz w:val="24"/>
          <w:szCs w:val="24"/>
        </w:rPr>
        <w:endnoteRef/>
      </w:r>
      <w:r>
        <w:rPr>
          <w:sz w:val="24"/>
          <w:szCs w:val="24"/>
        </w:rPr>
        <w:t xml:space="preserve"> Martin Virginia; Barimta: Nomadic Custom Imperial Crime in Daniel RBrower and Edward J Lazzerini (eds) Russia’s Orient: Imperial Boderlands and People, 1700-1917 (Bloominton; Indiana University Press; 1997) p.257.</w:t>
      </w:r>
    </w:p>
    <w:p w:rsidR="004578AA" w:rsidRDefault="004578AA" w:rsidP="00C205DF">
      <w:pPr>
        <w:pStyle w:val="EndnoteText"/>
      </w:pPr>
    </w:p>
    <w:p w:rsidR="004578AA" w:rsidRDefault="004578AA" w:rsidP="00C205DF">
      <w:pPr>
        <w:ind w:firstLine="851"/>
        <w:jc w:val="center"/>
        <w:rPr>
          <w:u w:val="single"/>
          <w:lang w:val="ru-RU"/>
        </w:rPr>
      </w:pPr>
    </w:p>
    <w:p w:rsidR="004578AA" w:rsidRDefault="004578AA" w:rsidP="00C205DF">
      <w:pPr>
        <w:tabs>
          <w:tab w:val="left" w:pos="3060"/>
        </w:tabs>
        <w:ind w:firstLine="851"/>
        <w:jc w:val="both"/>
        <w:rPr>
          <w:b/>
          <w:color w:val="000000"/>
          <w:sz w:val="28"/>
          <w:szCs w:val="28"/>
          <w:u w:val="single"/>
          <w:lang w:val="ru-RU"/>
        </w:rPr>
      </w:pPr>
    </w:p>
    <w:p w:rsidR="004578AA" w:rsidRDefault="004578AA" w:rsidP="00C205DF">
      <w:pPr>
        <w:pStyle w:val="EndnoteText"/>
        <w:rPr>
          <w:lang w:val="ru-RU"/>
        </w:rPr>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78AA" w:rsidRDefault="00B75D00">
    <w:pPr>
      <w:pStyle w:val="Footer"/>
      <w:framePr w:wrap="around" w:vAnchor="text" w:hAnchor="margin" w:xAlign="center" w:y="1"/>
      <w:rPr>
        <w:rStyle w:val="PageNumber"/>
      </w:rPr>
    </w:pPr>
    <w:r>
      <w:rPr>
        <w:rStyle w:val="PageNumber"/>
      </w:rPr>
      <w:fldChar w:fldCharType="begin"/>
    </w:r>
    <w:r w:rsidR="004578AA">
      <w:rPr>
        <w:rStyle w:val="PageNumber"/>
      </w:rPr>
      <w:instrText xml:space="preserve">PAGE  </w:instrText>
    </w:r>
    <w:r>
      <w:rPr>
        <w:rStyle w:val="PageNumber"/>
      </w:rPr>
      <w:fldChar w:fldCharType="end"/>
    </w:r>
  </w:p>
  <w:p w:rsidR="004578AA" w:rsidRDefault="004578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389" w:rsidRPr="00F73389" w:rsidRDefault="00F73389">
    <w:pPr>
      <w:pStyle w:val="Footer"/>
      <w:pBdr>
        <w:top w:val="thinThickSmallGap" w:sz="24" w:space="1" w:color="622423" w:themeColor="accent2" w:themeShade="7F"/>
      </w:pBdr>
      <w:rPr>
        <w:rFonts w:ascii="Arial" w:hAnsi="Arial" w:cs="Arial"/>
        <w:b/>
        <w:color w:val="FF0000"/>
      </w:rPr>
    </w:pPr>
    <w:r w:rsidRPr="00F73389">
      <w:rPr>
        <w:rFonts w:ascii="Arial" w:hAnsi="Arial" w:cs="Arial"/>
        <w:b/>
        <w:color w:val="FF0000"/>
      </w:rPr>
      <w:t>July2015,Issue</w:t>
    </w:r>
    <w:r w:rsidRPr="00F73389">
      <w:rPr>
        <w:rFonts w:ascii="Arial" w:hAnsi="Arial" w:cs="Arial"/>
        <w:b/>
        <w:color w:val="FF0000"/>
      </w:rPr>
      <w:ptab w:relativeTo="margin" w:alignment="right" w:leader="none"/>
    </w:r>
    <w:r w:rsidRPr="00F73389">
      <w:rPr>
        <w:rFonts w:ascii="Arial" w:hAnsi="Arial" w:cs="Arial"/>
        <w:b/>
        <w:color w:val="FF0000"/>
      </w:rPr>
      <w:t xml:space="preserve">Page </w:t>
    </w:r>
    <w:r w:rsidRPr="00F73389">
      <w:rPr>
        <w:rFonts w:ascii="Arial" w:hAnsi="Arial" w:cs="Arial"/>
        <w:b/>
        <w:color w:val="FF0000"/>
      </w:rPr>
      <w:fldChar w:fldCharType="begin"/>
    </w:r>
    <w:r w:rsidRPr="00F73389">
      <w:rPr>
        <w:rFonts w:ascii="Arial" w:hAnsi="Arial" w:cs="Arial"/>
        <w:b/>
        <w:color w:val="FF0000"/>
      </w:rPr>
      <w:instrText xml:space="preserve"> PAGE   \* MERGEFORMAT </w:instrText>
    </w:r>
    <w:r w:rsidRPr="00F73389">
      <w:rPr>
        <w:rFonts w:ascii="Arial" w:hAnsi="Arial" w:cs="Arial"/>
        <w:b/>
        <w:color w:val="FF0000"/>
      </w:rPr>
      <w:fldChar w:fldCharType="separate"/>
    </w:r>
    <w:r w:rsidR="005E367C">
      <w:rPr>
        <w:rFonts w:ascii="Arial" w:hAnsi="Arial" w:cs="Arial"/>
        <w:b/>
        <w:noProof/>
        <w:color w:val="FF0000"/>
      </w:rPr>
      <w:t>1</w:t>
    </w:r>
    <w:r w:rsidRPr="00F73389">
      <w:rPr>
        <w:rFonts w:ascii="Arial" w:hAnsi="Arial" w:cs="Arial"/>
        <w:b/>
        <w:color w:val="FF0000"/>
      </w:rPr>
      <w:fldChar w:fldCharType="end"/>
    </w:r>
  </w:p>
  <w:p w:rsidR="004578AA" w:rsidRPr="00F73389" w:rsidRDefault="004578AA">
    <w:pPr>
      <w:pStyle w:val="Footer"/>
      <w:rPr>
        <w:rFonts w:ascii="Arial" w:hAnsi="Arial" w:cs="Arial"/>
        <w:b/>
        <w:color w:val="FF000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389" w:rsidRDefault="00F733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0C38" w:rsidRDefault="00CB0C38" w:rsidP="00C205DF">
      <w:r>
        <w:separator/>
      </w:r>
    </w:p>
  </w:footnote>
  <w:footnote w:type="continuationSeparator" w:id="1">
    <w:p w:rsidR="00CB0C38" w:rsidRDefault="00CB0C38" w:rsidP="00C205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389" w:rsidRDefault="00F7338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87908" o:spid="_x0000_s7170" type="#_x0000_t136" style="position:absolute;margin-left:0;margin-top:0;width:586.55pt;height:73.3pt;rotation:315;z-index:-251654144;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389" w:rsidRPr="00F73389" w:rsidRDefault="00F73389">
    <w:pPr>
      <w:pStyle w:val="Header"/>
      <w:rPr>
        <w:rFonts w:ascii="Arial" w:hAnsi="Arial" w:cs="Arial"/>
        <w:b/>
        <w:color w:val="FF000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87909" o:spid="_x0000_s7171" type="#_x0000_t136" style="position:absolute;margin-left:0;margin-top:0;width:586.55pt;height:73.3pt;rotation:315;z-index:-251652096;mso-position-horizontal:center;mso-position-horizontal-relative:margin;mso-position-vertical:center;mso-position-vertical-relative:margin" o:allowincell="f" fillcolor="silver" stroked="f">
          <v:fill opacity=".5"/>
          <v:textpath style="font-family:&quot;Times New Roman&quot;;font-size:1pt" string="Glacier Journal "/>
        </v:shape>
      </w:pict>
    </w:r>
    <w:r w:rsidRPr="00F73389">
      <w:rPr>
        <w:rFonts w:ascii="Arial" w:hAnsi="Arial" w:cs="Arial"/>
        <w:b/>
        <w:color w:val="FF0000"/>
      </w:rPr>
      <w:t xml:space="preserve">Glacier Journal Of Scientific Research </w:t>
    </w:r>
    <w:r w:rsidRPr="00F73389">
      <w:rPr>
        <w:rFonts w:ascii="Arial" w:hAnsi="Arial" w:cs="Arial"/>
        <w:b/>
        <w:color w:val="FF0000"/>
      </w:rPr>
      <w:ptab w:relativeTo="margin" w:alignment="center" w:leader="none"/>
    </w:r>
    <w:r w:rsidRPr="00F73389">
      <w:rPr>
        <w:rFonts w:ascii="Arial" w:hAnsi="Arial" w:cs="Arial"/>
        <w:b/>
        <w:color w:val="FF0000"/>
      </w:rPr>
      <w:ptab w:relativeTo="margin" w:alignment="right" w:leader="none"/>
    </w:r>
    <w:r w:rsidRPr="00F73389">
      <w:rPr>
        <w:rFonts w:ascii="Arial" w:hAnsi="Arial" w:cs="Arial"/>
        <w:b/>
        <w:color w:val="FF0000"/>
      </w:rPr>
      <w:t>ISSN:2349-8498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3389" w:rsidRDefault="00F7338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87907" o:spid="_x0000_s7169" type="#_x0000_t136" style="position:absolute;margin-left:0;margin-top:0;width:586.55pt;height:73.3pt;rotation:315;z-index:-251656192;mso-position-horizontal:center;mso-position-horizontal-relative:margin;mso-position-vertical:center;mso-position-vertical-relative:margin" o:allowincell="f" fillcolor="silver" stroked="f">
          <v:fill opacity=".5"/>
          <v:textpath style="font-family:&quot;Times New Roman&quot;;font-size:1pt" string="Glacier Journal "/>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drawingGridHorizontalSpacing w:val="120"/>
  <w:displayHorizontalDrawingGridEvery w:val="2"/>
  <w:characterSpacingControl w:val="doNotCompress"/>
  <w:hdrShapeDefaults>
    <o:shapedefaults v:ext="edit" spidmax="8194">
      <o:colormenu v:ext="edit" fillcolor="none [1614]"/>
    </o:shapedefaults>
    <o:shapelayout v:ext="edit">
      <o:idmap v:ext="edit" data="7"/>
    </o:shapelayout>
  </w:hdrShapeDefaults>
  <w:footnotePr>
    <w:footnote w:id="0"/>
    <w:footnote w:id="1"/>
  </w:footnotePr>
  <w:endnotePr>
    <w:endnote w:id="0"/>
    <w:endnote w:id="1"/>
  </w:endnotePr>
  <w:compat/>
  <w:rsids>
    <w:rsidRoot w:val="00C205DF"/>
    <w:rsid w:val="00073242"/>
    <w:rsid w:val="00084571"/>
    <w:rsid w:val="001438F6"/>
    <w:rsid w:val="001F22E1"/>
    <w:rsid w:val="002F1A24"/>
    <w:rsid w:val="00346D4B"/>
    <w:rsid w:val="00421494"/>
    <w:rsid w:val="004578AA"/>
    <w:rsid w:val="005437E8"/>
    <w:rsid w:val="005E367C"/>
    <w:rsid w:val="006D7543"/>
    <w:rsid w:val="006F002D"/>
    <w:rsid w:val="007B5956"/>
    <w:rsid w:val="008522C5"/>
    <w:rsid w:val="00893278"/>
    <w:rsid w:val="00A06EA2"/>
    <w:rsid w:val="00AC15EE"/>
    <w:rsid w:val="00B53079"/>
    <w:rsid w:val="00B75D00"/>
    <w:rsid w:val="00BD5B3C"/>
    <w:rsid w:val="00BD67C1"/>
    <w:rsid w:val="00C136A7"/>
    <w:rsid w:val="00C205DF"/>
    <w:rsid w:val="00CB0C38"/>
    <w:rsid w:val="00DA3721"/>
    <w:rsid w:val="00E44190"/>
    <w:rsid w:val="00F55A53"/>
    <w:rsid w:val="00F7338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05D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205DF"/>
    <w:pPr>
      <w:tabs>
        <w:tab w:val="center" w:pos="4320"/>
        <w:tab w:val="right" w:pos="8640"/>
      </w:tabs>
    </w:pPr>
  </w:style>
  <w:style w:type="character" w:customStyle="1" w:styleId="FooterChar">
    <w:name w:val="Footer Char"/>
    <w:basedOn w:val="DefaultParagraphFont"/>
    <w:link w:val="Footer"/>
    <w:uiPriority w:val="99"/>
    <w:rsid w:val="00C205DF"/>
    <w:rPr>
      <w:rFonts w:ascii="Times New Roman" w:eastAsia="Times New Roman" w:hAnsi="Times New Roman" w:cs="Times New Roman"/>
      <w:sz w:val="24"/>
      <w:szCs w:val="24"/>
    </w:rPr>
  </w:style>
  <w:style w:type="character" w:styleId="PageNumber">
    <w:name w:val="page number"/>
    <w:basedOn w:val="DefaultParagraphFont"/>
    <w:semiHidden/>
    <w:rsid w:val="00C205DF"/>
  </w:style>
  <w:style w:type="paragraph" w:styleId="EndnoteText">
    <w:name w:val="endnote text"/>
    <w:basedOn w:val="Normal"/>
    <w:link w:val="EndnoteTextChar"/>
    <w:semiHidden/>
    <w:rsid w:val="00C205DF"/>
    <w:rPr>
      <w:sz w:val="20"/>
      <w:szCs w:val="20"/>
    </w:rPr>
  </w:style>
  <w:style w:type="character" w:customStyle="1" w:styleId="EndnoteTextChar">
    <w:name w:val="Endnote Text Char"/>
    <w:basedOn w:val="DefaultParagraphFont"/>
    <w:link w:val="EndnoteText"/>
    <w:semiHidden/>
    <w:rsid w:val="00C205DF"/>
    <w:rPr>
      <w:rFonts w:ascii="Times New Roman" w:eastAsia="Times New Roman" w:hAnsi="Times New Roman" w:cs="Times New Roman"/>
      <w:sz w:val="20"/>
      <w:szCs w:val="20"/>
    </w:rPr>
  </w:style>
  <w:style w:type="character" w:styleId="EndnoteReference">
    <w:name w:val="endnote reference"/>
    <w:basedOn w:val="DefaultParagraphFont"/>
    <w:semiHidden/>
    <w:rsid w:val="00C205DF"/>
    <w:rPr>
      <w:vertAlign w:val="superscript"/>
    </w:rPr>
  </w:style>
  <w:style w:type="paragraph" w:styleId="BodyText">
    <w:name w:val="Body Text"/>
    <w:basedOn w:val="Normal"/>
    <w:link w:val="BodyTextChar"/>
    <w:semiHidden/>
    <w:rsid w:val="00C205DF"/>
    <w:rPr>
      <w:sz w:val="32"/>
      <w:szCs w:val="20"/>
    </w:rPr>
  </w:style>
  <w:style w:type="character" w:customStyle="1" w:styleId="BodyTextChar">
    <w:name w:val="Body Text Char"/>
    <w:basedOn w:val="DefaultParagraphFont"/>
    <w:link w:val="BodyText"/>
    <w:semiHidden/>
    <w:rsid w:val="00C205DF"/>
    <w:rPr>
      <w:rFonts w:ascii="Times New Roman" w:eastAsia="Times New Roman" w:hAnsi="Times New Roman" w:cs="Times New Roman"/>
      <w:sz w:val="32"/>
      <w:szCs w:val="20"/>
    </w:rPr>
  </w:style>
  <w:style w:type="paragraph" w:styleId="NormalWeb">
    <w:name w:val="Normal (Web)"/>
    <w:basedOn w:val="Normal"/>
    <w:uiPriority w:val="99"/>
    <w:semiHidden/>
    <w:unhideWhenUsed/>
    <w:rsid w:val="006D7543"/>
    <w:pPr>
      <w:spacing w:before="100" w:beforeAutospacing="1" w:after="100" w:afterAutospacing="1"/>
    </w:pPr>
    <w:rPr>
      <w:color w:val="000000"/>
    </w:rPr>
  </w:style>
  <w:style w:type="paragraph" w:styleId="Header">
    <w:name w:val="header"/>
    <w:basedOn w:val="Normal"/>
    <w:link w:val="HeaderChar"/>
    <w:uiPriority w:val="99"/>
    <w:semiHidden/>
    <w:unhideWhenUsed/>
    <w:rsid w:val="00F73389"/>
    <w:pPr>
      <w:tabs>
        <w:tab w:val="center" w:pos="4680"/>
        <w:tab w:val="right" w:pos="9360"/>
      </w:tabs>
    </w:pPr>
  </w:style>
  <w:style w:type="character" w:customStyle="1" w:styleId="HeaderChar">
    <w:name w:val="Header Char"/>
    <w:basedOn w:val="DefaultParagraphFont"/>
    <w:link w:val="Header"/>
    <w:uiPriority w:val="99"/>
    <w:semiHidden/>
    <w:rsid w:val="00F7338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73389"/>
    <w:rPr>
      <w:rFonts w:ascii="Tahoma" w:hAnsi="Tahoma" w:cs="Tahoma"/>
      <w:sz w:val="16"/>
      <w:szCs w:val="16"/>
    </w:rPr>
  </w:style>
  <w:style w:type="character" w:customStyle="1" w:styleId="BalloonTextChar">
    <w:name w:val="Balloon Text Char"/>
    <w:basedOn w:val="DefaultParagraphFont"/>
    <w:link w:val="BalloonText"/>
    <w:uiPriority w:val="99"/>
    <w:semiHidden/>
    <w:rsid w:val="00F7338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A46A2-8703-418A-A443-647694471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6937</Words>
  <Characters>39546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Arvind</dc:creator>
  <cp:lastModifiedBy>007</cp:lastModifiedBy>
  <cp:revision>2</cp:revision>
  <dcterms:created xsi:type="dcterms:W3CDTF">2015-07-08T07:28:00Z</dcterms:created>
  <dcterms:modified xsi:type="dcterms:W3CDTF">2015-07-08T07:28:00Z</dcterms:modified>
</cp:coreProperties>
</file>