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8DB3E2" w:themeColor="text2" w:themeTint="66"/>
  <w:body>
    <w:p w:rsidR="00347E64" w:rsidRPr="002A5FE1" w:rsidRDefault="00F6102C" w:rsidP="00F03EED">
      <w:pPr>
        <w:jc w:val="center"/>
        <w:rPr>
          <w:rFonts w:ascii="Times New Roman" w:hAnsi="Times New Roman" w:cs="Times New Roman"/>
          <w:b/>
          <w:color w:val="1F497D" w:themeColor="text2"/>
          <w:sz w:val="24"/>
          <w:szCs w:val="24"/>
        </w:rPr>
      </w:pPr>
      <w:r w:rsidRPr="002A5FE1">
        <w:rPr>
          <w:rFonts w:ascii="Times New Roman" w:hAnsi="Times New Roman" w:cs="Times New Roman"/>
          <w:b/>
          <w:color w:val="1F497D" w:themeColor="text2"/>
          <w:sz w:val="24"/>
          <w:szCs w:val="24"/>
        </w:rPr>
        <w:t xml:space="preserve">PHYLOGENETICS AND HOMOLOGY MODELING STUDIES OF BETA-SECRETASE 1- AN </w:t>
      </w:r>
      <w:r w:rsidRPr="002A5FE1">
        <w:rPr>
          <w:rFonts w:ascii="Times New Roman" w:hAnsi="Times New Roman" w:cs="Times New Roman"/>
          <w:b/>
          <w:i/>
          <w:color w:val="1F497D" w:themeColor="text2"/>
          <w:sz w:val="24"/>
          <w:szCs w:val="24"/>
        </w:rPr>
        <w:t xml:space="preserve">IN SILICO </w:t>
      </w:r>
      <w:r w:rsidRPr="002A5FE1">
        <w:rPr>
          <w:rFonts w:ascii="Times New Roman" w:hAnsi="Times New Roman" w:cs="Times New Roman"/>
          <w:b/>
          <w:color w:val="1F497D" w:themeColor="text2"/>
          <w:sz w:val="24"/>
          <w:szCs w:val="24"/>
        </w:rPr>
        <w:t>APPROACH</w:t>
      </w:r>
      <w:r w:rsidRPr="002A5FE1">
        <w:rPr>
          <w:rFonts w:ascii="Times New Roman" w:hAnsi="Times New Roman" w:cs="Times New Roman"/>
          <w:b/>
          <w:i/>
          <w:color w:val="1F497D" w:themeColor="text2"/>
          <w:sz w:val="24"/>
          <w:szCs w:val="24"/>
        </w:rPr>
        <w:t xml:space="preserve"> </w:t>
      </w:r>
      <w:r w:rsidRPr="002A5FE1">
        <w:rPr>
          <w:rFonts w:ascii="Times New Roman" w:hAnsi="Times New Roman" w:cs="Times New Roman"/>
          <w:b/>
          <w:color w:val="1F497D" w:themeColor="text2"/>
          <w:sz w:val="24"/>
          <w:szCs w:val="24"/>
        </w:rPr>
        <w:t>TO</w:t>
      </w:r>
      <w:r w:rsidRPr="002A5FE1">
        <w:rPr>
          <w:rFonts w:ascii="Times New Roman" w:hAnsi="Times New Roman" w:cs="Times New Roman"/>
          <w:b/>
          <w:i/>
          <w:color w:val="1F497D" w:themeColor="text2"/>
          <w:sz w:val="24"/>
          <w:szCs w:val="24"/>
        </w:rPr>
        <w:t xml:space="preserve"> </w:t>
      </w:r>
      <w:r w:rsidRPr="002A5FE1">
        <w:rPr>
          <w:rFonts w:ascii="Times New Roman" w:hAnsi="Times New Roman" w:cs="Times New Roman"/>
          <w:b/>
          <w:color w:val="1F497D" w:themeColor="text2"/>
          <w:sz w:val="24"/>
          <w:szCs w:val="24"/>
        </w:rPr>
        <w:t>THERAPEUTIC TARGET FOR ALZHEIMER'S DISEASE</w:t>
      </w:r>
    </w:p>
    <w:p w:rsidR="002D4DB4" w:rsidRPr="00355971" w:rsidRDefault="00AA3071" w:rsidP="00355971">
      <w:pPr>
        <w:spacing w:line="240" w:lineRule="auto"/>
        <w:jc w:val="center"/>
        <w:rPr>
          <w:rFonts w:ascii="Times New Roman" w:hAnsi="Times New Roman" w:cs="Times New Roman"/>
          <w:b/>
          <w:color w:val="C00000"/>
          <w:sz w:val="24"/>
          <w:szCs w:val="24"/>
        </w:rPr>
      </w:pPr>
      <w:r>
        <w:rPr>
          <w:rFonts w:ascii="Times New Roman" w:hAnsi="Times New Roman" w:cs="Times New Roman"/>
          <w:b/>
          <w:bCs/>
          <w:color w:val="C00000"/>
          <w:sz w:val="24"/>
          <w:szCs w:val="24"/>
        </w:rPr>
        <w:t>Sou</w:t>
      </w:r>
      <w:r w:rsidR="00086451" w:rsidRPr="00355971">
        <w:rPr>
          <w:rFonts w:ascii="Times New Roman" w:hAnsi="Times New Roman" w:cs="Times New Roman"/>
          <w:b/>
          <w:bCs/>
          <w:color w:val="C00000"/>
          <w:sz w:val="24"/>
          <w:szCs w:val="24"/>
        </w:rPr>
        <w:t>janya Ketha</w:t>
      </w:r>
      <w:r w:rsidR="00086451" w:rsidRPr="00355971">
        <w:rPr>
          <w:rFonts w:ascii="Times New Roman" w:hAnsi="Times New Roman" w:cs="Times New Roman"/>
          <w:b/>
          <w:bCs/>
          <w:color w:val="C00000"/>
          <w:sz w:val="24"/>
          <w:szCs w:val="24"/>
          <w:vertAlign w:val="superscript"/>
        </w:rPr>
        <w:t>1</w:t>
      </w:r>
      <w:r w:rsidR="00086451" w:rsidRPr="00355971">
        <w:rPr>
          <w:rFonts w:ascii="Times New Roman" w:hAnsi="Times New Roman" w:cs="Times New Roman"/>
          <w:b/>
          <w:bCs/>
          <w:color w:val="C00000"/>
          <w:sz w:val="24"/>
          <w:szCs w:val="24"/>
        </w:rPr>
        <w:t>,</w:t>
      </w:r>
      <w:r w:rsidR="00086451" w:rsidRPr="00355971">
        <w:rPr>
          <w:color w:val="C00000"/>
        </w:rPr>
        <w:t xml:space="preserve"> </w:t>
      </w:r>
      <w:r w:rsidR="00086451" w:rsidRPr="00355971">
        <w:rPr>
          <w:rFonts w:ascii="Times New Roman" w:hAnsi="Times New Roman" w:cs="Times New Roman"/>
          <w:b/>
          <w:bCs/>
          <w:color w:val="C00000"/>
          <w:sz w:val="24"/>
          <w:szCs w:val="24"/>
        </w:rPr>
        <w:t>Samuel David Raj</w:t>
      </w:r>
      <w:r w:rsidR="009762AD" w:rsidRPr="00355971">
        <w:rPr>
          <w:rFonts w:ascii="Times New Roman" w:hAnsi="Times New Roman" w:cs="Times New Roman"/>
          <w:b/>
          <w:bCs/>
          <w:color w:val="C00000"/>
          <w:sz w:val="24"/>
          <w:szCs w:val="24"/>
          <w:vertAlign w:val="superscript"/>
        </w:rPr>
        <w:t>1</w:t>
      </w:r>
      <w:r w:rsidR="00086451" w:rsidRPr="00355971">
        <w:rPr>
          <w:rFonts w:ascii="Times New Roman" w:hAnsi="Times New Roman" w:cs="Times New Roman"/>
          <w:b/>
          <w:bCs/>
          <w:color w:val="C00000"/>
          <w:sz w:val="24"/>
          <w:szCs w:val="24"/>
        </w:rPr>
        <w:t xml:space="preserve">, </w:t>
      </w:r>
      <w:r w:rsidR="00347E64" w:rsidRPr="00355971">
        <w:rPr>
          <w:rFonts w:ascii="Times New Roman" w:hAnsi="Times New Roman" w:cs="Times New Roman"/>
          <w:b/>
          <w:bCs/>
          <w:color w:val="C00000"/>
          <w:sz w:val="24"/>
          <w:szCs w:val="24"/>
        </w:rPr>
        <w:t>Godi Sudhakar</w:t>
      </w:r>
      <w:r w:rsidR="009762AD" w:rsidRPr="00355971">
        <w:rPr>
          <w:rFonts w:ascii="Times New Roman" w:hAnsi="Times New Roman" w:cs="Times New Roman"/>
          <w:b/>
          <w:color w:val="C00000"/>
          <w:sz w:val="24"/>
          <w:szCs w:val="24"/>
          <w:vertAlign w:val="superscript"/>
        </w:rPr>
        <w:t>2</w:t>
      </w:r>
      <w:r w:rsidR="00086451" w:rsidRPr="00355971">
        <w:rPr>
          <w:rFonts w:ascii="Times New Roman" w:hAnsi="Times New Roman" w:cs="Times New Roman"/>
          <w:b/>
          <w:color w:val="C00000"/>
          <w:sz w:val="24"/>
          <w:szCs w:val="24"/>
          <w:vertAlign w:val="superscript"/>
        </w:rPr>
        <w:t>*</w:t>
      </w:r>
    </w:p>
    <w:p w:rsidR="00086451" w:rsidRPr="00355971" w:rsidRDefault="00F6102C" w:rsidP="00355971">
      <w:pPr>
        <w:pStyle w:val="Affiliation"/>
        <w:rPr>
          <w:rFonts w:eastAsia="Times New Roman"/>
          <w:color w:val="C00000"/>
          <w:sz w:val="24"/>
          <w:szCs w:val="24"/>
        </w:rPr>
      </w:pPr>
      <w:r w:rsidRPr="00355971">
        <w:rPr>
          <w:rFonts w:eastAsia="Times New Roman"/>
          <w:color w:val="C00000"/>
          <w:sz w:val="24"/>
          <w:szCs w:val="24"/>
          <w:vertAlign w:val="superscript"/>
        </w:rPr>
        <w:t xml:space="preserve">1 </w:t>
      </w:r>
      <w:r w:rsidRPr="00355971">
        <w:rPr>
          <w:rFonts w:eastAsia="Times New Roman"/>
          <w:color w:val="C00000"/>
          <w:sz w:val="24"/>
          <w:szCs w:val="24"/>
        </w:rPr>
        <w:t>Department</w:t>
      </w:r>
      <w:r w:rsidR="00086451" w:rsidRPr="00355971">
        <w:rPr>
          <w:rFonts w:eastAsia="Times New Roman"/>
          <w:color w:val="C00000"/>
          <w:sz w:val="24"/>
          <w:szCs w:val="24"/>
        </w:rPr>
        <w:t xml:space="preserve"> of Biotechnology, Dr.V.S. Krishna College, Visakhapatnam- 530022, A.P. India</w:t>
      </w:r>
    </w:p>
    <w:p w:rsidR="00347E64" w:rsidRDefault="009762AD" w:rsidP="00355971">
      <w:pPr>
        <w:pStyle w:val="Affiliation"/>
        <w:jc w:val="left"/>
        <w:rPr>
          <w:color w:val="C00000"/>
          <w:sz w:val="24"/>
          <w:szCs w:val="24"/>
        </w:rPr>
      </w:pPr>
      <w:r w:rsidRPr="00355971">
        <w:rPr>
          <w:rFonts w:eastAsia="Times New Roman"/>
          <w:color w:val="C00000"/>
          <w:sz w:val="24"/>
          <w:szCs w:val="24"/>
          <w:vertAlign w:val="superscript"/>
        </w:rPr>
        <w:t>2</w:t>
      </w:r>
      <w:r w:rsidR="00347E64" w:rsidRPr="00355971">
        <w:rPr>
          <w:color w:val="C00000"/>
          <w:sz w:val="24"/>
          <w:szCs w:val="24"/>
        </w:rPr>
        <w:t xml:space="preserve"> Department of Human Genetics, Andhra University, Visakhapatnam-530003. A.P. India.</w:t>
      </w:r>
    </w:p>
    <w:p w:rsidR="0013505F" w:rsidRPr="00355971" w:rsidRDefault="0013505F" w:rsidP="00355971">
      <w:pPr>
        <w:pStyle w:val="Affiliation"/>
        <w:jc w:val="left"/>
        <w:rPr>
          <w:color w:val="C00000"/>
          <w:sz w:val="24"/>
          <w:szCs w:val="24"/>
        </w:rPr>
      </w:pPr>
    </w:p>
    <w:p w:rsidR="00347E64" w:rsidRPr="00355971" w:rsidRDefault="007A2740" w:rsidP="00355971">
      <w:pPr>
        <w:spacing w:line="240" w:lineRule="auto"/>
        <w:jc w:val="center"/>
        <w:rPr>
          <w:rFonts w:ascii="Times New Roman" w:hAnsi="Times New Roman" w:cs="Times New Roman"/>
          <w:color w:val="C00000"/>
          <w:sz w:val="24"/>
          <w:szCs w:val="24"/>
        </w:rPr>
      </w:pPr>
      <w:r>
        <w:rPr>
          <w:rFonts w:ascii="Times New Roman" w:hAnsi="Times New Roman" w:cs="Times New Roman"/>
          <w:noProof/>
          <w:color w:val="C00000"/>
          <w:sz w:val="24"/>
          <w:szCs w:val="24"/>
          <w:lang w:bidi="hi-IN"/>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111760</wp:posOffset>
                </wp:positionV>
                <wp:extent cx="6324600" cy="635"/>
                <wp:effectExtent l="9525" t="13970" r="9525" b="1397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0ECA4E" id="_x0000_t32" coordsize="21600,21600" o:spt="32" o:oned="t" path="m,l21600,21600e" filled="f">
                <v:path arrowok="t" fillok="f" o:connecttype="none"/>
                <o:lock v:ext="edit" shapetype="t"/>
              </v:shapetype>
              <v:shape id="AutoShape 2" o:spid="_x0000_s1026" type="#_x0000_t32" style="position:absolute;margin-left:-9pt;margin-top:8.8pt;width:498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ej0IAIAAD0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"/>
            </w:pict>
          </mc:Fallback>
        </mc:AlternateContent>
      </w:r>
    </w:p>
    <w:p w:rsidR="00347E64" w:rsidRPr="00F03EED" w:rsidRDefault="00E00F91" w:rsidP="0013505F">
      <w:pPr>
        <w:spacing w:line="360" w:lineRule="auto"/>
        <w:jc w:val="center"/>
        <w:rPr>
          <w:rFonts w:ascii="Times New Roman" w:hAnsi="Times New Roman" w:cs="Times New Roman"/>
          <w:b/>
          <w:i/>
          <w:sz w:val="24"/>
          <w:szCs w:val="24"/>
        </w:rPr>
      </w:pPr>
      <w:r w:rsidRPr="00F03EED">
        <w:rPr>
          <w:rFonts w:ascii="Times New Roman" w:hAnsi="Times New Roman" w:cs="Times New Roman"/>
          <w:b/>
          <w:i/>
          <w:sz w:val="24"/>
          <w:szCs w:val="24"/>
        </w:rPr>
        <w:t>ABSTRACT</w:t>
      </w:r>
    </w:p>
    <w:p w:rsidR="00E9238C" w:rsidRPr="00BA504A" w:rsidRDefault="00E9238C" w:rsidP="00F03EED">
      <w:pPr>
        <w:ind w:left="720"/>
        <w:jc w:val="both"/>
        <w:rPr>
          <w:rFonts w:ascii="Times New Roman" w:eastAsia="Bookman Old Style" w:hAnsi="Times New Roman" w:cs="Times New Roman"/>
          <w:sz w:val="24"/>
          <w:szCs w:val="24"/>
        </w:rPr>
      </w:pPr>
      <w:r w:rsidRPr="00BA504A">
        <w:rPr>
          <w:rFonts w:ascii="Times New Roman" w:hAnsi="Times New Roman" w:cs="Times New Roman"/>
          <w:sz w:val="24"/>
          <w:szCs w:val="24"/>
        </w:rPr>
        <w:t xml:space="preserve">Alzheimer's disease (AD) is </w:t>
      </w:r>
      <w:r w:rsidR="00BA6F5C" w:rsidRPr="00BA504A">
        <w:rPr>
          <w:rFonts w:ascii="Times New Roman" w:hAnsi="Times New Roman" w:cs="Times New Roman"/>
          <w:sz w:val="24"/>
          <w:szCs w:val="24"/>
        </w:rPr>
        <w:t>a genetically complicated, heterogeneous neurodegenerative disorder that affects the brain's neurons</w:t>
      </w:r>
      <w:r w:rsidRPr="00BA504A">
        <w:rPr>
          <w:rFonts w:ascii="Times New Roman" w:hAnsi="Times New Roman" w:cs="Times New Roman"/>
          <w:sz w:val="24"/>
          <w:szCs w:val="24"/>
        </w:rPr>
        <w:t xml:space="preserve"> due to the accumulation of plaques f</w:t>
      </w:r>
      <w:r w:rsidR="00BA6F5C" w:rsidRPr="00BA504A">
        <w:rPr>
          <w:rFonts w:ascii="Times New Roman" w:hAnsi="Times New Roman" w:cs="Times New Roman"/>
          <w:sz w:val="24"/>
          <w:szCs w:val="24"/>
        </w:rPr>
        <w:t>ormed by an amyloid-β peptide. Beta</w:t>
      </w:r>
      <w:r w:rsidRPr="00BA504A">
        <w:rPr>
          <w:rFonts w:ascii="Times New Roman" w:hAnsi="Times New Roman" w:cs="Times New Roman"/>
          <w:sz w:val="24"/>
          <w:szCs w:val="24"/>
        </w:rPr>
        <w:t xml:space="preserve">-Secretase 1 (BACE1) is a membrane-associated aspartic protease that cleaves the amyloid and </w:t>
      </w:r>
      <w:r w:rsidR="00BA6F5C" w:rsidRPr="00BA504A">
        <w:rPr>
          <w:rFonts w:ascii="Times New Roman" w:hAnsi="Times New Roman" w:cs="Times New Roman"/>
          <w:sz w:val="24"/>
          <w:szCs w:val="24"/>
        </w:rPr>
        <w:t xml:space="preserve">is a </w:t>
      </w:r>
      <w:r w:rsidRPr="00BA504A">
        <w:rPr>
          <w:rFonts w:ascii="Times New Roman" w:hAnsi="Times New Roman" w:cs="Times New Roman"/>
          <w:sz w:val="24"/>
          <w:szCs w:val="24"/>
        </w:rPr>
        <w:t xml:space="preserve">prime target for developing anti-AD pharmaceuticals to reduce the amyloid burden. </w:t>
      </w:r>
      <w:r w:rsidR="00BA6F5C" w:rsidRPr="00BA504A">
        <w:rPr>
          <w:rFonts w:ascii="Times New Roman" w:hAnsi="Times New Roman" w:cs="Times New Roman"/>
          <w:sz w:val="24"/>
          <w:szCs w:val="24"/>
        </w:rPr>
        <w:t>In this study,</w:t>
      </w:r>
      <w:r w:rsidR="00BA6F5C" w:rsidRPr="00BA504A">
        <w:rPr>
          <w:rFonts w:ascii="Times New Roman" w:eastAsia="Bookman Old Style" w:hAnsi="Times New Roman" w:cs="Times New Roman"/>
          <w:sz w:val="24"/>
          <w:szCs w:val="24"/>
        </w:rPr>
        <w:t xml:space="preserve"> t</w:t>
      </w:r>
      <w:r w:rsidRPr="00BA504A">
        <w:rPr>
          <w:rFonts w:ascii="Times New Roman" w:eastAsia="Bookman Old Style" w:hAnsi="Times New Roman" w:cs="Times New Roman"/>
          <w:sz w:val="24"/>
          <w:szCs w:val="24"/>
        </w:rPr>
        <w:t>he MEGA software was used to know the phylogenetic relationship among secretase</w:t>
      </w:r>
      <w:r w:rsidR="00BA6F5C" w:rsidRPr="00BA504A">
        <w:rPr>
          <w:rFonts w:ascii="Times New Roman" w:eastAsia="Bookman Old Style" w:hAnsi="Times New Roman" w:cs="Times New Roman"/>
          <w:sz w:val="24"/>
          <w:szCs w:val="24"/>
        </w:rPr>
        <w:t>,</w:t>
      </w:r>
      <w:r w:rsidRPr="00BA504A">
        <w:rPr>
          <w:rFonts w:ascii="Times New Roman" w:eastAsia="Bookman Old Style" w:hAnsi="Times New Roman" w:cs="Times New Roman"/>
          <w:sz w:val="24"/>
          <w:szCs w:val="24"/>
        </w:rPr>
        <w:t xml:space="preserve"> and </w:t>
      </w:r>
      <w:r w:rsidR="00BA6F5C" w:rsidRPr="00BA504A">
        <w:rPr>
          <w:rFonts w:ascii="Times New Roman" w:eastAsia="Bookman Old Style" w:hAnsi="Times New Roman" w:cs="Times New Roman"/>
          <w:sz w:val="24"/>
          <w:szCs w:val="24"/>
        </w:rPr>
        <w:t xml:space="preserve">the </w:t>
      </w:r>
      <w:r w:rsidRPr="00BA504A">
        <w:rPr>
          <w:rFonts w:ascii="Times New Roman" w:eastAsia="Bookman Old Style" w:hAnsi="Times New Roman" w:cs="Times New Roman"/>
          <w:sz w:val="24"/>
          <w:szCs w:val="24"/>
        </w:rPr>
        <w:t>Modeller tool was utilized to generate three</w:t>
      </w:r>
      <w:r w:rsidR="00BA6F5C" w:rsidRPr="00BA504A">
        <w:rPr>
          <w:rFonts w:ascii="Times New Roman" w:eastAsia="Bookman Old Style" w:hAnsi="Times New Roman" w:cs="Times New Roman"/>
          <w:sz w:val="24"/>
          <w:szCs w:val="24"/>
        </w:rPr>
        <w:t>-</w:t>
      </w:r>
      <w:r w:rsidRPr="00BA504A">
        <w:rPr>
          <w:rFonts w:ascii="Times New Roman" w:eastAsia="Bookman Old Style" w:hAnsi="Times New Roman" w:cs="Times New Roman"/>
          <w:sz w:val="24"/>
          <w:szCs w:val="24"/>
        </w:rPr>
        <w:t>dimensional structures of BACE1</w:t>
      </w:r>
      <w:r w:rsidR="00BA6F5C" w:rsidRPr="00BA504A">
        <w:rPr>
          <w:rFonts w:ascii="Times New Roman" w:eastAsia="Bookman Old Style" w:hAnsi="Times New Roman" w:cs="Times New Roman"/>
          <w:sz w:val="24"/>
          <w:szCs w:val="24"/>
        </w:rPr>
        <w:t>. T</w:t>
      </w:r>
      <w:r w:rsidRPr="00BA504A">
        <w:rPr>
          <w:rFonts w:ascii="Times New Roman" w:eastAsia="Bookman Old Style" w:hAnsi="Times New Roman" w:cs="Times New Roman"/>
          <w:sz w:val="24"/>
          <w:szCs w:val="24"/>
        </w:rPr>
        <w:t>he 3D model was verified using PROCHECK, VERIFY 3D</w:t>
      </w:r>
      <w:r w:rsidR="00BA6F5C" w:rsidRPr="00BA504A">
        <w:rPr>
          <w:rFonts w:ascii="Times New Roman" w:eastAsia="Bookman Old Style" w:hAnsi="Times New Roman" w:cs="Times New Roman"/>
          <w:sz w:val="24"/>
          <w:szCs w:val="24"/>
        </w:rPr>
        <w:t>,</w:t>
      </w:r>
      <w:r w:rsidRPr="00BA504A">
        <w:rPr>
          <w:rFonts w:ascii="Times New Roman" w:eastAsia="Bookman Old Style" w:hAnsi="Times New Roman" w:cs="Times New Roman"/>
          <w:sz w:val="24"/>
          <w:szCs w:val="24"/>
        </w:rPr>
        <w:t xml:space="preserve"> and ERRAT programs</w:t>
      </w:r>
      <w:r w:rsidR="00BA6F5C" w:rsidRPr="00BA504A">
        <w:rPr>
          <w:rFonts w:ascii="Times New Roman" w:eastAsia="Bookman Old Style" w:hAnsi="Times New Roman" w:cs="Times New Roman"/>
          <w:sz w:val="24"/>
          <w:szCs w:val="24"/>
        </w:rPr>
        <w:t>,</w:t>
      </w:r>
      <w:r w:rsidRPr="00BA504A">
        <w:rPr>
          <w:rFonts w:ascii="Times New Roman" w:eastAsia="Bookman Old Style" w:hAnsi="Times New Roman" w:cs="Times New Roman"/>
          <w:sz w:val="24"/>
          <w:szCs w:val="24"/>
        </w:rPr>
        <w:t xml:space="preserve"> followed by bi</w:t>
      </w:r>
      <w:r w:rsidR="00BA6F5C" w:rsidRPr="00BA504A">
        <w:rPr>
          <w:rFonts w:ascii="Times New Roman" w:eastAsia="Bookman Old Style" w:hAnsi="Times New Roman" w:cs="Times New Roman"/>
          <w:sz w:val="24"/>
          <w:szCs w:val="24"/>
        </w:rPr>
        <w:t>n</w:t>
      </w:r>
      <w:r w:rsidRPr="00BA504A">
        <w:rPr>
          <w:rFonts w:ascii="Times New Roman" w:eastAsia="Bookman Old Style" w:hAnsi="Times New Roman" w:cs="Times New Roman"/>
          <w:sz w:val="24"/>
          <w:szCs w:val="24"/>
        </w:rPr>
        <w:t xml:space="preserve">ding site prediction by DoGSiteScorer. The model predicted by Modeller in this study showed 93.5% residues in the most favored regions and 0% of residues in the disallowed regions as identified in </w:t>
      </w:r>
      <w:r w:rsidR="00BA6F5C" w:rsidRPr="00BA504A">
        <w:rPr>
          <w:rFonts w:ascii="Times New Roman" w:eastAsia="Bookman Old Style" w:hAnsi="Times New Roman" w:cs="Times New Roman"/>
          <w:sz w:val="24"/>
          <w:szCs w:val="24"/>
        </w:rPr>
        <w:t xml:space="preserve">the </w:t>
      </w:r>
      <w:r w:rsidRPr="00BA504A">
        <w:rPr>
          <w:rFonts w:ascii="Times New Roman" w:eastAsia="Bookman Old Style" w:hAnsi="Times New Roman" w:cs="Times New Roman"/>
          <w:sz w:val="24"/>
          <w:szCs w:val="24"/>
        </w:rPr>
        <w:t xml:space="preserve">Ramachandran plot, which indicates the obtained model's good quality. Furthermore, the mode of inhibitions and proving certain drugs' activity can be studied with this predicted model using </w:t>
      </w:r>
      <w:r w:rsidRPr="00BA504A">
        <w:rPr>
          <w:rFonts w:ascii="Times New Roman" w:eastAsia="Bookman Old Style" w:hAnsi="Times New Roman" w:cs="Times New Roman"/>
          <w:i/>
          <w:sz w:val="24"/>
          <w:szCs w:val="24"/>
        </w:rPr>
        <w:t>in silico</w:t>
      </w:r>
      <w:r w:rsidRPr="00BA504A">
        <w:rPr>
          <w:rFonts w:ascii="Times New Roman" w:eastAsia="Bookman Old Style" w:hAnsi="Times New Roman" w:cs="Times New Roman"/>
          <w:sz w:val="24"/>
          <w:szCs w:val="24"/>
        </w:rPr>
        <w:t xml:space="preserve"> approach as it is the therapeutic target for AD.</w:t>
      </w:r>
    </w:p>
    <w:p w:rsidR="00347E64" w:rsidRPr="00E9238C" w:rsidRDefault="00347E64" w:rsidP="00A564FE">
      <w:pPr>
        <w:spacing w:line="360" w:lineRule="auto"/>
        <w:rPr>
          <w:rFonts w:ascii="Times New Roman" w:hAnsi="Times New Roman" w:cs="Times New Roman"/>
          <w:sz w:val="24"/>
          <w:szCs w:val="24"/>
        </w:rPr>
      </w:pPr>
      <w:r w:rsidRPr="009D485D">
        <w:rPr>
          <w:rFonts w:ascii="Times New Roman" w:hAnsi="Times New Roman" w:cs="Times New Roman"/>
          <w:b/>
          <w:sz w:val="24"/>
          <w:szCs w:val="24"/>
        </w:rPr>
        <w:t>Keywords:</w:t>
      </w:r>
      <w:r w:rsidR="00E9238C">
        <w:rPr>
          <w:rFonts w:ascii="Times New Roman" w:hAnsi="Times New Roman" w:cs="Times New Roman"/>
          <w:b/>
          <w:sz w:val="24"/>
          <w:szCs w:val="24"/>
        </w:rPr>
        <w:t xml:space="preserve"> </w:t>
      </w:r>
      <w:r w:rsidR="00E9238C" w:rsidRPr="00E9238C">
        <w:rPr>
          <w:rFonts w:ascii="Times New Roman" w:hAnsi="Times New Roman" w:cs="Times New Roman"/>
          <w:sz w:val="24"/>
          <w:szCs w:val="24"/>
        </w:rPr>
        <w:t xml:space="preserve"> Homology Modeling, Beta Secretase 1, Alzheimer</w:t>
      </w:r>
      <w:r w:rsidR="00BA6F5C">
        <w:rPr>
          <w:rFonts w:ascii="Times New Roman" w:hAnsi="Times New Roman" w:cs="Times New Roman"/>
          <w:sz w:val="24"/>
          <w:szCs w:val="24"/>
        </w:rPr>
        <w:t>'</w:t>
      </w:r>
      <w:r w:rsidR="00E9238C" w:rsidRPr="00E9238C">
        <w:rPr>
          <w:rFonts w:ascii="Times New Roman" w:hAnsi="Times New Roman" w:cs="Times New Roman"/>
          <w:sz w:val="24"/>
          <w:szCs w:val="24"/>
        </w:rPr>
        <w:t xml:space="preserve">s disease, </w:t>
      </w:r>
      <w:r w:rsidR="00351C51">
        <w:rPr>
          <w:rFonts w:ascii="Times New Roman" w:hAnsi="Times New Roman" w:cs="Times New Roman"/>
          <w:sz w:val="24"/>
          <w:szCs w:val="24"/>
        </w:rPr>
        <w:t>A</w:t>
      </w:r>
      <w:r w:rsidR="00351C51" w:rsidRPr="009D485D">
        <w:rPr>
          <w:rFonts w:ascii="Times New Roman" w:hAnsi="Times New Roman" w:cs="Times New Roman"/>
          <w:sz w:val="24"/>
          <w:szCs w:val="24"/>
        </w:rPr>
        <w:t>myloid beta-peptide</w:t>
      </w:r>
    </w:p>
    <w:p w:rsidR="00F03EED" w:rsidRDefault="007A2740" w:rsidP="00F03EED">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bidi="hi-IN"/>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10160</wp:posOffset>
                </wp:positionV>
                <wp:extent cx="6324600" cy="635"/>
                <wp:effectExtent l="9525" t="8890" r="9525"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D53EBE" id="AutoShape 3" o:spid="_x0000_s1026" type="#_x0000_t32" style="position:absolute;margin-left:-9pt;margin-top:.8pt;width:498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NB6IAIAAD0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"/>
            </w:pict>
          </mc:Fallback>
        </mc:AlternateContent>
      </w:r>
    </w:p>
    <w:p w:rsidR="00A064FD" w:rsidRDefault="00E00F91" w:rsidP="0013505F">
      <w:pPr>
        <w:spacing w:line="360" w:lineRule="auto"/>
        <w:jc w:val="center"/>
        <w:rPr>
          <w:rFonts w:ascii="Times New Roman" w:hAnsi="Times New Roman" w:cs="Times New Roman"/>
          <w:b/>
          <w:sz w:val="24"/>
          <w:szCs w:val="24"/>
        </w:rPr>
      </w:pPr>
      <w:r w:rsidRPr="009D485D">
        <w:rPr>
          <w:rFonts w:ascii="Times New Roman" w:hAnsi="Times New Roman" w:cs="Times New Roman"/>
          <w:b/>
          <w:sz w:val="24"/>
          <w:szCs w:val="24"/>
        </w:rPr>
        <w:t>INTRODUCTION</w:t>
      </w:r>
    </w:p>
    <w:p w:rsidR="003C5EAB" w:rsidRPr="009D485D" w:rsidRDefault="0013023B" w:rsidP="00F03EED">
      <w:pPr>
        <w:spacing w:line="360" w:lineRule="auto"/>
        <w:ind w:firstLine="720"/>
        <w:jc w:val="both"/>
        <w:rPr>
          <w:rFonts w:ascii="Times New Roman" w:hAnsi="Times New Roman" w:cs="Times New Roman"/>
          <w:sz w:val="24"/>
          <w:szCs w:val="24"/>
        </w:rPr>
      </w:pPr>
      <w:r w:rsidRPr="009D485D">
        <w:rPr>
          <w:rFonts w:ascii="Times New Roman" w:hAnsi="Times New Roman" w:cs="Times New Roman"/>
          <w:sz w:val="24"/>
          <w:szCs w:val="24"/>
        </w:rPr>
        <w:t>Alzheimer</w:t>
      </w:r>
      <w:r w:rsidR="00DF0849">
        <w:rPr>
          <w:rFonts w:ascii="Times New Roman" w:hAnsi="Times New Roman" w:cs="Times New Roman"/>
          <w:sz w:val="24"/>
          <w:szCs w:val="24"/>
        </w:rPr>
        <w:t>'</w:t>
      </w:r>
      <w:r w:rsidRPr="009D485D">
        <w:rPr>
          <w:rFonts w:ascii="Times New Roman" w:hAnsi="Times New Roman" w:cs="Times New Roman"/>
          <w:sz w:val="24"/>
          <w:szCs w:val="24"/>
        </w:rPr>
        <w:t>s disease (AD) is the most common neurodegenerative disorder in the elderly</w:t>
      </w:r>
      <w:r w:rsidR="00A064FD">
        <w:rPr>
          <w:rFonts w:ascii="Times New Roman" w:hAnsi="Times New Roman" w:cs="Times New Roman"/>
          <w:sz w:val="24"/>
          <w:szCs w:val="24"/>
        </w:rPr>
        <w:t>. It</w:t>
      </w:r>
      <w:r w:rsidRPr="009D485D">
        <w:rPr>
          <w:rFonts w:ascii="Times New Roman" w:hAnsi="Times New Roman" w:cs="Times New Roman"/>
          <w:sz w:val="24"/>
          <w:szCs w:val="24"/>
        </w:rPr>
        <w:t xml:space="preserve"> </w:t>
      </w:r>
      <w:r w:rsidR="00A064FD">
        <w:rPr>
          <w:rFonts w:ascii="Times New Roman" w:hAnsi="Times New Roman" w:cs="Times New Roman"/>
          <w:sz w:val="24"/>
          <w:szCs w:val="24"/>
        </w:rPr>
        <w:t>affects</w:t>
      </w:r>
      <w:r w:rsidRPr="009D485D">
        <w:rPr>
          <w:rFonts w:ascii="Times New Roman" w:hAnsi="Times New Roman" w:cs="Times New Roman"/>
          <w:sz w:val="24"/>
          <w:szCs w:val="24"/>
        </w:rPr>
        <w:t xml:space="preserve"> the neurons in the brain due to the accumulation of plaques and tangles formed by the amyloid beta-peptide</w:t>
      </w:r>
      <w:r w:rsidR="00BA6F5C">
        <w:rPr>
          <w:rFonts w:ascii="Times New Roman" w:hAnsi="Times New Roman" w:cs="Times New Roman"/>
          <w:sz w:val="24"/>
          <w:szCs w:val="24"/>
        </w:rPr>
        <w:t xml:space="preserve"> (</w:t>
      </w:r>
      <w:r w:rsidR="00BA6F5C" w:rsidRPr="009D485D">
        <w:rPr>
          <w:rFonts w:ascii="Times New Roman" w:hAnsi="Times New Roman" w:cs="Times New Roman"/>
          <w:sz w:val="24"/>
          <w:szCs w:val="24"/>
        </w:rPr>
        <w:t>Aβ</w:t>
      </w:r>
      <w:r w:rsidR="00BA6F5C">
        <w:rPr>
          <w:rFonts w:ascii="Times New Roman" w:hAnsi="Times New Roman" w:cs="Times New Roman"/>
          <w:sz w:val="24"/>
          <w:szCs w:val="24"/>
        </w:rPr>
        <w:t>)</w:t>
      </w:r>
      <w:r w:rsidR="004748F1" w:rsidRPr="009D485D">
        <w:rPr>
          <w:rFonts w:ascii="Times New Roman" w:hAnsi="Times New Roman" w:cs="Times New Roman"/>
          <w:sz w:val="24"/>
          <w:szCs w:val="24"/>
        </w:rPr>
        <w:t xml:space="preserve"> (Hong et al., 2004)</w:t>
      </w:r>
      <w:r w:rsidRPr="009D485D">
        <w:rPr>
          <w:rFonts w:ascii="Times New Roman" w:hAnsi="Times New Roman" w:cs="Times New Roman"/>
          <w:sz w:val="24"/>
          <w:szCs w:val="24"/>
        </w:rPr>
        <w:t xml:space="preserve">. </w:t>
      </w:r>
      <w:r w:rsidR="003C5EAB" w:rsidRPr="009D485D">
        <w:rPr>
          <w:rFonts w:ascii="Times New Roman" w:hAnsi="Times New Roman" w:cs="Times New Roman"/>
          <w:sz w:val="24"/>
          <w:szCs w:val="24"/>
        </w:rPr>
        <w:t xml:space="preserve">AD is a genetically complicated and heterogeneous disorder </w:t>
      </w:r>
      <w:r w:rsidR="00A064FD">
        <w:rPr>
          <w:rFonts w:ascii="Times New Roman" w:hAnsi="Times New Roman" w:cs="Times New Roman"/>
          <w:sz w:val="24"/>
          <w:szCs w:val="24"/>
        </w:rPr>
        <w:t>that primarily involves the brain</w:t>
      </w:r>
      <w:r w:rsidR="00DF0849">
        <w:rPr>
          <w:rFonts w:ascii="Times New Roman" w:hAnsi="Times New Roman" w:cs="Times New Roman"/>
          <w:sz w:val="24"/>
          <w:szCs w:val="24"/>
        </w:rPr>
        <w:t>'</w:t>
      </w:r>
      <w:r w:rsidR="00A064FD">
        <w:rPr>
          <w:rFonts w:ascii="Times New Roman" w:hAnsi="Times New Roman" w:cs="Times New Roman"/>
          <w:sz w:val="24"/>
          <w:szCs w:val="24"/>
        </w:rPr>
        <w:t>s parts that control thought, memory,</w:t>
      </w:r>
      <w:r w:rsidRPr="009D485D">
        <w:rPr>
          <w:rFonts w:ascii="Times New Roman" w:hAnsi="Times New Roman" w:cs="Times New Roman"/>
          <w:sz w:val="24"/>
          <w:szCs w:val="24"/>
        </w:rPr>
        <w:t xml:space="preserve"> and language (</w:t>
      </w:r>
      <w:r w:rsidR="00473712" w:rsidRPr="009D485D">
        <w:rPr>
          <w:rFonts w:ascii="Times New Roman" w:hAnsi="Times New Roman" w:cs="Times New Roman"/>
          <w:sz w:val="24"/>
          <w:szCs w:val="24"/>
        </w:rPr>
        <w:t>Braak H &amp; Braak E. 1991</w:t>
      </w:r>
      <w:r w:rsidR="004748F1" w:rsidRPr="009D485D">
        <w:rPr>
          <w:rFonts w:ascii="Times New Roman" w:hAnsi="Times New Roman" w:cs="Times New Roman"/>
          <w:sz w:val="24"/>
          <w:szCs w:val="24"/>
        </w:rPr>
        <w:t xml:space="preserve">; </w:t>
      </w:r>
      <w:r w:rsidR="00473712" w:rsidRPr="009D485D">
        <w:rPr>
          <w:rFonts w:ascii="Times New Roman" w:hAnsi="Times New Roman" w:cs="Times New Roman"/>
          <w:sz w:val="24"/>
          <w:szCs w:val="24"/>
        </w:rPr>
        <w:t xml:space="preserve">Bertram et al., 2007; </w:t>
      </w:r>
      <w:r w:rsidR="005E4020">
        <w:rPr>
          <w:rFonts w:ascii="Times New Roman" w:hAnsi="Times New Roman" w:cs="Times New Roman"/>
          <w:sz w:val="24"/>
          <w:szCs w:val="24"/>
        </w:rPr>
        <w:t>Scodellaro and Pin, 2011</w:t>
      </w:r>
      <w:r w:rsidRPr="009D485D">
        <w:rPr>
          <w:rFonts w:ascii="Times New Roman" w:hAnsi="Times New Roman" w:cs="Times New Roman"/>
          <w:sz w:val="24"/>
          <w:szCs w:val="24"/>
        </w:rPr>
        <w:t>).</w:t>
      </w:r>
      <w:r w:rsidR="004748F1" w:rsidRPr="009D485D">
        <w:rPr>
          <w:rFonts w:ascii="Times New Roman" w:hAnsi="Times New Roman" w:cs="Times New Roman"/>
          <w:sz w:val="24"/>
          <w:szCs w:val="24"/>
        </w:rPr>
        <w:t xml:space="preserve"> </w:t>
      </w:r>
      <w:r w:rsidR="003C5EAB" w:rsidRPr="009D485D">
        <w:rPr>
          <w:rFonts w:ascii="Times New Roman" w:hAnsi="Times New Roman" w:cs="Times New Roman"/>
          <w:sz w:val="24"/>
          <w:szCs w:val="24"/>
        </w:rPr>
        <w:t xml:space="preserve">The symptoms typically start with memory loss and slowly affect other cognitive domains like visual </w:t>
      </w:r>
      <w:r w:rsidR="003C5EAB" w:rsidRPr="009D485D">
        <w:rPr>
          <w:rFonts w:ascii="Times New Roman" w:hAnsi="Times New Roman" w:cs="Times New Roman"/>
          <w:sz w:val="24"/>
          <w:szCs w:val="24"/>
        </w:rPr>
        <w:lastRenderedPageBreak/>
        <w:t>skills, motor skills, executive function, language, and daily activities (McKhann et al., 2011; Huang and Mucke, 2012).</w:t>
      </w:r>
    </w:p>
    <w:p w:rsidR="00F32BCC" w:rsidRPr="009D485D" w:rsidRDefault="003C5EAB" w:rsidP="00952A10">
      <w:pPr>
        <w:spacing w:line="360" w:lineRule="auto"/>
        <w:ind w:firstLine="720"/>
        <w:jc w:val="both"/>
        <w:rPr>
          <w:rFonts w:ascii="Times New Roman" w:hAnsi="Times New Roman" w:cs="Times New Roman"/>
          <w:sz w:val="24"/>
          <w:szCs w:val="24"/>
        </w:rPr>
      </w:pPr>
      <w:r w:rsidRPr="009D485D">
        <w:rPr>
          <w:rFonts w:ascii="Times New Roman" w:hAnsi="Times New Roman" w:cs="Times New Roman"/>
          <w:sz w:val="24"/>
          <w:szCs w:val="24"/>
        </w:rPr>
        <w:t xml:space="preserve">Epidemiological studies predicted that this AD affects more than 35 million people worldwide (Querfurth and LaFerla, 2010; Kumar et al., 2015). Furthermore, this incidence will rise to 65 million by 2030 and about 115 million in 2050 (Prince et al., 2013; Wimo et al., 2017). </w:t>
      </w:r>
      <w:r w:rsidR="001B6A93" w:rsidRPr="009D485D">
        <w:rPr>
          <w:rFonts w:ascii="Times New Roman" w:hAnsi="Times New Roman" w:cs="Times New Roman"/>
          <w:sz w:val="24"/>
          <w:szCs w:val="24"/>
        </w:rPr>
        <w:t xml:space="preserve">Despite the recent progress in understanding the pathophysiology and neurobiology of AD, no therapeutic strategies can effectively cure or prevent it. Several proteins are responsible for this disease condition, but the real causatives are yet to be discovered. Autopsy of the brains of AD patients demonstrated an extensive neuronal loss in the brain region that controls cognition and memory and the presence of extracellular aggregates of proteinaceous debris, known as </w:t>
      </w:r>
      <w:r w:rsidR="00DF0849">
        <w:rPr>
          <w:rFonts w:ascii="Times New Roman" w:hAnsi="Times New Roman" w:cs="Times New Roman"/>
          <w:sz w:val="24"/>
          <w:szCs w:val="24"/>
        </w:rPr>
        <w:t>"</w:t>
      </w:r>
      <w:r w:rsidR="001B6A93" w:rsidRPr="009D485D">
        <w:rPr>
          <w:rFonts w:ascii="Times New Roman" w:hAnsi="Times New Roman" w:cs="Times New Roman"/>
          <w:sz w:val="24"/>
          <w:szCs w:val="24"/>
        </w:rPr>
        <w:t>amyloid plaques</w:t>
      </w:r>
      <w:r w:rsidR="00A064FD">
        <w:rPr>
          <w:rFonts w:ascii="Times New Roman" w:hAnsi="Times New Roman" w:cs="Times New Roman"/>
          <w:sz w:val="24"/>
          <w:szCs w:val="24"/>
        </w:rPr>
        <w:t>.</w:t>
      </w:r>
      <w:r w:rsidR="00DF0849">
        <w:rPr>
          <w:rFonts w:ascii="Times New Roman" w:hAnsi="Times New Roman" w:cs="Times New Roman"/>
          <w:sz w:val="24"/>
          <w:szCs w:val="24"/>
        </w:rPr>
        <w:t>"</w:t>
      </w:r>
      <w:r w:rsidR="007E4176" w:rsidRPr="009D485D">
        <w:rPr>
          <w:rFonts w:ascii="Times New Roman" w:hAnsi="Times New Roman" w:cs="Times New Roman"/>
          <w:sz w:val="24"/>
          <w:szCs w:val="24"/>
        </w:rPr>
        <w:t xml:space="preserve"> (Selkoe, D J. 1991; Walsh, D.M., &amp; Selkoe, D,</w:t>
      </w:r>
      <w:r w:rsidR="00A064FD">
        <w:rPr>
          <w:rFonts w:ascii="Times New Roman" w:hAnsi="Times New Roman" w:cs="Times New Roman"/>
          <w:sz w:val="24"/>
          <w:szCs w:val="24"/>
        </w:rPr>
        <w:t xml:space="preserve"> </w:t>
      </w:r>
      <w:r w:rsidR="007E4176" w:rsidRPr="009D485D">
        <w:rPr>
          <w:rFonts w:ascii="Times New Roman" w:hAnsi="Times New Roman" w:cs="Times New Roman"/>
          <w:sz w:val="24"/>
          <w:szCs w:val="24"/>
        </w:rPr>
        <w:t>J. 2007).</w:t>
      </w:r>
      <w:r w:rsidR="00DF1CD1">
        <w:rPr>
          <w:rFonts w:ascii="Times New Roman" w:hAnsi="Times New Roman" w:cs="Times New Roman"/>
          <w:sz w:val="24"/>
          <w:szCs w:val="24"/>
        </w:rPr>
        <w:t xml:space="preserve"> </w:t>
      </w:r>
      <w:r w:rsidR="00F32BCC" w:rsidRPr="009D485D">
        <w:rPr>
          <w:rFonts w:ascii="Times New Roman" w:hAnsi="Times New Roman" w:cs="Times New Roman"/>
          <w:sz w:val="24"/>
          <w:szCs w:val="24"/>
        </w:rPr>
        <w:t xml:space="preserve">These plaques are composed of aggregates of a peptide, known as an amyloid-β peptide. It is generated due to abnormal proteolysis of a more significant membrane-embedded protein called amyloid precursor protein (APP) (Murphy, M. P., &amp; LeVine, H., 2010). Family history of patients suffering from early-onset AD reveals that AD is inherited from parents to progeny, indicating the involvement of few genetic risk factors in the early-onset form </w:t>
      </w:r>
      <w:r w:rsidR="00A40EA2" w:rsidRPr="009D485D">
        <w:rPr>
          <w:rFonts w:ascii="Times New Roman" w:hAnsi="Times New Roman" w:cs="Times New Roman"/>
          <w:sz w:val="24"/>
          <w:szCs w:val="24"/>
        </w:rPr>
        <w:t>of AD (Mattson, 2004).</w:t>
      </w:r>
    </w:p>
    <w:p w:rsidR="00A557D3" w:rsidRPr="009D485D" w:rsidRDefault="00A557D3" w:rsidP="00952A10">
      <w:pPr>
        <w:spacing w:line="360" w:lineRule="auto"/>
        <w:ind w:firstLine="720"/>
        <w:jc w:val="both"/>
        <w:rPr>
          <w:rFonts w:ascii="Times New Roman" w:hAnsi="Times New Roman" w:cs="Times New Roman"/>
          <w:sz w:val="24"/>
          <w:szCs w:val="24"/>
        </w:rPr>
      </w:pPr>
      <w:r w:rsidRPr="009D485D">
        <w:rPr>
          <w:rFonts w:ascii="Times New Roman" w:hAnsi="Times New Roman" w:cs="Times New Roman"/>
          <w:sz w:val="24"/>
          <w:szCs w:val="24"/>
        </w:rPr>
        <w:t xml:space="preserve">A positive correlation is observed between mutations on chromosome 21 and the frequency of early-onset of AD. Mutations on chromosome 21 cause abnormality in amyloid precursor protein (APP) processing (Goate, A </w:t>
      </w:r>
      <w:r w:rsidRPr="00BA6F5C">
        <w:rPr>
          <w:rFonts w:ascii="Times New Roman" w:hAnsi="Times New Roman" w:cs="Times New Roman"/>
          <w:sz w:val="24"/>
          <w:szCs w:val="24"/>
        </w:rPr>
        <w:t>et al</w:t>
      </w:r>
      <w:r w:rsidR="00A064FD" w:rsidRPr="00BA6F5C">
        <w:rPr>
          <w:rFonts w:ascii="Times New Roman" w:hAnsi="Times New Roman" w:cs="Times New Roman"/>
          <w:sz w:val="24"/>
          <w:szCs w:val="24"/>
        </w:rPr>
        <w:t>.</w:t>
      </w:r>
      <w:r w:rsidRPr="009D485D">
        <w:rPr>
          <w:rFonts w:ascii="Times New Roman" w:hAnsi="Times New Roman" w:cs="Times New Roman"/>
          <w:sz w:val="24"/>
          <w:szCs w:val="24"/>
        </w:rPr>
        <w:t xml:space="preserve"> 1991; Borchelt </w:t>
      </w:r>
      <w:r w:rsidRPr="00BA6F5C">
        <w:rPr>
          <w:rFonts w:ascii="Times New Roman" w:hAnsi="Times New Roman" w:cs="Times New Roman"/>
          <w:sz w:val="24"/>
          <w:szCs w:val="24"/>
        </w:rPr>
        <w:t>et al</w:t>
      </w:r>
      <w:r w:rsidR="00A064FD">
        <w:rPr>
          <w:rFonts w:ascii="Times New Roman" w:hAnsi="Times New Roman" w:cs="Times New Roman"/>
          <w:i/>
          <w:sz w:val="24"/>
          <w:szCs w:val="24"/>
        </w:rPr>
        <w:t>.</w:t>
      </w:r>
      <w:r w:rsidRPr="009D485D">
        <w:rPr>
          <w:rFonts w:ascii="Times New Roman" w:hAnsi="Times New Roman" w:cs="Times New Roman"/>
          <w:sz w:val="24"/>
          <w:szCs w:val="24"/>
        </w:rPr>
        <w:t xml:space="preserve"> 1997). Aβ is generated due to consecutive proteolysis of APP by two proteases, namely β and γ-secretase. β-Secretase 1 (BACE1) is a membrane-associated aspartic protease that cleaves the amyloid precursor protein (APP) at the N-terminus of the amyloid-beta (Aβ) peptide domain, thereby catalyzing the first step in A peptide generation. BACE1 is the key enzyme for producing the causative agent in AD. BACE1 is a compact globular protein with the molecular weight of 43722.54 Daltons, and isoelectric point (pI) is 5.04, formed by two domains specifically, residues 47-146 and r</w:t>
      </w:r>
      <w:r w:rsidR="00264AB9" w:rsidRPr="009D485D">
        <w:rPr>
          <w:rFonts w:ascii="Times New Roman" w:hAnsi="Times New Roman" w:cs="Times New Roman"/>
          <w:sz w:val="24"/>
          <w:szCs w:val="24"/>
        </w:rPr>
        <w:t>esidues 146-385 (Artimo et al., 2012)</w:t>
      </w:r>
      <w:r w:rsidRPr="009D485D">
        <w:rPr>
          <w:rFonts w:ascii="Times New Roman" w:hAnsi="Times New Roman" w:cs="Times New Roman"/>
          <w:sz w:val="24"/>
          <w:szCs w:val="24"/>
        </w:rPr>
        <w:t xml:space="preserve">. It appears to be an important drug target upstream of Aβ generation. Therefore, </w:t>
      </w:r>
      <w:r w:rsidR="00264AB9" w:rsidRPr="009D485D">
        <w:rPr>
          <w:rFonts w:ascii="Times New Roman" w:hAnsi="Times New Roman" w:cs="Times New Roman"/>
          <w:sz w:val="24"/>
          <w:szCs w:val="24"/>
        </w:rPr>
        <w:t xml:space="preserve">β-Secretase </w:t>
      </w:r>
      <w:r w:rsidR="00A064FD">
        <w:rPr>
          <w:rFonts w:ascii="Times New Roman" w:hAnsi="Times New Roman" w:cs="Times New Roman"/>
          <w:sz w:val="24"/>
          <w:szCs w:val="24"/>
        </w:rPr>
        <w:t xml:space="preserve">is </w:t>
      </w:r>
      <w:r w:rsidR="00264AB9" w:rsidRPr="009D485D">
        <w:rPr>
          <w:rFonts w:ascii="Times New Roman" w:hAnsi="Times New Roman" w:cs="Times New Roman"/>
          <w:sz w:val="24"/>
          <w:szCs w:val="24"/>
        </w:rPr>
        <w:t xml:space="preserve">considered </w:t>
      </w:r>
      <w:r w:rsidR="00A064FD">
        <w:rPr>
          <w:rFonts w:ascii="Times New Roman" w:hAnsi="Times New Roman" w:cs="Times New Roman"/>
          <w:sz w:val="24"/>
          <w:szCs w:val="24"/>
        </w:rPr>
        <w:t>the prime target for developing</w:t>
      </w:r>
      <w:r w:rsidR="00264AB9" w:rsidRPr="009D485D">
        <w:rPr>
          <w:rFonts w:ascii="Times New Roman" w:hAnsi="Times New Roman" w:cs="Times New Roman"/>
          <w:sz w:val="24"/>
          <w:szCs w:val="24"/>
        </w:rPr>
        <w:t xml:space="preserve"> anti-AD pharmaceuticals</w:t>
      </w:r>
      <w:r w:rsidR="00A064FD">
        <w:rPr>
          <w:rFonts w:ascii="Times New Roman" w:hAnsi="Times New Roman" w:cs="Times New Roman"/>
          <w:sz w:val="24"/>
          <w:szCs w:val="24"/>
        </w:rPr>
        <w:t>,</w:t>
      </w:r>
      <w:r w:rsidR="00004E2D" w:rsidRPr="009D485D">
        <w:rPr>
          <w:rFonts w:ascii="Times New Roman" w:hAnsi="Times New Roman" w:cs="Times New Roman"/>
          <w:sz w:val="24"/>
          <w:szCs w:val="24"/>
        </w:rPr>
        <w:t xml:space="preserve"> and </w:t>
      </w:r>
      <w:r w:rsidRPr="009D485D">
        <w:rPr>
          <w:rFonts w:ascii="Times New Roman" w:hAnsi="Times New Roman" w:cs="Times New Roman"/>
          <w:sz w:val="24"/>
          <w:szCs w:val="24"/>
        </w:rPr>
        <w:t>BACE1 inhibitors can reduce the amyloid burden</w:t>
      </w:r>
      <w:r w:rsidR="00264AB9" w:rsidRPr="009D485D">
        <w:rPr>
          <w:rFonts w:ascii="Times New Roman" w:hAnsi="Times New Roman" w:cs="Times New Roman"/>
          <w:sz w:val="24"/>
          <w:szCs w:val="24"/>
        </w:rPr>
        <w:t xml:space="preserve"> (Selkoe DJ.2001; Rochette MJ &amp; Murphy MP 2002)</w:t>
      </w:r>
      <w:r w:rsidRPr="009D485D">
        <w:rPr>
          <w:rFonts w:ascii="Times New Roman" w:hAnsi="Times New Roman" w:cs="Times New Roman"/>
          <w:sz w:val="24"/>
          <w:szCs w:val="24"/>
        </w:rPr>
        <w:t xml:space="preserve">. </w:t>
      </w:r>
    </w:p>
    <w:p w:rsidR="00A557D3" w:rsidRPr="009D485D" w:rsidRDefault="00A557D3" w:rsidP="00952A10">
      <w:pPr>
        <w:spacing w:line="360" w:lineRule="auto"/>
        <w:ind w:firstLine="720"/>
        <w:jc w:val="both"/>
        <w:rPr>
          <w:rFonts w:ascii="Times New Roman" w:hAnsi="Times New Roman" w:cs="Times New Roman"/>
          <w:sz w:val="24"/>
          <w:szCs w:val="24"/>
        </w:rPr>
      </w:pPr>
      <w:r w:rsidRPr="009D485D">
        <w:rPr>
          <w:rFonts w:ascii="Times New Roman" w:hAnsi="Times New Roman" w:cs="Times New Roman"/>
          <w:sz w:val="24"/>
          <w:szCs w:val="24"/>
        </w:rPr>
        <w:lastRenderedPageBreak/>
        <w:t xml:space="preserve">There are several methods like crystallography and nuclear magnetic resonance </w:t>
      </w:r>
      <w:bookmarkStart w:id="0" w:name="_GoBack"/>
      <w:bookmarkEnd w:id="0"/>
      <w:r w:rsidRPr="009D485D">
        <w:rPr>
          <w:rFonts w:ascii="Times New Roman" w:hAnsi="Times New Roman" w:cs="Times New Roman"/>
          <w:sz w:val="24"/>
          <w:szCs w:val="24"/>
        </w:rPr>
        <w:t xml:space="preserve">spectroscopy (NMR) to determine protein structure, which is more expensive and tedious than </w:t>
      </w:r>
      <w:r w:rsidRPr="00BA6F5C">
        <w:rPr>
          <w:rFonts w:ascii="Times New Roman" w:hAnsi="Times New Roman" w:cs="Times New Roman"/>
          <w:i/>
          <w:sz w:val="24"/>
          <w:szCs w:val="24"/>
        </w:rPr>
        <w:t>In</w:t>
      </w:r>
      <w:r w:rsidR="005E4020">
        <w:rPr>
          <w:rFonts w:ascii="Times New Roman" w:hAnsi="Times New Roman" w:cs="Times New Roman"/>
          <w:i/>
          <w:sz w:val="24"/>
          <w:szCs w:val="24"/>
        </w:rPr>
        <w:t xml:space="preserve"> </w:t>
      </w:r>
      <w:r w:rsidRPr="00BA6F5C">
        <w:rPr>
          <w:rFonts w:ascii="Times New Roman" w:hAnsi="Times New Roman" w:cs="Times New Roman"/>
          <w:i/>
          <w:sz w:val="24"/>
          <w:szCs w:val="24"/>
        </w:rPr>
        <w:t>silico</w:t>
      </w:r>
      <w:r w:rsidRPr="009D485D">
        <w:rPr>
          <w:rFonts w:ascii="Times New Roman" w:hAnsi="Times New Roman" w:cs="Times New Roman"/>
          <w:sz w:val="24"/>
          <w:szCs w:val="24"/>
        </w:rPr>
        <w:t xml:space="preserve"> methods. On the other hand, homology/comparative modeling is the best method for sequences with the highest template similarity to predict the structure and identify errors in the structure for further studies like molecular docking and molecular simulations. Hence, this </w:t>
      </w:r>
      <w:r w:rsidRPr="009D485D">
        <w:rPr>
          <w:rFonts w:ascii="Times New Roman" w:hAnsi="Times New Roman" w:cs="Times New Roman"/>
          <w:i/>
          <w:sz w:val="24"/>
          <w:szCs w:val="24"/>
        </w:rPr>
        <w:t>In</w:t>
      </w:r>
      <w:r w:rsidR="005E4020">
        <w:rPr>
          <w:rFonts w:ascii="Times New Roman" w:hAnsi="Times New Roman" w:cs="Times New Roman"/>
          <w:i/>
          <w:sz w:val="24"/>
          <w:szCs w:val="24"/>
        </w:rPr>
        <w:t xml:space="preserve"> </w:t>
      </w:r>
      <w:r w:rsidRPr="009D485D">
        <w:rPr>
          <w:rFonts w:ascii="Times New Roman" w:hAnsi="Times New Roman" w:cs="Times New Roman"/>
          <w:i/>
          <w:sz w:val="24"/>
          <w:szCs w:val="24"/>
        </w:rPr>
        <w:t>silico</w:t>
      </w:r>
      <w:r w:rsidRPr="009D485D">
        <w:rPr>
          <w:rFonts w:ascii="Times New Roman" w:hAnsi="Times New Roman" w:cs="Times New Roman"/>
          <w:sz w:val="24"/>
          <w:szCs w:val="24"/>
        </w:rPr>
        <w:t xml:space="preserve"> study on structural analysis of BACE1 can lay a foundation for drug discovery and provide more insights into the molecular mechanisms of AD.</w:t>
      </w:r>
    </w:p>
    <w:p w:rsidR="001F6A1C" w:rsidRPr="009D485D" w:rsidRDefault="00E00F91" w:rsidP="0013505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MATERIALS AND M</w:t>
      </w:r>
      <w:r w:rsidRPr="009D485D">
        <w:rPr>
          <w:rFonts w:ascii="Times New Roman" w:hAnsi="Times New Roman" w:cs="Times New Roman"/>
          <w:b/>
          <w:sz w:val="24"/>
          <w:szCs w:val="24"/>
        </w:rPr>
        <w:t>ETHODS</w:t>
      </w:r>
    </w:p>
    <w:p w:rsidR="009D485D" w:rsidRPr="009D485D" w:rsidRDefault="009D485D" w:rsidP="004E330C">
      <w:pPr>
        <w:spacing w:line="360" w:lineRule="auto"/>
        <w:jc w:val="both"/>
        <w:rPr>
          <w:rFonts w:ascii="Times New Roman" w:eastAsia="Bookman Old Style" w:hAnsi="Times New Roman" w:cs="Times New Roman"/>
          <w:sz w:val="24"/>
          <w:szCs w:val="24"/>
        </w:rPr>
      </w:pPr>
      <w:r w:rsidRPr="009D485D">
        <w:rPr>
          <w:rFonts w:ascii="Times New Roman" w:hAnsi="Times New Roman" w:cs="Times New Roman"/>
          <w:b/>
          <w:sz w:val="24"/>
          <w:szCs w:val="24"/>
        </w:rPr>
        <w:t xml:space="preserve">Sequence Analysis and Phylogenetic Studies: </w:t>
      </w:r>
      <w:r w:rsidRPr="009D485D">
        <w:rPr>
          <w:rFonts w:ascii="Times New Roman" w:eastAsia="Bookman Old Style" w:hAnsi="Times New Roman" w:cs="Times New Roman"/>
          <w:sz w:val="24"/>
          <w:szCs w:val="24"/>
        </w:rPr>
        <w:t xml:space="preserve">The protein sequences of </w:t>
      </w:r>
      <w:r w:rsidR="00BA6F5C">
        <w:rPr>
          <w:rFonts w:ascii="Times New Roman" w:hAnsi="Times New Roman" w:cs="Times New Roman"/>
          <w:sz w:val="24"/>
          <w:szCs w:val="24"/>
        </w:rPr>
        <w:t>s</w:t>
      </w:r>
      <w:r w:rsidRPr="009D485D">
        <w:rPr>
          <w:rFonts w:ascii="Times New Roman" w:hAnsi="Times New Roman" w:cs="Times New Roman"/>
          <w:sz w:val="24"/>
          <w:szCs w:val="24"/>
        </w:rPr>
        <w:t xml:space="preserve">ecretase </w:t>
      </w:r>
      <w:r w:rsidR="00E460F7">
        <w:rPr>
          <w:rFonts w:ascii="Times New Roman" w:hAnsi="Times New Roman" w:cs="Times New Roman"/>
          <w:sz w:val="24"/>
          <w:szCs w:val="24"/>
        </w:rPr>
        <w:t xml:space="preserve">from homosapiens </w:t>
      </w:r>
      <w:r w:rsidRPr="009D485D">
        <w:rPr>
          <w:rFonts w:ascii="Times New Roman" w:eastAsia="Bookman Old Style" w:hAnsi="Times New Roman" w:cs="Times New Roman"/>
          <w:sz w:val="24"/>
          <w:szCs w:val="24"/>
        </w:rPr>
        <w:t xml:space="preserve">were aligned in FASTA format and then analyzed with </w:t>
      </w:r>
      <w:r w:rsidRPr="00770325">
        <w:rPr>
          <w:rFonts w:ascii="Times New Roman" w:eastAsia="Bookman Old Style" w:hAnsi="Times New Roman" w:cs="Times New Roman"/>
          <w:sz w:val="24"/>
          <w:szCs w:val="24"/>
        </w:rPr>
        <w:t xml:space="preserve">ClustalW (Thompson </w:t>
      </w:r>
      <w:r w:rsidRPr="00A064FD">
        <w:rPr>
          <w:rFonts w:ascii="Times New Roman" w:eastAsia="Bookman Old Style" w:hAnsi="Times New Roman" w:cs="Times New Roman"/>
          <w:i/>
          <w:sz w:val="24"/>
          <w:szCs w:val="24"/>
        </w:rPr>
        <w:t>et al.,</w:t>
      </w:r>
      <w:r w:rsidRPr="00770325">
        <w:rPr>
          <w:rFonts w:ascii="Times New Roman" w:eastAsia="Bookman Old Style" w:hAnsi="Times New Roman" w:cs="Times New Roman"/>
          <w:sz w:val="24"/>
          <w:szCs w:val="24"/>
        </w:rPr>
        <w:t xml:space="preserve"> 1994)</w:t>
      </w:r>
      <w:r w:rsidR="00DF1CD1">
        <w:rPr>
          <w:rFonts w:ascii="Times New Roman" w:eastAsia="Bookman Old Style" w:hAnsi="Times New Roman" w:cs="Times New Roman"/>
          <w:sz w:val="24"/>
          <w:szCs w:val="24"/>
        </w:rPr>
        <w:t xml:space="preserve"> using MEGA </w:t>
      </w:r>
      <w:r w:rsidR="00DF1CD1" w:rsidRPr="009D485D">
        <w:rPr>
          <w:rFonts w:ascii="Times New Roman" w:eastAsia="Bookman Old Style" w:hAnsi="Times New Roman" w:cs="Times New Roman"/>
          <w:sz w:val="24"/>
          <w:szCs w:val="24"/>
        </w:rPr>
        <w:t>software</w:t>
      </w:r>
      <w:r w:rsidRPr="009D485D">
        <w:rPr>
          <w:rFonts w:ascii="Times New Roman" w:eastAsia="Bookman Old Style" w:hAnsi="Times New Roman" w:cs="Times New Roman"/>
          <w:sz w:val="24"/>
          <w:szCs w:val="24"/>
        </w:rPr>
        <w:t xml:space="preserve"> </w:t>
      </w:r>
      <w:r w:rsidRPr="009D485D">
        <w:rPr>
          <w:rFonts w:ascii="Times New Roman" w:hAnsi="Times New Roman" w:cs="Times New Roman"/>
          <w:sz w:val="24"/>
          <w:szCs w:val="24"/>
        </w:rPr>
        <w:t>(Kumar, Stecher, Li, Knyaz, and Tamura 2018).</w:t>
      </w:r>
      <w:r w:rsidRPr="009D485D">
        <w:rPr>
          <w:rFonts w:ascii="Times New Roman" w:eastAsia="Bookman Old Style" w:hAnsi="Times New Roman" w:cs="Times New Roman"/>
          <w:sz w:val="24"/>
          <w:szCs w:val="24"/>
        </w:rPr>
        <w:t xml:space="preserve"> The program was then used to calculate the best match for selected sequences; similarities and differences were identified by viewing the </w:t>
      </w:r>
      <w:r w:rsidR="00AA177F">
        <w:rPr>
          <w:rFonts w:ascii="Times New Roman" w:eastAsia="Bookman Old Style" w:hAnsi="Times New Roman" w:cs="Times New Roman"/>
          <w:sz w:val="24"/>
          <w:szCs w:val="24"/>
        </w:rPr>
        <w:t>Cladogram</w:t>
      </w:r>
      <w:r w:rsidRPr="009D485D">
        <w:rPr>
          <w:rFonts w:ascii="Times New Roman" w:eastAsia="Bookman Old Style" w:hAnsi="Times New Roman" w:cs="Times New Roman"/>
          <w:sz w:val="24"/>
          <w:szCs w:val="24"/>
        </w:rPr>
        <w:t xml:space="preserve"> based on the </w:t>
      </w:r>
      <w:r w:rsidR="00DF1CD1" w:rsidRPr="00DF1CD1">
        <w:rPr>
          <w:rFonts w:ascii="Times New Roman" w:eastAsia="Bookman Old Style" w:hAnsi="Times New Roman" w:cs="Times New Roman"/>
          <w:sz w:val="24"/>
          <w:szCs w:val="24"/>
        </w:rPr>
        <w:t xml:space="preserve">UPGMA (unweighted pair group method with arithmetic mean) </w:t>
      </w:r>
      <w:r w:rsidR="00A064FD">
        <w:rPr>
          <w:rFonts w:ascii="Times New Roman" w:eastAsia="Bookman Old Style" w:hAnsi="Times New Roman" w:cs="Times New Roman"/>
          <w:sz w:val="24"/>
          <w:szCs w:val="24"/>
        </w:rPr>
        <w:t>approach</w:t>
      </w:r>
      <w:r w:rsidRPr="009D485D">
        <w:rPr>
          <w:rFonts w:ascii="Times New Roman" w:eastAsia="Bookman Old Style" w:hAnsi="Times New Roman" w:cs="Times New Roman"/>
          <w:sz w:val="24"/>
          <w:szCs w:val="24"/>
        </w:rPr>
        <w:t>.</w:t>
      </w:r>
    </w:p>
    <w:p w:rsidR="009D485D" w:rsidRPr="00A064FD" w:rsidRDefault="009D485D" w:rsidP="004E330C">
      <w:pPr>
        <w:spacing w:line="360" w:lineRule="auto"/>
        <w:jc w:val="both"/>
        <w:rPr>
          <w:rFonts w:ascii="Times New Roman" w:eastAsia="Bookman Old Style" w:hAnsi="Times New Roman" w:cs="Times New Roman"/>
          <w:sz w:val="24"/>
          <w:szCs w:val="24"/>
        </w:rPr>
      </w:pPr>
      <w:r w:rsidRPr="009D485D">
        <w:rPr>
          <w:rFonts w:ascii="Times New Roman" w:hAnsi="Times New Roman" w:cs="Times New Roman"/>
          <w:b/>
          <w:sz w:val="24"/>
          <w:szCs w:val="24"/>
        </w:rPr>
        <w:t>Homology Search:</w:t>
      </w:r>
      <w:r w:rsidRPr="009D485D">
        <w:rPr>
          <w:rFonts w:ascii="Times New Roman" w:hAnsi="Times New Roman" w:cs="Times New Roman"/>
          <w:sz w:val="24"/>
          <w:szCs w:val="24"/>
        </w:rPr>
        <w:t xml:space="preserve"> The protein sequence of Beta-secretase 1 (P56817-BACE1_HUMAN)</w:t>
      </w:r>
      <w:r w:rsidR="00E460F7">
        <w:rPr>
          <w:rFonts w:ascii="Times New Roman" w:hAnsi="Times New Roman" w:cs="Times New Roman"/>
          <w:sz w:val="24"/>
          <w:szCs w:val="24"/>
        </w:rPr>
        <w:t xml:space="preserve"> in FASTA format</w:t>
      </w:r>
      <w:r w:rsidRPr="009D485D">
        <w:rPr>
          <w:rFonts w:ascii="Times New Roman" w:hAnsi="Times New Roman" w:cs="Times New Roman"/>
          <w:sz w:val="24"/>
          <w:szCs w:val="24"/>
        </w:rPr>
        <w:t xml:space="preserve"> </w:t>
      </w:r>
      <w:r w:rsidR="00A064FD">
        <w:rPr>
          <w:rFonts w:ascii="Times New Roman" w:hAnsi="Times New Roman" w:cs="Times New Roman"/>
          <w:sz w:val="24"/>
          <w:szCs w:val="24"/>
        </w:rPr>
        <w:t>was</w:t>
      </w:r>
      <w:r w:rsidRPr="009D485D">
        <w:rPr>
          <w:rFonts w:ascii="Times New Roman" w:hAnsi="Times New Roman" w:cs="Times New Roman"/>
          <w:sz w:val="24"/>
          <w:szCs w:val="24"/>
        </w:rPr>
        <w:t xml:space="preserve"> obtained from the UniProtKB (http://www.uniprot.org/). </w:t>
      </w:r>
      <w:r w:rsidRPr="00770325">
        <w:rPr>
          <w:rFonts w:ascii="Times New Roman" w:hAnsi="Times New Roman" w:cs="Times New Roman"/>
          <w:sz w:val="24"/>
          <w:szCs w:val="24"/>
        </w:rPr>
        <w:t xml:space="preserve">BLASTP </w:t>
      </w:r>
      <w:r w:rsidRPr="00770325">
        <w:rPr>
          <w:rFonts w:ascii="Times New Roman" w:eastAsia="Bookman Old Style" w:hAnsi="Times New Roman" w:cs="Times New Roman"/>
          <w:sz w:val="24"/>
          <w:szCs w:val="24"/>
        </w:rPr>
        <w:t xml:space="preserve">(Altshul </w:t>
      </w:r>
      <w:r w:rsidRPr="00A064FD">
        <w:rPr>
          <w:rFonts w:ascii="Times New Roman" w:eastAsia="Bookman Old Style" w:hAnsi="Times New Roman" w:cs="Times New Roman"/>
          <w:i/>
          <w:sz w:val="24"/>
          <w:szCs w:val="24"/>
        </w:rPr>
        <w:t>et al.,</w:t>
      </w:r>
      <w:r w:rsidRPr="00770325">
        <w:rPr>
          <w:rFonts w:ascii="Times New Roman" w:eastAsia="Bookman Old Style" w:hAnsi="Times New Roman" w:cs="Times New Roman"/>
          <w:sz w:val="24"/>
          <w:szCs w:val="24"/>
        </w:rPr>
        <w:t xml:space="preserve"> 1990)</w:t>
      </w:r>
      <w:r w:rsidRPr="009D485D">
        <w:rPr>
          <w:rFonts w:ascii="Times New Roman" w:eastAsia="Bookman Old Style" w:hAnsi="Times New Roman" w:cs="Times New Roman"/>
          <w:sz w:val="24"/>
          <w:szCs w:val="24"/>
        </w:rPr>
        <w:t xml:space="preserve"> </w:t>
      </w:r>
      <w:r w:rsidRPr="009D485D">
        <w:rPr>
          <w:rFonts w:ascii="Times New Roman" w:hAnsi="Times New Roman" w:cs="Times New Roman"/>
          <w:sz w:val="24"/>
          <w:szCs w:val="24"/>
        </w:rPr>
        <w:t xml:space="preserve">was used </w:t>
      </w:r>
      <w:r w:rsidRPr="009D485D">
        <w:rPr>
          <w:rFonts w:ascii="Times New Roman" w:eastAsia="Bookman Old Style" w:hAnsi="Times New Roman" w:cs="Times New Roman"/>
          <w:sz w:val="24"/>
          <w:szCs w:val="24"/>
        </w:rPr>
        <w:t xml:space="preserve">with the default parameters to find suitable templates </w:t>
      </w:r>
      <w:r w:rsidRPr="009D485D">
        <w:rPr>
          <w:rFonts w:ascii="Times New Roman" w:hAnsi="Times New Roman" w:cs="Times New Roman"/>
          <w:sz w:val="24"/>
          <w:szCs w:val="24"/>
        </w:rPr>
        <w:t xml:space="preserve">to identify the most appropriate templates based on sequence identity and score for homology modeling of </w:t>
      </w:r>
      <w:r w:rsidR="0091397D">
        <w:rPr>
          <w:rFonts w:ascii="Times New Roman" w:hAnsi="Times New Roman" w:cs="Times New Roman"/>
          <w:sz w:val="24"/>
          <w:szCs w:val="24"/>
        </w:rPr>
        <w:t>BACE1</w:t>
      </w:r>
      <w:r w:rsidRPr="009D485D">
        <w:rPr>
          <w:rFonts w:ascii="Times New Roman" w:hAnsi="Times New Roman" w:cs="Times New Roman"/>
          <w:sz w:val="24"/>
          <w:szCs w:val="24"/>
        </w:rPr>
        <w:t xml:space="preserve">. The homology modeling was carried out using </w:t>
      </w:r>
      <w:r w:rsidR="002F5665" w:rsidRPr="00674211">
        <w:rPr>
          <w:rFonts w:ascii="Times New Roman" w:eastAsia="Bookman Old Style" w:hAnsi="Times New Roman" w:cs="Times New Roman"/>
          <w:sz w:val="24"/>
          <w:szCs w:val="24"/>
        </w:rPr>
        <w:t>MODELLER</w:t>
      </w:r>
      <w:r w:rsidR="002F5665" w:rsidRPr="009D485D">
        <w:rPr>
          <w:rFonts w:ascii="Times New Roman" w:eastAsia="Bookman Old Style" w:hAnsi="Times New Roman" w:cs="Times New Roman"/>
          <w:sz w:val="24"/>
          <w:szCs w:val="24"/>
        </w:rPr>
        <w:t xml:space="preserve"> </w:t>
      </w:r>
      <w:r w:rsidRPr="009D485D">
        <w:rPr>
          <w:rFonts w:ascii="Times New Roman" w:eastAsia="Bookman Old Style" w:hAnsi="Times New Roman" w:cs="Times New Roman"/>
          <w:sz w:val="24"/>
          <w:szCs w:val="24"/>
        </w:rPr>
        <w:t>(</w:t>
      </w:r>
      <w:hyperlink r:id="rId7" w:history="1">
        <w:r w:rsidR="00A064FD" w:rsidRPr="001F0B59">
          <w:rPr>
            <w:rStyle w:val="Hyperlink"/>
            <w:rFonts w:ascii="Times New Roman" w:eastAsia="Bookman Old Style" w:hAnsi="Times New Roman" w:cs="Times New Roman"/>
            <w:sz w:val="24"/>
            <w:szCs w:val="24"/>
          </w:rPr>
          <w:t>http://www.salilab.org/modeler</w:t>
        </w:r>
      </w:hyperlink>
      <w:r w:rsidRPr="009D485D">
        <w:rPr>
          <w:rFonts w:ascii="Times New Roman" w:eastAsia="Bookman Old Style" w:hAnsi="Times New Roman" w:cs="Times New Roman"/>
          <w:sz w:val="24"/>
          <w:szCs w:val="24"/>
        </w:rPr>
        <w:t>)</w:t>
      </w:r>
      <w:r w:rsidR="00A064FD">
        <w:rPr>
          <w:rFonts w:ascii="Times New Roman" w:eastAsia="Bookman Old Style" w:hAnsi="Times New Roman" w:cs="Times New Roman"/>
          <w:sz w:val="24"/>
          <w:szCs w:val="24"/>
        </w:rPr>
        <w:t xml:space="preserve"> </w:t>
      </w:r>
      <w:r w:rsidRPr="009D485D">
        <w:rPr>
          <w:rFonts w:ascii="Times New Roman" w:eastAsia="Bookman Old Style" w:hAnsi="Times New Roman" w:cs="Times New Roman"/>
          <w:sz w:val="24"/>
          <w:szCs w:val="24"/>
        </w:rPr>
        <w:t>(</w:t>
      </w:r>
      <w:r w:rsidRPr="00770325">
        <w:rPr>
          <w:rFonts w:ascii="Times New Roman" w:eastAsia="Bookman Old Style" w:hAnsi="Times New Roman" w:cs="Times New Roman"/>
          <w:sz w:val="24"/>
          <w:szCs w:val="24"/>
        </w:rPr>
        <w:t>Sali and Blundell, 1993)</w:t>
      </w:r>
      <w:r w:rsidR="004B25B6" w:rsidRPr="00770325">
        <w:rPr>
          <w:rFonts w:ascii="Times New Roman" w:eastAsia="Bookman Old Style" w:hAnsi="Times New Roman" w:cs="Times New Roman"/>
          <w:sz w:val="24"/>
          <w:szCs w:val="24"/>
        </w:rPr>
        <w:t>,</w:t>
      </w:r>
      <w:r w:rsidRPr="009D485D">
        <w:rPr>
          <w:rFonts w:ascii="Times New Roman" w:eastAsia="Bookman Old Style" w:hAnsi="Times New Roman" w:cs="Times New Roman"/>
          <w:sz w:val="24"/>
          <w:szCs w:val="24"/>
        </w:rPr>
        <w:t xml:space="preserve"> </w:t>
      </w:r>
      <w:r w:rsidRPr="009D485D">
        <w:rPr>
          <w:rFonts w:ascii="Times New Roman" w:hAnsi="Times New Roman" w:cs="Times New Roman"/>
          <w:sz w:val="24"/>
          <w:szCs w:val="24"/>
        </w:rPr>
        <w:t>is a computer program that models the three-dimensional (3D) structure of proteins and their assemblies by satisfying spatial restraints. The core modeling procedure begins with aligning the sequence to be modeled (target) with a related known 3D structure (template). Then, the spatial features, such as Cα-Cα distance, hydrogen bonds, and main chain and side-chain dihedral angles, are transferred from t</w:t>
      </w:r>
      <w:r w:rsidR="004B25B6">
        <w:rPr>
          <w:rFonts w:ascii="Times New Roman" w:hAnsi="Times New Roman" w:cs="Times New Roman"/>
          <w:sz w:val="24"/>
          <w:szCs w:val="24"/>
        </w:rPr>
        <w:t>he templates to the target (</w:t>
      </w:r>
      <w:r w:rsidR="004B25B6" w:rsidRPr="008477E1">
        <w:rPr>
          <w:rFonts w:ascii="Times New Roman" w:hAnsi="Times New Roman" w:cs="Times New Roman"/>
          <w:sz w:val="24"/>
          <w:szCs w:val="24"/>
        </w:rPr>
        <w:t>Vyas, V. K.,</w:t>
      </w:r>
      <w:r w:rsidR="004B25B6">
        <w:rPr>
          <w:rFonts w:ascii="Times New Roman" w:hAnsi="Times New Roman" w:cs="Times New Roman"/>
          <w:sz w:val="24"/>
          <w:szCs w:val="24"/>
        </w:rPr>
        <w:t xml:space="preserve"> 2012).</w:t>
      </w:r>
    </w:p>
    <w:p w:rsidR="00674211" w:rsidRDefault="00674211" w:rsidP="004E330C">
      <w:pPr>
        <w:spacing w:line="360" w:lineRule="auto"/>
        <w:jc w:val="both"/>
        <w:rPr>
          <w:rFonts w:ascii="Times New Roman" w:hAnsi="Times New Roman" w:cs="Times New Roman"/>
          <w:sz w:val="24"/>
          <w:szCs w:val="24"/>
        </w:rPr>
      </w:pPr>
      <w:r w:rsidRPr="00674211">
        <w:rPr>
          <w:rFonts w:ascii="Times New Roman" w:hAnsi="Times New Roman" w:cs="Times New Roman"/>
          <w:b/>
          <w:sz w:val="24"/>
          <w:szCs w:val="24"/>
        </w:rPr>
        <w:t xml:space="preserve">Validation of </w:t>
      </w:r>
      <w:r w:rsidR="00241F47">
        <w:rPr>
          <w:rFonts w:ascii="Times New Roman" w:hAnsi="Times New Roman" w:cs="Times New Roman"/>
          <w:b/>
          <w:sz w:val="24"/>
          <w:szCs w:val="24"/>
        </w:rPr>
        <w:t>Modeled</w:t>
      </w:r>
      <w:r w:rsidR="00BA6F5C">
        <w:rPr>
          <w:rFonts w:ascii="Times New Roman" w:hAnsi="Times New Roman" w:cs="Times New Roman"/>
          <w:b/>
          <w:sz w:val="24"/>
          <w:szCs w:val="24"/>
        </w:rPr>
        <w:t xml:space="preserve"> </w:t>
      </w:r>
      <w:r w:rsidRPr="00674211">
        <w:rPr>
          <w:rFonts w:ascii="Times New Roman" w:hAnsi="Times New Roman" w:cs="Times New Roman"/>
          <w:b/>
          <w:sz w:val="24"/>
          <w:szCs w:val="24"/>
        </w:rPr>
        <w:t xml:space="preserve">Structure: </w:t>
      </w:r>
      <w:r w:rsidR="00FC562D" w:rsidRPr="00FC562D">
        <w:rPr>
          <w:rFonts w:ascii="Times New Roman" w:hAnsi="Times New Roman" w:cs="Times New Roman"/>
          <w:sz w:val="24"/>
          <w:szCs w:val="24"/>
        </w:rPr>
        <w:t xml:space="preserve">The 3D model of </w:t>
      </w:r>
      <w:r w:rsidR="000B51FE" w:rsidRPr="009D485D">
        <w:rPr>
          <w:rFonts w:ascii="Times New Roman" w:hAnsi="Times New Roman" w:cs="Times New Roman"/>
          <w:sz w:val="24"/>
          <w:szCs w:val="24"/>
        </w:rPr>
        <w:t>BACE1 was</w:t>
      </w:r>
      <w:r w:rsidR="00FC562D" w:rsidRPr="00FC562D">
        <w:rPr>
          <w:rFonts w:ascii="Times New Roman" w:hAnsi="Times New Roman" w:cs="Times New Roman"/>
          <w:sz w:val="24"/>
          <w:szCs w:val="24"/>
        </w:rPr>
        <w:t xml:space="preserve"> verified using the</w:t>
      </w:r>
      <w:r w:rsidR="000B51FE">
        <w:rPr>
          <w:rFonts w:ascii="Times New Roman" w:hAnsi="Times New Roman" w:cs="Times New Roman"/>
          <w:sz w:val="24"/>
          <w:szCs w:val="24"/>
        </w:rPr>
        <w:t xml:space="preserve"> </w:t>
      </w:r>
      <w:r w:rsidR="000B51FE" w:rsidRPr="00FC562D">
        <w:rPr>
          <w:rFonts w:ascii="Times New Roman" w:hAnsi="Times New Roman" w:cs="Times New Roman"/>
          <w:sz w:val="24"/>
          <w:szCs w:val="24"/>
        </w:rPr>
        <w:t>PROCHECK;</w:t>
      </w:r>
      <w:r w:rsidR="000B51FE">
        <w:rPr>
          <w:rFonts w:ascii="Times New Roman" w:hAnsi="Times New Roman" w:cs="Times New Roman"/>
          <w:sz w:val="24"/>
          <w:szCs w:val="24"/>
        </w:rPr>
        <w:t xml:space="preserve"> VERIFY 3D and ERRAT </w:t>
      </w:r>
      <w:r w:rsidR="00FC562D" w:rsidRPr="00FC562D">
        <w:rPr>
          <w:rFonts w:ascii="Times New Roman" w:hAnsi="Times New Roman" w:cs="Times New Roman"/>
          <w:sz w:val="24"/>
          <w:szCs w:val="24"/>
        </w:rPr>
        <w:t>programs available from the Structural</w:t>
      </w:r>
      <w:r w:rsidR="000B51FE">
        <w:rPr>
          <w:rFonts w:ascii="Times New Roman" w:hAnsi="Times New Roman" w:cs="Times New Roman"/>
          <w:sz w:val="24"/>
          <w:szCs w:val="24"/>
        </w:rPr>
        <w:t xml:space="preserve"> </w:t>
      </w:r>
      <w:r w:rsidR="00FC562D" w:rsidRPr="00FC562D">
        <w:rPr>
          <w:rFonts w:ascii="Times New Roman" w:hAnsi="Times New Roman" w:cs="Times New Roman"/>
          <w:sz w:val="24"/>
          <w:szCs w:val="24"/>
        </w:rPr>
        <w:t>Analysis and Verification Server (SAVES) (</w:t>
      </w:r>
      <w:hyperlink r:id="rId8" w:history="1">
        <w:r w:rsidR="000B51FE" w:rsidRPr="001F0B59">
          <w:rPr>
            <w:rStyle w:val="Hyperlink"/>
            <w:rFonts w:ascii="Times New Roman" w:hAnsi="Times New Roman" w:cs="Times New Roman"/>
            <w:sz w:val="24"/>
            <w:szCs w:val="24"/>
          </w:rPr>
          <w:t>http://nihserver.mbi.ucla.edu/SAVES</w:t>
        </w:r>
      </w:hyperlink>
      <w:r w:rsidR="00FC562D" w:rsidRPr="00FC562D">
        <w:rPr>
          <w:rFonts w:ascii="Times New Roman" w:hAnsi="Times New Roman" w:cs="Times New Roman"/>
          <w:sz w:val="24"/>
          <w:szCs w:val="24"/>
        </w:rPr>
        <w:t>).</w:t>
      </w:r>
      <w:r w:rsidR="000B51FE">
        <w:rPr>
          <w:rFonts w:ascii="Times New Roman" w:hAnsi="Times New Roman" w:cs="Times New Roman"/>
          <w:sz w:val="24"/>
          <w:szCs w:val="24"/>
        </w:rPr>
        <w:t xml:space="preserve"> </w:t>
      </w:r>
      <w:r w:rsidRPr="00674211">
        <w:rPr>
          <w:rFonts w:ascii="Times New Roman" w:eastAsia="Bookman Old Style" w:hAnsi="Times New Roman" w:cs="Times New Roman"/>
          <w:sz w:val="24"/>
          <w:szCs w:val="24"/>
        </w:rPr>
        <w:t xml:space="preserve">Out of </w:t>
      </w:r>
      <w:r w:rsidR="002F5665">
        <w:rPr>
          <w:rFonts w:ascii="Times New Roman" w:eastAsia="Bookman Old Style" w:hAnsi="Times New Roman" w:cs="Times New Roman"/>
          <w:sz w:val="24"/>
          <w:szCs w:val="24"/>
        </w:rPr>
        <w:t xml:space="preserve">the </w:t>
      </w:r>
      <w:r w:rsidRPr="00674211">
        <w:rPr>
          <w:rFonts w:ascii="Times New Roman" w:eastAsia="Bookman Old Style" w:hAnsi="Times New Roman" w:cs="Times New Roman"/>
          <w:sz w:val="24"/>
          <w:szCs w:val="24"/>
        </w:rPr>
        <w:t xml:space="preserve">models generated by MODELLER, the one with the best G-score of PROCHECK </w:t>
      </w:r>
      <w:r w:rsidRPr="002F5665">
        <w:rPr>
          <w:rFonts w:ascii="Times New Roman" w:eastAsia="Bookman Old Style" w:hAnsi="Times New Roman" w:cs="Times New Roman"/>
          <w:sz w:val="24"/>
          <w:szCs w:val="24"/>
        </w:rPr>
        <w:t>(</w:t>
      </w:r>
      <w:r w:rsidRPr="00A064FD">
        <w:rPr>
          <w:rFonts w:ascii="Times New Roman" w:eastAsia="Bookman Old Style" w:hAnsi="Times New Roman" w:cs="Times New Roman"/>
          <w:sz w:val="24"/>
          <w:szCs w:val="24"/>
        </w:rPr>
        <w:t xml:space="preserve">Laskoswki </w:t>
      </w:r>
      <w:r w:rsidRPr="00A064FD">
        <w:rPr>
          <w:rFonts w:ascii="Times New Roman" w:eastAsia="Bookman Old Style" w:hAnsi="Times New Roman" w:cs="Times New Roman"/>
          <w:i/>
          <w:sz w:val="24"/>
          <w:szCs w:val="24"/>
        </w:rPr>
        <w:t>et al.,</w:t>
      </w:r>
      <w:r w:rsidRPr="002F5665">
        <w:rPr>
          <w:rFonts w:ascii="Times New Roman" w:eastAsia="Bookman Old Style" w:hAnsi="Times New Roman" w:cs="Times New Roman"/>
          <w:sz w:val="24"/>
          <w:szCs w:val="24"/>
        </w:rPr>
        <w:t xml:space="preserve"> </w:t>
      </w:r>
      <w:r w:rsidRPr="002F5665">
        <w:rPr>
          <w:rFonts w:ascii="Times New Roman" w:eastAsia="Bookman Old Style" w:hAnsi="Times New Roman" w:cs="Times New Roman"/>
          <w:sz w:val="24"/>
          <w:szCs w:val="24"/>
        </w:rPr>
        <w:lastRenderedPageBreak/>
        <w:t>1993)</w:t>
      </w:r>
      <w:r w:rsidRPr="00674211">
        <w:rPr>
          <w:rFonts w:ascii="Times New Roman" w:eastAsia="Bookman Old Style" w:hAnsi="Times New Roman" w:cs="Times New Roman"/>
          <w:sz w:val="24"/>
          <w:szCs w:val="24"/>
        </w:rPr>
        <w:t xml:space="preserve"> </w:t>
      </w:r>
      <w:r w:rsidRPr="00674211">
        <w:rPr>
          <w:rFonts w:ascii="Times New Roman" w:hAnsi="Times New Roman" w:cs="Times New Roman"/>
          <w:sz w:val="24"/>
          <w:szCs w:val="24"/>
        </w:rPr>
        <w:t>to evaluate the quality of the modeled 3D structure of BACE1,</w:t>
      </w:r>
      <w:r w:rsidRPr="00674211">
        <w:rPr>
          <w:rFonts w:ascii="Times New Roman" w:eastAsia="Bookman Old Style" w:hAnsi="Times New Roman" w:cs="Times New Roman"/>
          <w:sz w:val="24"/>
          <w:szCs w:val="24"/>
        </w:rPr>
        <w:t xml:space="preserve"> and VERIFY3D (</w:t>
      </w:r>
      <w:r w:rsidRPr="002F5665">
        <w:rPr>
          <w:rFonts w:ascii="Times New Roman" w:eastAsia="Bookman Old Style" w:hAnsi="Times New Roman" w:cs="Times New Roman"/>
          <w:sz w:val="24"/>
          <w:szCs w:val="24"/>
        </w:rPr>
        <w:t xml:space="preserve">Eisenberg </w:t>
      </w:r>
      <w:r w:rsidRPr="00A064FD">
        <w:rPr>
          <w:rFonts w:ascii="Times New Roman" w:eastAsia="Bookman Old Style" w:hAnsi="Times New Roman" w:cs="Times New Roman"/>
          <w:i/>
          <w:sz w:val="24"/>
          <w:szCs w:val="24"/>
        </w:rPr>
        <w:t>et al.,</w:t>
      </w:r>
      <w:r w:rsidRPr="00A064FD">
        <w:rPr>
          <w:rFonts w:ascii="Times New Roman" w:eastAsia="Bookman Old Style" w:hAnsi="Times New Roman" w:cs="Times New Roman"/>
          <w:sz w:val="24"/>
          <w:szCs w:val="24"/>
        </w:rPr>
        <w:t>1997</w:t>
      </w:r>
      <w:r w:rsidRPr="00674211">
        <w:rPr>
          <w:rFonts w:ascii="Times New Roman" w:eastAsia="Bookman Old Style" w:hAnsi="Times New Roman" w:cs="Times New Roman"/>
          <w:sz w:val="24"/>
          <w:szCs w:val="24"/>
        </w:rPr>
        <w:t xml:space="preserve">) was used to check the residue profiles of the obtained 3D models. </w:t>
      </w:r>
      <w:r w:rsidR="00A064FD">
        <w:rPr>
          <w:rFonts w:ascii="Times New Roman" w:eastAsia="Bookman Old Style" w:hAnsi="Times New Roman" w:cs="Times New Roman"/>
          <w:sz w:val="24"/>
          <w:szCs w:val="24"/>
        </w:rPr>
        <w:t>In addition, t</w:t>
      </w:r>
      <w:r w:rsidRPr="00674211">
        <w:rPr>
          <w:rFonts w:ascii="Times New Roman" w:eastAsia="Bookman Old Style" w:hAnsi="Times New Roman" w:cs="Times New Roman"/>
          <w:sz w:val="24"/>
          <w:szCs w:val="24"/>
        </w:rPr>
        <w:t xml:space="preserve">o assess the </w:t>
      </w:r>
      <w:r w:rsidR="000417BA" w:rsidRPr="00674211">
        <w:rPr>
          <w:rFonts w:ascii="Times New Roman" w:eastAsia="Bookman Old Style" w:hAnsi="Times New Roman" w:cs="Times New Roman"/>
          <w:sz w:val="24"/>
          <w:szCs w:val="24"/>
        </w:rPr>
        <w:t>stereochemical</w:t>
      </w:r>
      <w:r w:rsidR="00B44596">
        <w:rPr>
          <w:rFonts w:ascii="Times New Roman" w:eastAsia="Bookman Old Style" w:hAnsi="Times New Roman" w:cs="Times New Roman"/>
          <w:sz w:val="24"/>
          <w:szCs w:val="24"/>
        </w:rPr>
        <w:t xml:space="preserve"> quality</w:t>
      </w:r>
      <w:r w:rsidRPr="00674211">
        <w:rPr>
          <w:rFonts w:ascii="Times New Roman" w:eastAsia="Bookman Old Style" w:hAnsi="Times New Roman" w:cs="Times New Roman"/>
          <w:sz w:val="24"/>
          <w:szCs w:val="24"/>
        </w:rPr>
        <w:t xml:space="preserve"> of the 3D models, Quality evaluation of the model for the environment profile was also predicted using ERRAT (</w:t>
      </w:r>
      <w:hyperlink r:id="rId9">
        <w:r w:rsidRPr="00674211">
          <w:rPr>
            <w:rFonts w:ascii="Times New Roman" w:eastAsia="Bookman Old Style" w:hAnsi="Times New Roman" w:cs="Times New Roman"/>
            <w:color w:val="0000FF"/>
            <w:sz w:val="24"/>
            <w:szCs w:val="24"/>
            <w:u w:val="single"/>
          </w:rPr>
          <w:t>http://nihserver.mbi.ucla.edu/ERRATv2/</w:t>
        </w:r>
      </w:hyperlink>
      <w:r w:rsidRPr="00674211">
        <w:rPr>
          <w:rFonts w:ascii="Times New Roman" w:eastAsia="Bookman Old Style" w:hAnsi="Times New Roman" w:cs="Times New Roman"/>
          <w:sz w:val="24"/>
          <w:szCs w:val="24"/>
        </w:rPr>
        <w:t xml:space="preserve">). </w:t>
      </w:r>
    </w:p>
    <w:p w:rsidR="000B3898" w:rsidRDefault="000B3898" w:rsidP="004E330C">
      <w:pPr>
        <w:spacing w:line="360" w:lineRule="auto"/>
        <w:jc w:val="both"/>
        <w:rPr>
          <w:rFonts w:ascii="Times New Roman" w:eastAsia="Bookman Old Style" w:hAnsi="Times New Roman" w:cs="Times New Roman"/>
          <w:sz w:val="24"/>
          <w:szCs w:val="24"/>
        </w:rPr>
      </w:pPr>
      <w:r w:rsidRPr="000B3898">
        <w:rPr>
          <w:rFonts w:ascii="Times New Roman" w:eastAsia="Bookman Old Style" w:hAnsi="Times New Roman" w:cs="Times New Roman"/>
          <w:b/>
          <w:sz w:val="24"/>
          <w:szCs w:val="24"/>
        </w:rPr>
        <w:t xml:space="preserve">Binding site Prediction: </w:t>
      </w:r>
      <w:r w:rsidRPr="000B3898">
        <w:rPr>
          <w:rFonts w:ascii="Times New Roman" w:eastAsia="Bookman Old Style" w:hAnsi="Times New Roman" w:cs="Times New Roman"/>
          <w:sz w:val="24"/>
          <w:szCs w:val="24"/>
        </w:rPr>
        <w:t xml:space="preserve">To </w:t>
      </w:r>
      <w:r w:rsidR="00A064FD" w:rsidRPr="000B3898">
        <w:rPr>
          <w:rFonts w:ascii="Times New Roman" w:eastAsia="Bookman Old Style" w:hAnsi="Times New Roman" w:cs="Times New Roman"/>
          <w:sz w:val="24"/>
          <w:szCs w:val="24"/>
        </w:rPr>
        <w:t>find out</w:t>
      </w:r>
      <w:r w:rsidRPr="000B3898">
        <w:rPr>
          <w:rFonts w:ascii="Times New Roman" w:eastAsia="Bookman Old Style" w:hAnsi="Times New Roman" w:cs="Times New Roman"/>
          <w:sz w:val="24"/>
          <w:szCs w:val="24"/>
        </w:rPr>
        <w:t xml:space="preserve"> the binding affinities, the modeled structure of </w:t>
      </w:r>
      <w:r w:rsidRPr="009D485D">
        <w:rPr>
          <w:rFonts w:ascii="Times New Roman" w:hAnsi="Times New Roman" w:cs="Times New Roman"/>
          <w:sz w:val="24"/>
          <w:szCs w:val="24"/>
        </w:rPr>
        <w:t>BACE1</w:t>
      </w:r>
      <w:r w:rsidRPr="000B3898">
        <w:rPr>
          <w:rFonts w:ascii="Times New Roman" w:eastAsia="Bookman Old Style" w:hAnsi="Times New Roman" w:cs="Times New Roman"/>
          <w:sz w:val="24"/>
          <w:szCs w:val="24"/>
        </w:rPr>
        <w:t xml:space="preserve"> from homosapiens and the </w:t>
      </w:r>
      <w:r>
        <w:rPr>
          <w:rFonts w:ascii="Times New Roman" w:eastAsia="Bookman Old Style" w:hAnsi="Times New Roman" w:cs="Times New Roman"/>
          <w:sz w:val="24"/>
          <w:szCs w:val="24"/>
        </w:rPr>
        <w:t xml:space="preserve">default </w:t>
      </w:r>
      <w:r w:rsidRPr="000B3898">
        <w:rPr>
          <w:rFonts w:ascii="Times New Roman" w:eastAsia="Bookman Old Style" w:hAnsi="Times New Roman" w:cs="Times New Roman"/>
          <w:sz w:val="24"/>
          <w:szCs w:val="24"/>
        </w:rPr>
        <w:t>binding site</w:t>
      </w:r>
      <w:r>
        <w:rPr>
          <w:rFonts w:ascii="Times New Roman" w:eastAsia="Bookman Old Style" w:hAnsi="Times New Roman" w:cs="Times New Roman"/>
          <w:sz w:val="24"/>
          <w:szCs w:val="24"/>
        </w:rPr>
        <w:t>s</w:t>
      </w:r>
      <w:r w:rsidRPr="000B3898">
        <w:rPr>
          <w:rFonts w:ascii="Times New Roman" w:eastAsia="Bookman Old Style" w:hAnsi="Times New Roman" w:cs="Times New Roman"/>
          <w:sz w:val="24"/>
          <w:szCs w:val="24"/>
        </w:rPr>
        <w:t xml:space="preserve"> </w:t>
      </w:r>
      <w:r>
        <w:rPr>
          <w:rFonts w:ascii="Times New Roman" w:eastAsia="Bookman Old Style" w:hAnsi="Times New Roman" w:cs="Times New Roman"/>
          <w:sz w:val="24"/>
          <w:szCs w:val="24"/>
        </w:rPr>
        <w:t>were</w:t>
      </w:r>
      <w:r w:rsidRPr="000B3898">
        <w:rPr>
          <w:rFonts w:ascii="Times New Roman" w:eastAsia="Bookman Old Style" w:hAnsi="Times New Roman" w:cs="Times New Roman"/>
          <w:sz w:val="24"/>
          <w:szCs w:val="24"/>
        </w:rPr>
        <w:t xml:space="preserve"> predicted by submitting the structure to DoGSiteScorer, an active site prediction and analysis s</w:t>
      </w:r>
      <w:r>
        <w:rPr>
          <w:rFonts w:ascii="Times New Roman" w:eastAsia="Bookman Old Style" w:hAnsi="Times New Roman" w:cs="Times New Roman"/>
          <w:sz w:val="24"/>
          <w:szCs w:val="24"/>
        </w:rPr>
        <w:t>erver (</w:t>
      </w:r>
      <w:r w:rsidRPr="00FF5045">
        <w:rPr>
          <w:rFonts w:ascii="Times New Roman" w:hAnsi="Times New Roman" w:cs="Times New Roman"/>
          <w:sz w:val="24"/>
          <w:szCs w:val="24"/>
        </w:rPr>
        <w:t>Andrea Volkamer</w:t>
      </w:r>
      <w:r>
        <w:rPr>
          <w:rFonts w:ascii="Times New Roman" w:hAnsi="Times New Roman" w:cs="Times New Roman"/>
          <w:sz w:val="24"/>
          <w:szCs w:val="24"/>
        </w:rPr>
        <w:t xml:space="preserve"> 2012)</w:t>
      </w:r>
      <w:r w:rsidRPr="000B3898">
        <w:rPr>
          <w:rFonts w:ascii="Times New Roman" w:eastAsia="Bookman Old Style" w:hAnsi="Times New Roman" w:cs="Times New Roman"/>
          <w:sz w:val="24"/>
          <w:szCs w:val="24"/>
        </w:rPr>
        <w:t>.</w:t>
      </w:r>
      <w:r w:rsidR="00076E5F">
        <w:rPr>
          <w:rFonts w:ascii="Times New Roman" w:eastAsia="Bookman Old Style" w:hAnsi="Times New Roman" w:cs="Times New Roman"/>
          <w:sz w:val="24"/>
          <w:szCs w:val="24"/>
        </w:rPr>
        <w:t xml:space="preserve"> </w:t>
      </w:r>
    </w:p>
    <w:p w:rsidR="00076E5F" w:rsidRDefault="00E00F91" w:rsidP="0013505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RESULTS AND D</w:t>
      </w:r>
      <w:r w:rsidRPr="00076E5F">
        <w:rPr>
          <w:rFonts w:ascii="Times New Roman" w:hAnsi="Times New Roman" w:cs="Times New Roman"/>
          <w:b/>
          <w:sz w:val="24"/>
          <w:szCs w:val="24"/>
        </w:rPr>
        <w:t>ISCUSSION</w:t>
      </w:r>
    </w:p>
    <w:p w:rsidR="00B55CC1" w:rsidRPr="00BA6F5C" w:rsidRDefault="00076E5F" w:rsidP="004E330C">
      <w:pPr>
        <w:spacing w:line="360" w:lineRule="auto"/>
        <w:jc w:val="both"/>
        <w:rPr>
          <w:rFonts w:ascii="Times New Roman" w:eastAsia="Bookman Old Style" w:hAnsi="Times New Roman" w:cs="Times New Roman"/>
          <w:sz w:val="24"/>
          <w:szCs w:val="24"/>
        </w:rPr>
      </w:pPr>
      <w:r w:rsidRPr="003A28D8">
        <w:rPr>
          <w:rFonts w:ascii="Times New Roman" w:eastAsia="Bookman Old Style" w:hAnsi="Times New Roman" w:cs="Times New Roman"/>
          <w:b/>
          <w:sz w:val="24"/>
          <w:szCs w:val="24"/>
        </w:rPr>
        <w:t>Phylogenetic analysis of BACE-1:</w:t>
      </w:r>
      <w:r>
        <w:rPr>
          <w:rFonts w:ascii="Times New Roman" w:eastAsia="Bookman Old Style" w:hAnsi="Times New Roman" w:cs="Times New Roman"/>
          <w:sz w:val="24"/>
          <w:szCs w:val="24"/>
        </w:rPr>
        <w:t xml:space="preserve"> </w:t>
      </w:r>
      <w:r w:rsidR="00CE4FA9" w:rsidRPr="0048779A">
        <w:rPr>
          <w:rFonts w:ascii="Times New Roman" w:eastAsia="Bookman Old Style" w:hAnsi="Times New Roman" w:cs="Times New Roman"/>
          <w:sz w:val="24"/>
          <w:szCs w:val="24"/>
        </w:rPr>
        <w:t>Evolution is the process where the population is altered with respect to time</w:t>
      </w:r>
      <w:r w:rsidR="007A653F">
        <w:rPr>
          <w:rFonts w:ascii="Times New Roman" w:eastAsia="Bookman Old Style" w:hAnsi="Times New Roman" w:cs="Times New Roman"/>
          <w:sz w:val="24"/>
          <w:szCs w:val="24"/>
        </w:rPr>
        <w:t>,</w:t>
      </w:r>
      <w:r w:rsidR="00CE4FA9" w:rsidRPr="0048779A">
        <w:rPr>
          <w:rFonts w:ascii="Times New Roman" w:eastAsia="Bookman Old Style" w:hAnsi="Times New Roman" w:cs="Times New Roman"/>
          <w:sz w:val="24"/>
          <w:szCs w:val="24"/>
        </w:rPr>
        <w:t xml:space="preserve"> and these changes in the population can be depicted in a Phylogenetic tree. The basic theory behind Phylogenetics is that members of a group share a common evolutionary history and are more related to each other than to the </w:t>
      </w:r>
      <w:r w:rsidR="007A653F">
        <w:rPr>
          <w:rFonts w:ascii="Times New Roman" w:eastAsia="Bookman Old Style" w:hAnsi="Times New Roman" w:cs="Times New Roman"/>
          <w:sz w:val="24"/>
          <w:szCs w:val="24"/>
        </w:rPr>
        <w:t>other group members</w:t>
      </w:r>
      <w:r w:rsidR="00CE4FA9" w:rsidRPr="0048779A">
        <w:rPr>
          <w:rFonts w:ascii="Times New Roman" w:eastAsia="Bookman Old Style" w:hAnsi="Times New Roman" w:cs="Times New Roman"/>
          <w:sz w:val="24"/>
          <w:szCs w:val="24"/>
        </w:rPr>
        <w:t xml:space="preserve">. In this research study, </w:t>
      </w:r>
      <w:r w:rsidR="005B3B6D">
        <w:rPr>
          <w:rFonts w:ascii="Times New Roman" w:eastAsia="Bookman Old Style" w:hAnsi="Times New Roman" w:cs="Times New Roman"/>
          <w:sz w:val="24"/>
          <w:szCs w:val="24"/>
        </w:rPr>
        <w:t xml:space="preserve">the hierarchical clustering method </w:t>
      </w:r>
      <w:r w:rsidR="00CE4FA9" w:rsidRPr="0048779A">
        <w:rPr>
          <w:rFonts w:ascii="Times New Roman" w:eastAsia="Bookman Old Style" w:hAnsi="Times New Roman" w:cs="Times New Roman"/>
          <w:sz w:val="24"/>
          <w:szCs w:val="24"/>
        </w:rPr>
        <w:t xml:space="preserve">indicates and infers that </w:t>
      </w:r>
      <w:r w:rsidR="00CE4FA9">
        <w:rPr>
          <w:rFonts w:ascii="Times New Roman" w:eastAsia="Bookman Old Style" w:hAnsi="Times New Roman" w:cs="Times New Roman"/>
          <w:sz w:val="24"/>
          <w:szCs w:val="24"/>
        </w:rPr>
        <w:t>t</w:t>
      </w:r>
      <w:r w:rsidRPr="003A28D8">
        <w:rPr>
          <w:rFonts w:ascii="Times New Roman" w:eastAsia="Bookman Old Style" w:hAnsi="Times New Roman" w:cs="Times New Roman"/>
          <w:sz w:val="24"/>
          <w:szCs w:val="24"/>
        </w:rPr>
        <w:t>he Cladogram</w:t>
      </w:r>
      <w:r w:rsidR="007A653F">
        <w:rPr>
          <w:rFonts w:ascii="Times New Roman" w:eastAsia="Bookman Old Style" w:hAnsi="Times New Roman" w:cs="Times New Roman"/>
          <w:sz w:val="24"/>
          <w:szCs w:val="24"/>
        </w:rPr>
        <w:t>,</w:t>
      </w:r>
      <w:r w:rsidR="00CE4FA9">
        <w:rPr>
          <w:rFonts w:ascii="Times New Roman" w:eastAsia="Bookman Old Style" w:hAnsi="Times New Roman" w:cs="Times New Roman"/>
          <w:sz w:val="24"/>
          <w:szCs w:val="24"/>
        </w:rPr>
        <w:t xml:space="preserve"> as shown in Figure 1; </w:t>
      </w:r>
      <w:r w:rsidR="00036CE6">
        <w:rPr>
          <w:rFonts w:ascii="Times New Roman" w:eastAsia="Bookman Old Style" w:hAnsi="Times New Roman" w:cs="Times New Roman"/>
          <w:sz w:val="24"/>
          <w:szCs w:val="24"/>
        </w:rPr>
        <w:t xml:space="preserve">the </w:t>
      </w:r>
      <w:r w:rsidR="00036CE6" w:rsidRPr="00036CE6">
        <w:rPr>
          <w:rFonts w:ascii="Times New Roman" w:eastAsia="Bookman Old Style" w:hAnsi="Times New Roman" w:cs="Times New Roman"/>
          <w:sz w:val="24"/>
          <w:szCs w:val="24"/>
        </w:rPr>
        <w:t xml:space="preserve">Clade of four Secretase sequences </w:t>
      </w:r>
      <w:r w:rsidRPr="003A28D8">
        <w:rPr>
          <w:rFonts w:ascii="Times New Roman" w:eastAsia="Bookman Old Style" w:hAnsi="Times New Roman" w:cs="Times New Roman"/>
          <w:sz w:val="24"/>
          <w:szCs w:val="24"/>
        </w:rPr>
        <w:t xml:space="preserve">found in </w:t>
      </w:r>
      <w:r w:rsidR="00E209C7" w:rsidRPr="003A28D8">
        <w:rPr>
          <w:rFonts w:ascii="Times New Roman" w:eastAsia="Bookman Old Style" w:hAnsi="Times New Roman" w:cs="Times New Roman"/>
          <w:sz w:val="24"/>
          <w:szCs w:val="24"/>
        </w:rPr>
        <w:t xml:space="preserve">the </w:t>
      </w:r>
      <w:r w:rsidR="00BA6F5C">
        <w:rPr>
          <w:rFonts w:ascii="Times New Roman" w:eastAsia="Bookman Old Style" w:hAnsi="Times New Roman" w:cs="Times New Roman"/>
          <w:sz w:val="24"/>
          <w:szCs w:val="24"/>
        </w:rPr>
        <w:t>Protein Data Bank (PDB) (</w:t>
      </w:r>
      <w:hyperlink r:id="rId10" w:history="1">
        <w:r w:rsidR="00BA6F5C" w:rsidRPr="001F0B59">
          <w:rPr>
            <w:rStyle w:val="Hyperlink"/>
            <w:rFonts w:ascii="Times New Roman" w:eastAsia="Bookman Old Style" w:hAnsi="Times New Roman" w:cs="Times New Roman"/>
            <w:sz w:val="24"/>
            <w:szCs w:val="24"/>
          </w:rPr>
          <w:t>https://www.rcsb.org/</w:t>
        </w:r>
      </w:hyperlink>
      <w:r w:rsidR="00BA6F5C">
        <w:rPr>
          <w:rFonts w:ascii="Times New Roman" w:eastAsia="Bookman Old Style" w:hAnsi="Times New Roman" w:cs="Times New Roman"/>
          <w:sz w:val="24"/>
          <w:szCs w:val="24"/>
        </w:rPr>
        <w:t xml:space="preserve">)  </w:t>
      </w:r>
      <w:r w:rsidR="00CE4FA9">
        <w:rPr>
          <w:rFonts w:ascii="Times New Roman" w:eastAsia="Bookman Old Style" w:hAnsi="Times New Roman" w:cs="Times New Roman"/>
          <w:sz w:val="24"/>
          <w:szCs w:val="24"/>
        </w:rPr>
        <w:t>were</w:t>
      </w:r>
      <w:r w:rsidRPr="003A28D8">
        <w:rPr>
          <w:rFonts w:ascii="Times New Roman" w:eastAsia="Bookman Old Style" w:hAnsi="Times New Roman" w:cs="Times New Roman"/>
          <w:sz w:val="24"/>
          <w:szCs w:val="24"/>
        </w:rPr>
        <w:t xml:space="preserve"> </w:t>
      </w:r>
      <w:r w:rsidR="00BA6F5C">
        <w:rPr>
          <w:rFonts w:ascii="Times New Roman" w:eastAsia="Bookman Old Style" w:hAnsi="Times New Roman" w:cs="Times New Roman"/>
          <w:sz w:val="24"/>
          <w:szCs w:val="24"/>
        </w:rPr>
        <w:t>selected</w:t>
      </w:r>
      <w:r w:rsidRPr="003A28D8">
        <w:rPr>
          <w:rFonts w:ascii="Times New Roman" w:eastAsia="Bookman Old Style" w:hAnsi="Times New Roman" w:cs="Times New Roman"/>
          <w:sz w:val="24"/>
          <w:szCs w:val="24"/>
        </w:rPr>
        <w:t xml:space="preserve"> </w:t>
      </w:r>
      <w:r w:rsidR="00BA6F5C">
        <w:rPr>
          <w:rFonts w:ascii="Times New Roman" w:eastAsia="Bookman Old Style" w:hAnsi="Times New Roman" w:cs="Times New Roman"/>
          <w:sz w:val="24"/>
          <w:szCs w:val="24"/>
        </w:rPr>
        <w:t xml:space="preserve">with its PDB ID's; </w:t>
      </w:r>
      <w:r w:rsidR="003A28D8">
        <w:rPr>
          <w:rFonts w:ascii="Times New Roman" w:eastAsia="Bookman Old Style" w:hAnsi="Times New Roman" w:cs="Times New Roman"/>
          <w:sz w:val="24"/>
          <w:szCs w:val="24"/>
        </w:rPr>
        <w:t>BACE-1</w:t>
      </w:r>
      <w:r w:rsidR="006C2D70">
        <w:rPr>
          <w:rFonts w:ascii="Times New Roman" w:eastAsia="Bookman Old Style" w:hAnsi="Times New Roman" w:cs="Times New Roman"/>
          <w:sz w:val="24"/>
          <w:szCs w:val="24"/>
        </w:rPr>
        <w:t xml:space="preserve"> (6EJ2)</w:t>
      </w:r>
      <w:r w:rsidR="003A28D8">
        <w:rPr>
          <w:rFonts w:ascii="Times New Roman" w:eastAsia="Bookman Old Style" w:hAnsi="Times New Roman" w:cs="Times New Roman"/>
          <w:sz w:val="24"/>
          <w:szCs w:val="24"/>
        </w:rPr>
        <w:t xml:space="preserve">, </w:t>
      </w:r>
      <w:r w:rsidRPr="003A28D8">
        <w:rPr>
          <w:rFonts w:ascii="Times New Roman" w:eastAsia="Bookman Old Style" w:hAnsi="Times New Roman" w:cs="Times New Roman"/>
          <w:sz w:val="24"/>
          <w:szCs w:val="24"/>
        </w:rPr>
        <w:t>BACE-2</w:t>
      </w:r>
      <w:r w:rsidR="006C2D70">
        <w:rPr>
          <w:rFonts w:ascii="Times New Roman" w:eastAsia="Bookman Old Style" w:hAnsi="Times New Roman" w:cs="Times New Roman"/>
          <w:sz w:val="24"/>
          <w:szCs w:val="24"/>
        </w:rPr>
        <w:t xml:space="preserve"> (2EWY)</w:t>
      </w:r>
      <w:r w:rsidR="007A653F">
        <w:rPr>
          <w:rFonts w:ascii="Times New Roman" w:eastAsia="Bookman Old Style" w:hAnsi="Times New Roman" w:cs="Times New Roman"/>
          <w:sz w:val="24"/>
          <w:szCs w:val="24"/>
        </w:rPr>
        <w:t>,</w:t>
      </w:r>
      <w:r w:rsidRPr="003A28D8">
        <w:rPr>
          <w:rFonts w:ascii="Times New Roman" w:eastAsia="Bookman Old Style" w:hAnsi="Times New Roman" w:cs="Times New Roman"/>
          <w:sz w:val="24"/>
          <w:szCs w:val="24"/>
        </w:rPr>
        <w:t xml:space="preserve"> </w:t>
      </w:r>
      <w:r w:rsidR="00E209C7" w:rsidRPr="003A28D8">
        <w:rPr>
          <w:rFonts w:ascii="Times New Roman" w:eastAsia="Bookman Old Style" w:hAnsi="Times New Roman" w:cs="Times New Roman"/>
          <w:sz w:val="24"/>
          <w:szCs w:val="24"/>
        </w:rPr>
        <w:t>and gamma</w:t>
      </w:r>
      <w:r w:rsidR="007A653F">
        <w:rPr>
          <w:rFonts w:ascii="Times New Roman" w:eastAsia="Bookman Old Style" w:hAnsi="Times New Roman" w:cs="Times New Roman"/>
          <w:sz w:val="24"/>
          <w:szCs w:val="24"/>
        </w:rPr>
        <w:t>-</w:t>
      </w:r>
      <w:r w:rsidR="003A28D8" w:rsidRPr="003A28D8">
        <w:rPr>
          <w:rFonts w:ascii="Times New Roman" w:eastAsia="Bookman Old Style" w:hAnsi="Times New Roman" w:cs="Times New Roman"/>
          <w:sz w:val="24"/>
          <w:szCs w:val="24"/>
        </w:rPr>
        <w:t>secretase</w:t>
      </w:r>
      <w:r w:rsidR="006C2D70">
        <w:rPr>
          <w:rFonts w:ascii="Times New Roman" w:eastAsia="Bookman Old Style" w:hAnsi="Times New Roman" w:cs="Times New Roman"/>
          <w:sz w:val="24"/>
          <w:szCs w:val="24"/>
        </w:rPr>
        <w:t xml:space="preserve"> (5A63)</w:t>
      </w:r>
      <w:r w:rsidR="003A28D8">
        <w:rPr>
          <w:rFonts w:ascii="Times New Roman" w:eastAsia="Bookman Old Style" w:hAnsi="Times New Roman" w:cs="Times New Roman"/>
          <w:sz w:val="24"/>
          <w:szCs w:val="24"/>
        </w:rPr>
        <w:t xml:space="preserve"> from homosapiens respectively</w:t>
      </w:r>
      <w:r w:rsidR="00E209C7" w:rsidRPr="003A28D8">
        <w:rPr>
          <w:rFonts w:ascii="Times New Roman" w:eastAsia="Bookman Old Style" w:hAnsi="Times New Roman" w:cs="Times New Roman"/>
          <w:sz w:val="24"/>
          <w:szCs w:val="24"/>
        </w:rPr>
        <w:t>.</w:t>
      </w:r>
      <w:r w:rsidR="003A28D8" w:rsidRPr="003A28D8">
        <w:rPr>
          <w:rFonts w:ascii="Times New Roman" w:eastAsia="Bookman Old Style" w:hAnsi="Times New Roman" w:cs="Times New Roman"/>
          <w:sz w:val="24"/>
          <w:szCs w:val="24"/>
        </w:rPr>
        <w:t xml:space="preserve"> </w:t>
      </w:r>
      <w:r w:rsidR="007A653F">
        <w:rPr>
          <w:rFonts w:ascii="Times New Roman" w:hAnsi="Times New Roman" w:cs="Times New Roman"/>
          <w:sz w:val="24"/>
          <w:szCs w:val="24"/>
        </w:rPr>
        <w:t>Furthermore, w</w:t>
      </w:r>
      <w:r w:rsidR="00B55CC1" w:rsidRPr="003A28D8">
        <w:rPr>
          <w:rFonts w:ascii="Times New Roman" w:hAnsi="Times New Roman" w:cs="Times New Roman"/>
          <w:sz w:val="24"/>
          <w:szCs w:val="24"/>
        </w:rPr>
        <w:t>e successfully constructed phylogenetic relationships of Secretase sequences</w:t>
      </w:r>
      <w:r w:rsidR="007A653F">
        <w:rPr>
          <w:rFonts w:ascii="Times New Roman" w:hAnsi="Times New Roman" w:cs="Times New Roman"/>
          <w:sz w:val="24"/>
          <w:szCs w:val="24"/>
        </w:rPr>
        <w:t xml:space="preserve"> a</w:t>
      </w:r>
      <w:r w:rsidR="00A064FD">
        <w:rPr>
          <w:rFonts w:ascii="Times New Roman" w:hAnsi="Times New Roman" w:cs="Times New Roman"/>
          <w:sz w:val="24"/>
          <w:szCs w:val="24"/>
        </w:rPr>
        <w:t>nd</w:t>
      </w:r>
      <w:r w:rsidR="00B55CC1" w:rsidRPr="003A28D8">
        <w:rPr>
          <w:rFonts w:ascii="Times New Roman" w:hAnsi="Times New Roman" w:cs="Times New Roman"/>
          <w:sz w:val="24"/>
          <w:szCs w:val="24"/>
        </w:rPr>
        <w:t xml:space="preserve"> found that the average supporting values of nodes on each branch were higher than 50%</w:t>
      </w:r>
      <w:r w:rsidR="007A653F">
        <w:rPr>
          <w:rFonts w:ascii="Times New Roman" w:hAnsi="Times New Roman" w:cs="Times New Roman"/>
          <w:sz w:val="24"/>
          <w:szCs w:val="24"/>
        </w:rPr>
        <w:t>. H</w:t>
      </w:r>
      <w:r w:rsidR="00B55CC1" w:rsidRPr="003A28D8">
        <w:rPr>
          <w:rFonts w:ascii="Times New Roman" w:hAnsi="Times New Roman" w:cs="Times New Roman"/>
          <w:sz w:val="24"/>
          <w:szCs w:val="24"/>
        </w:rPr>
        <w:t>owever, beta</w:t>
      </w:r>
      <w:r w:rsidR="007A653F">
        <w:rPr>
          <w:rFonts w:ascii="Times New Roman" w:hAnsi="Times New Roman" w:cs="Times New Roman"/>
          <w:sz w:val="24"/>
          <w:szCs w:val="24"/>
        </w:rPr>
        <w:t>-</w:t>
      </w:r>
      <w:r w:rsidR="00B55CC1" w:rsidRPr="003A28D8">
        <w:rPr>
          <w:rFonts w:ascii="Times New Roman" w:hAnsi="Times New Roman" w:cs="Times New Roman"/>
          <w:sz w:val="24"/>
          <w:szCs w:val="24"/>
        </w:rPr>
        <w:t xml:space="preserve">secretase </w:t>
      </w:r>
      <w:r w:rsidR="007A653F">
        <w:rPr>
          <w:rFonts w:ascii="Times New Roman" w:hAnsi="Times New Roman" w:cs="Times New Roman"/>
          <w:sz w:val="24"/>
          <w:szCs w:val="24"/>
        </w:rPr>
        <w:t>one</w:t>
      </w:r>
      <w:r w:rsidR="000E4E3F">
        <w:rPr>
          <w:rFonts w:ascii="Times New Roman" w:hAnsi="Times New Roman" w:cs="Times New Roman"/>
          <w:sz w:val="24"/>
          <w:szCs w:val="24"/>
        </w:rPr>
        <w:t xml:space="preserve"> </w:t>
      </w:r>
      <w:r w:rsidR="00B55CC1" w:rsidRPr="003A28D8">
        <w:rPr>
          <w:rFonts w:ascii="Times New Roman" w:hAnsi="Times New Roman" w:cs="Times New Roman"/>
          <w:sz w:val="24"/>
          <w:szCs w:val="24"/>
        </w:rPr>
        <w:t>and beta</w:t>
      </w:r>
      <w:r w:rsidR="007A653F">
        <w:rPr>
          <w:rFonts w:ascii="Times New Roman" w:hAnsi="Times New Roman" w:cs="Times New Roman"/>
          <w:sz w:val="24"/>
          <w:szCs w:val="24"/>
        </w:rPr>
        <w:t xml:space="preserve">-secretase two </w:t>
      </w:r>
      <w:r w:rsidR="00B55CC1" w:rsidRPr="003A28D8">
        <w:rPr>
          <w:rFonts w:ascii="Times New Roman" w:hAnsi="Times New Roman" w:cs="Times New Roman"/>
          <w:sz w:val="24"/>
          <w:szCs w:val="24"/>
        </w:rPr>
        <w:t>are related</w:t>
      </w:r>
      <w:r w:rsidR="007A653F">
        <w:rPr>
          <w:rFonts w:ascii="Times New Roman" w:hAnsi="Times New Roman" w:cs="Times New Roman"/>
          <w:sz w:val="24"/>
          <w:szCs w:val="24"/>
        </w:rPr>
        <w:t>,</w:t>
      </w:r>
      <w:r w:rsidR="00B55CC1" w:rsidRPr="003A28D8">
        <w:rPr>
          <w:rFonts w:ascii="Times New Roman" w:hAnsi="Times New Roman" w:cs="Times New Roman"/>
          <w:sz w:val="24"/>
          <w:szCs w:val="24"/>
        </w:rPr>
        <w:t xml:space="preserve"> but the gamma</w:t>
      </w:r>
      <w:r w:rsidR="007A653F">
        <w:rPr>
          <w:rFonts w:ascii="Times New Roman" w:hAnsi="Times New Roman" w:cs="Times New Roman"/>
          <w:sz w:val="24"/>
          <w:szCs w:val="24"/>
        </w:rPr>
        <w:t>-</w:t>
      </w:r>
      <w:r w:rsidR="00B55CC1" w:rsidRPr="003A28D8">
        <w:rPr>
          <w:rFonts w:ascii="Times New Roman" w:hAnsi="Times New Roman" w:cs="Times New Roman"/>
          <w:sz w:val="24"/>
          <w:szCs w:val="24"/>
        </w:rPr>
        <w:t>secretase is distinct</w:t>
      </w:r>
      <w:r w:rsidR="007A653F">
        <w:rPr>
          <w:rFonts w:ascii="Times New Roman" w:hAnsi="Times New Roman" w:cs="Times New Roman"/>
          <w:sz w:val="24"/>
          <w:szCs w:val="24"/>
        </w:rPr>
        <w:t>;</w:t>
      </w:r>
      <w:r w:rsidR="00B55CC1" w:rsidRPr="003A28D8">
        <w:rPr>
          <w:rFonts w:ascii="Times New Roman" w:hAnsi="Times New Roman" w:cs="Times New Roman"/>
          <w:sz w:val="24"/>
          <w:szCs w:val="24"/>
        </w:rPr>
        <w:t xml:space="preserve"> Tree shows a high similarity between BACE1 and BACE2. </w:t>
      </w:r>
    </w:p>
    <w:p w:rsidR="00141EC5" w:rsidRDefault="00141EC5" w:rsidP="004E330C">
      <w:pPr>
        <w:spacing w:line="360" w:lineRule="auto"/>
        <w:jc w:val="both"/>
        <w:rPr>
          <w:rFonts w:ascii="Times New Roman" w:hAnsi="Times New Roman" w:cs="Times New Roman"/>
          <w:b/>
          <w:sz w:val="24"/>
          <w:szCs w:val="24"/>
        </w:rPr>
      </w:pPr>
      <w:r w:rsidRPr="00141EC5">
        <w:rPr>
          <w:rFonts w:ascii="Times New Roman" w:hAnsi="Times New Roman" w:cs="Times New Roman"/>
          <w:noProof/>
          <w:sz w:val="24"/>
          <w:szCs w:val="24"/>
          <w:lang w:bidi="hi-IN"/>
        </w:rPr>
        <w:lastRenderedPageBreak/>
        <w:drawing>
          <wp:inline distT="0" distB="0" distL="0" distR="0">
            <wp:extent cx="5943600" cy="2488844"/>
            <wp:effectExtent l="19050" t="19050" r="19050" b="25756"/>
            <wp:docPr id="3" name="Picture 1" descr="E:\01 RESEARCH AND DEVELOPMENT\Sowjanya_GSK_AU\Paper_1\phylogenetic tre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01 RESEARCH AND DEVELOPMENT\Sowjanya_GSK_AU\Paper_1\phylogenetic tree.jpeg"/>
                    <pic:cNvPicPr>
                      <a:picLocks noChangeAspect="1" noChangeArrowheads="1"/>
                    </pic:cNvPicPr>
                  </pic:nvPicPr>
                  <pic:blipFill>
                    <a:blip r:embed="rId11"/>
                    <a:srcRect/>
                    <a:stretch>
                      <a:fillRect/>
                    </a:stretch>
                  </pic:blipFill>
                  <pic:spPr bwMode="auto">
                    <a:xfrm>
                      <a:off x="0" y="0"/>
                      <a:ext cx="5943600" cy="2488844"/>
                    </a:xfrm>
                    <a:prstGeom prst="rect">
                      <a:avLst/>
                    </a:prstGeom>
                    <a:noFill/>
                    <a:ln w="12700">
                      <a:solidFill>
                        <a:schemeClr val="tx1"/>
                      </a:solidFill>
                      <a:miter lim="800000"/>
                      <a:headEnd/>
                      <a:tailEnd/>
                    </a:ln>
                  </pic:spPr>
                </pic:pic>
              </a:graphicData>
            </a:graphic>
          </wp:inline>
        </w:drawing>
      </w:r>
    </w:p>
    <w:p w:rsidR="00141EC5" w:rsidRPr="00843E42" w:rsidRDefault="00141EC5" w:rsidP="004E330C">
      <w:pPr>
        <w:spacing w:line="360" w:lineRule="auto"/>
        <w:jc w:val="both"/>
        <w:rPr>
          <w:rFonts w:ascii="Times New Roman" w:hAnsi="Times New Roman" w:cs="Times New Roman"/>
          <w:sz w:val="24"/>
          <w:szCs w:val="24"/>
        </w:rPr>
      </w:pPr>
      <w:r w:rsidRPr="004462BE">
        <w:rPr>
          <w:rFonts w:ascii="Times New Roman" w:hAnsi="Times New Roman" w:cs="Times New Roman"/>
          <w:b/>
          <w:sz w:val="24"/>
          <w:szCs w:val="24"/>
        </w:rPr>
        <w:t>Figure 1:</w:t>
      </w:r>
      <w:r w:rsidR="006C2D70">
        <w:rPr>
          <w:rFonts w:ascii="Times New Roman" w:hAnsi="Times New Roman" w:cs="Times New Roman"/>
          <w:sz w:val="24"/>
          <w:szCs w:val="24"/>
        </w:rPr>
        <w:t xml:space="preserve"> </w:t>
      </w:r>
      <w:r w:rsidR="006C2D70" w:rsidRPr="00C4369F">
        <w:rPr>
          <w:rFonts w:ascii="Times New Roman" w:hAnsi="Times New Roman" w:cs="Times New Roman"/>
          <w:b/>
          <w:sz w:val="24"/>
          <w:szCs w:val="24"/>
        </w:rPr>
        <w:t xml:space="preserve">The phylogenetic </w:t>
      </w:r>
      <w:r w:rsidR="00843E42" w:rsidRPr="00C4369F">
        <w:rPr>
          <w:rFonts w:ascii="Times New Roman" w:hAnsi="Times New Roman" w:cs="Times New Roman"/>
          <w:b/>
          <w:sz w:val="24"/>
          <w:szCs w:val="24"/>
        </w:rPr>
        <w:t>analysis</w:t>
      </w:r>
      <w:r w:rsidR="006C2D70" w:rsidRPr="00C4369F">
        <w:rPr>
          <w:rFonts w:ascii="Times New Roman" w:hAnsi="Times New Roman" w:cs="Times New Roman"/>
          <w:b/>
          <w:sz w:val="24"/>
          <w:szCs w:val="24"/>
        </w:rPr>
        <w:t xml:space="preserve"> of Secretase proteins </w:t>
      </w:r>
      <w:r w:rsidR="00843E42" w:rsidRPr="00C4369F">
        <w:rPr>
          <w:rFonts w:ascii="Times New Roman" w:hAnsi="Times New Roman" w:cs="Times New Roman"/>
          <w:b/>
          <w:sz w:val="24"/>
          <w:szCs w:val="24"/>
        </w:rPr>
        <w:t>from homosapiens:</w:t>
      </w:r>
      <w:r w:rsidR="00843E42" w:rsidRPr="00843E42">
        <w:rPr>
          <w:rFonts w:ascii="Times New Roman" w:hAnsi="Times New Roman" w:cs="Times New Roman"/>
          <w:sz w:val="24"/>
          <w:szCs w:val="24"/>
        </w:rPr>
        <w:t xml:space="preserve"> </w:t>
      </w:r>
      <w:r w:rsidR="00843E42" w:rsidRPr="00843E42">
        <w:rPr>
          <w:rFonts w:ascii="Times New Roman" w:eastAsia="Bookman Old Style" w:hAnsi="Times New Roman" w:cs="Times New Roman"/>
          <w:sz w:val="24"/>
          <w:szCs w:val="24"/>
        </w:rPr>
        <w:t xml:space="preserve">Phylogenetic tree of the closest homolog for </w:t>
      </w:r>
      <w:r w:rsidR="00843E42">
        <w:rPr>
          <w:rFonts w:ascii="Times New Roman" w:eastAsia="Bookman Old Style" w:hAnsi="Times New Roman" w:cs="Times New Roman"/>
          <w:sz w:val="24"/>
          <w:szCs w:val="24"/>
        </w:rPr>
        <w:t xml:space="preserve">the </w:t>
      </w:r>
      <w:r w:rsidR="00843E42" w:rsidRPr="00843E42">
        <w:rPr>
          <w:rFonts w:ascii="Times New Roman" w:eastAsia="Bookman Old Style" w:hAnsi="Times New Roman" w:cs="Times New Roman"/>
          <w:sz w:val="24"/>
          <w:szCs w:val="24"/>
        </w:rPr>
        <w:t xml:space="preserve">protein, </w:t>
      </w:r>
      <w:r w:rsidR="00843E42" w:rsidRPr="00843E42">
        <w:rPr>
          <w:rFonts w:ascii="Times New Roman" w:hAnsi="Times New Roman" w:cs="Times New Roman"/>
          <w:sz w:val="24"/>
          <w:szCs w:val="24"/>
        </w:rPr>
        <w:t xml:space="preserve">Beta-secretase </w:t>
      </w:r>
      <w:r w:rsidR="00843E42" w:rsidRPr="00843E42">
        <w:rPr>
          <w:rFonts w:ascii="Times New Roman" w:eastAsia="Bookman Old Style" w:hAnsi="Times New Roman" w:cs="Times New Roman"/>
          <w:sz w:val="24"/>
          <w:szCs w:val="24"/>
        </w:rPr>
        <w:t xml:space="preserve">with known 3D structure obtained with the </w:t>
      </w:r>
      <w:r w:rsidR="00C4369F" w:rsidRPr="00843E42">
        <w:rPr>
          <w:rFonts w:ascii="Times New Roman" w:eastAsia="Bookman Old Style" w:hAnsi="Times New Roman" w:cs="Times New Roman"/>
          <w:sz w:val="24"/>
          <w:szCs w:val="24"/>
        </w:rPr>
        <w:t xml:space="preserve">BLAST </w:t>
      </w:r>
      <w:r w:rsidR="00843E42" w:rsidRPr="00843E42">
        <w:rPr>
          <w:rFonts w:ascii="Times New Roman" w:eastAsia="Bookman Old Style" w:hAnsi="Times New Roman" w:cs="Times New Roman"/>
          <w:sz w:val="24"/>
          <w:szCs w:val="24"/>
        </w:rPr>
        <w:t>server against PDB</w:t>
      </w:r>
      <w:r w:rsidR="00843E42">
        <w:rPr>
          <w:rFonts w:ascii="Times New Roman" w:eastAsia="Bookman Old Style" w:hAnsi="Times New Roman" w:cs="Times New Roman"/>
          <w:sz w:val="24"/>
          <w:szCs w:val="24"/>
        </w:rPr>
        <w:t>.</w:t>
      </w:r>
    </w:p>
    <w:p w:rsidR="00C92955" w:rsidRPr="00141EC5" w:rsidRDefault="00843E42" w:rsidP="004E330C">
      <w:pPr>
        <w:spacing w:line="360" w:lineRule="auto"/>
        <w:jc w:val="both"/>
        <w:rPr>
          <w:rFonts w:ascii="Times New Roman" w:hAnsi="Times New Roman" w:cs="Times New Roman"/>
          <w:sz w:val="24"/>
          <w:szCs w:val="24"/>
        </w:rPr>
      </w:pPr>
      <w:r w:rsidRPr="00843E42">
        <w:rPr>
          <w:rFonts w:ascii="Times New Roman" w:hAnsi="Times New Roman" w:cs="Times New Roman"/>
          <w:b/>
          <w:sz w:val="24"/>
          <w:szCs w:val="24"/>
        </w:rPr>
        <w:t>Homology modeling and validation of the structure</w:t>
      </w:r>
      <w:r w:rsidRPr="00843E42">
        <w:rPr>
          <w:rFonts w:ascii="Times New Roman" w:hAnsi="Times New Roman" w:cs="Times New Roman"/>
          <w:sz w:val="24"/>
          <w:szCs w:val="24"/>
        </w:rPr>
        <w:t xml:space="preserve">: </w:t>
      </w:r>
      <w:r w:rsidRPr="00843E42">
        <w:rPr>
          <w:rFonts w:ascii="Times New Roman" w:eastAsia="Bookman Old Style" w:hAnsi="Times New Roman" w:cs="Times New Roman"/>
          <w:sz w:val="24"/>
          <w:szCs w:val="24"/>
        </w:rPr>
        <w:t xml:space="preserve">The structure of </w:t>
      </w:r>
      <w:r>
        <w:rPr>
          <w:rFonts w:ascii="Times New Roman" w:eastAsia="Bookman Old Style" w:hAnsi="Times New Roman" w:cs="Times New Roman"/>
          <w:sz w:val="24"/>
          <w:szCs w:val="24"/>
        </w:rPr>
        <w:t>BACE1</w:t>
      </w:r>
      <w:r w:rsidRPr="00843E42">
        <w:rPr>
          <w:rFonts w:ascii="Times New Roman" w:hAnsi="Times New Roman" w:cs="Times New Roman"/>
          <w:sz w:val="24"/>
          <w:szCs w:val="24"/>
        </w:rPr>
        <w:t xml:space="preserve"> </w:t>
      </w:r>
      <w:r w:rsidRPr="00843E42">
        <w:rPr>
          <w:rFonts w:ascii="Times New Roman" w:eastAsia="Bookman Old Style" w:hAnsi="Times New Roman" w:cs="Times New Roman"/>
          <w:sz w:val="24"/>
          <w:szCs w:val="24"/>
        </w:rPr>
        <w:t>has been determined by using a homology modeling protocol. Based on the maxim</w:t>
      </w:r>
      <w:r w:rsidR="007A653F">
        <w:rPr>
          <w:rFonts w:ascii="Times New Roman" w:eastAsia="Bookman Old Style" w:hAnsi="Times New Roman" w:cs="Times New Roman"/>
          <w:sz w:val="24"/>
          <w:szCs w:val="24"/>
        </w:rPr>
        <w:t xml:space="preserve">um identity and </w:t>
      </w:r>
      <w:r w:rsidRPr="00843E42">
        <w:rPr>
          <w:rFonts w:ascii="Times New Roman" w:eastAsia="Bookman Old Style" w:hAnsi="Times New Roman" w:cs="Times New Roman"/>
          <w:sz w:val="24"/>
          <w:szCs w:val="24"/>
        </w:rPr>
        <w:t xml:space="preserve">high score, the results were </w:t>
      </w:r>
      <w:r>
        <w:rPr>
          <w:rFonts w:ascii="Times New Roman" w:eastAsia="Bookman Old Style" w:hAnsi="Times New Roman" w:cs="Times New Roman"/>
          <w:sz w:val="24"/>
          <w:szCs w:val="24"/>
        </w:rPr>
        <w:t>categorized and</w:t>
      </w:r>
      <w:r w:rsidRPr="00843E42">
        <w:rPr>
          <w:rFonts w:ascii="Times New Roman" w:eastAsia="Bookman Old Style" w:hAnsi="Times New Roman" w:cs="Times New Roman"/>
          <w:sz w:val="24"/>
          <w:szCs w:val="24"/>
        </w:rPr>
        <w:t xml:space="preserve"> showed homology with the BACE-1 in the complex of compound #32 from Homo sapiens (PDB code 6UWP) with 99 % identity. This</w:t>
      </w:r>
      <w:r w:rsidR="007A653F">
        <w:rPr>
          <w:rFonts w:ascii="Times New Roman" w:eastAsia="Bookman Old Style" w:hAnsi="Times New Roman" w:cs="Times New Roman"/>
          <w:sz w:val="24"/>
          <w:szCs w:val="24"/>
        </w:rPr>
        <w:t xml:space="preserve"> structure</w:t>
      </w:r>
      <w:r w:rsidRPr="00843E42">
        <w:rPr>
          <w:rFonts w:ascii="Times New Roman" w:eastAsia="Bookman Old Style" w:hAnsi="Times New Roman" w:cs="Times New Roman"/>
          <w:sz w:val="24"/>
          <w:szCs w:val="24"/>
        </w:rPr>
        <w:t xml:space="preserve"> was selected as a template for </w:t>
      </w:r>
      <w:r w:rsidR="00CE4FA9">
        <w:rPr>
          <w:rFonts w:ascii="Times New Roman" w:eastAsia="Bookman Old Style" w:hAnsi="Times New Roman" w:cs="Times New Roman"/>
          <w:sz w:val="24"/>
          <w:szCs w:val="24"/>
        </w:rPr>
        <w:t xml:space="preserve">further conformational studies by </w:t>
      </w:r>
      <w:r w:rsidR="00CE4FA9" w:rsidRPr="00CE4FA9">
        <w:rPr>
          <w:rFonts w:ascii="Times New Roman" w:eastAsia="Bookman Old Style" w:hAnsi="Times New Roman" w:cs="Times New Roman"/>
          <w:sz w:val="24"/>
          <w:szCs w:val="24"/>
        </w:rPr>
        <w:t>Structural</w:t>
      </w:r>
      <w:r w:rsidR="00CE4FA9">
        <w:rPr>
          <w:rFonts w:ascii="Times New Roman" w:eastAsia="Bookman Old Style" w:hAnsi="Times New Roman" w:cs="Times New Roman"/>
          <w:sz w:val="24"/>
          <w:szCs w:val="24"/>
        </w:rPr>
        <w:t xml:space="preserve"> </w:t>
      </w:r>
      <w:r w:rsidR="00CE4FA9" w:rsidRPr="00CE4FA9">
        <w:rPr>
          <w:rFonts w:ascii="Times New Roman" w:eastAsia="Bookman Old Style" w:hAnsi="Times New Roman" w:cs="Times New Roman"/>
          <w:sz w:val="24"/>
          <w:szCs w:val="24"/>
        </w:rPr>
        <w:t>Analysis and Verification Server (SAVES) (</w:t>
      </w:r>
      <w:hyperlink r:id="rId12" w:history="1">
        <w:r w:rsidR="00CE4FA9" w:rsidRPr="001F0B59">
          <w:rPr>
            <w:rStyle w:val="Hyperlink"/>
            <w:rFonts w:ascii="Times New Roman" w:eastAsia="Bookman Old Style" w:hAnsi="Times New Roman" w:cs="Times New Roman"/>
            <w:sz w:val="24"/>
            <w:szCs w:val="24"/>
          </w:rPr>
          <w:t>http://nihserver.mbi.ucla.edu/SAVES</w:t>
        </w:r>
      </w:hyperlink>
      <w:r w:rsidR="00CE4FA9" w:rsidRPr="00CE4FA9">
        <w:rPr>
          <w:rFonts w:ascii="Times New Roman" w:eastAsia="Bookman Old Style" w:hAnsi="Times New Roman" w:cs="Times New Roman"/>
          <w:sz w:val="24"/>
          <w:szCs w:val="24"/>
        </w:rPr>
        <w:t>).</w:t>
      </w:r>
      <w:r w:rsidR="00CE4FA9">
        <w:rPr>
          <w:rFonts w:ascii="Times New Roman" w:eastAsia="Bookman Old Style" w:hAnsi="Times New Roman" w:cs="Times New Roman"/>
          <w:sz w:val="24"/>
          <w:szCs w:val="24"/>
        </w:rPr>
        <w:t xml:space="preserve"> </w:t>
      </w:r>
      <w:r w:rsidR="00CE4FA9" w:rsidRPr="00674211">
        <w:rPr>
          <w:rFonts w:ascii="Times New Roman" w:hAnsi="Times New Roman" w:cs="Times New Roman"/>
          <w:sz w:val="24"/>
          <w:szCs w:val="24"/>
        </w:rPr>
        <w:t xml:space="preserve">These verification programs rely on the Ramachandran plot </w:t>
      </w:r>
      <w:r w:rsidR="00A064FD">
        <w:rPr>
          <w:rFonts w:ascii="Times New Roman" w:hAnsi="Times New Roman" w:cs="Times New Roman"/>
          <w:sz w:val="24"/>
          <w:szCs w:val="24"/>
        </w:rPr>
        <w:t>that</w:t>
      </w:r>
      <w:r w:rsidR="00CE4FA9" w:rsidRPr="00674211">
        <w:rPr>
          <w:rFonts w:ascii="Times New Roman" w:hAnsi="Times New Roman" w:cs="Times New Roman"/>
          <w:sz w:val="24"/>
          <w:szCs w:val="24"/>
        </w:rPr>
        <w:t xml:space="preserve"> determines the quality of the predicted structure by assessing </w:t>
      </w:r>
      <w:r w:rsidR="00A064FD" w:rsidRPr="00674211">
        <w:rPr>
          <w:rFonts w:ascii="Times New Roman" w:hAnsi="Times New Roman" w:cs="Times New Roman"/>
          <w:sz w:val="24"/>
          <w:szCs w:val="24"/>
        </w:rPr>
        <w:t>different</w:t>
      </w:r>
      <w:r w:rsidR="00CE4FA9" w:rsidRPr="00674211">
        <w:rPr>
          <w:rFonts w:ascii="Times New Roman" w:hAnsi="Times New Roman" w:cs="Times New Roman"/>
          <w:sz w:val="24"/>
          <w:szCs w:val="24"/>
        </w:rPr>
        <w:t xml:space="preserve"> parameters such as lengths, angles, and planarity of the peptide bonds, the geometry of the hydrogen bonds, and side-chain conformations of protein structures as a function of atomic resolution </w:t>
      </w:r>
      <w:r w:rsidR="00CE4FA9">
        <w:rPr>
          <w:rFonts w:ascii="Times New Roman" w:hAnsi="Times New Roman" w:cs="Times New Roman"/>
          <w:sz w:val="24"/>
          <w:szCs w:val="24"/>
        </w:rPr>
        <w:t>(</w:t>
      </w:r>
      <w:r w:rsidR="00CE4FA9" w:rsidRPr="00ED06C8">
        <w:rPr>
          <w:rFonts w:ascii="Times New Roman" w:hAnsi="Times New Roman" w:cs="Times New Roman"/>
          <w:sz w:val="24"/>
          <w:szCs w:val="24"/>
        </w:rPr>
        <w:t>Hollings</w:t>
      </w:r>
      <w:r w:rsidR="00CE4FA9">
        <w:rPr>
          <w:rFonts w:ascii="Times New Roman" w:hAnsi="Times New Roman" w:cs="Times New Roman"/>
          <w:sz w:val="24"/>
          <w:szCs w:val="24"/>
        </w:rPr>
        <w:t xml:space="preserve">worth, S. A., &amp; Karplus, P. A. </w:t>
      </w:r>
      <w:r w:rsidR="00CE4FA9" w:rsidRPr="00ED06C8">
        <w:rPr>
          <w:rFonts w:ascii="Times New Roman" w:hAnsi="Times New Roman" w:cs="Times New Roman"/>
          <w:sz w:val="24"/>
          <w:szCs w:val="24"/>
        </w:rPr>
        <w:t>2010).</w:t>
      </w:r>
      <w:r w:rsidR="00CE4FA9">
        <w:rPr>
          <w:rFonts w:ascii="Times New Roman" w:hAnsi="Times New Roman" w:cs="Times New Roman"/>
          <w:sz w:val="24"/>
          <w:szCs w:val="24"/>
        </w:rPr>
        <w:t xml:space="preserve"> </w:t>
      </w:r>
      <w:r w:rsidRPr="007818FC">
        <w:rPr>
          <w:rFonts w:ascii="Times New Roman" w:eastAsia="Bookman Old Style" w:hAnsi="Times New Roman" w:cs="Times New Roman"/>
          <w:sz w:val="24"/>
          <w:szCs w:val="24"/>
        </w:rPr>
        <w:t>The model that satisfied all the validation criteria based on PROCHECK is presented in the Ramachandran plot (Fig</w:t>
      </w:r>
      <w:r w:rsidR="007818FC" w:rsidRPr="007818FC">
        <w:rPr>
          <w:rFonts w:ascii="Times New Roman" w:eastAsia="Bookman Old Style" w:hAnsi="Times New Roman" w:cs="Times New Roman"/>
          <w:sz w:val="24"/>
          <w:szCs w:val="24"/>
        </w:rPr>
        <w:t xml:space="preserve"> 2 and Table 1</w:t>
      </w:r>
      <w:r w:rsidRPr="007818FC">
        <w:rPr>
          <w:rFonts w:ascii="Times New Roman" w:eastAsia="Bookman Old Style" w:hAnsi="Times New Roman" w:cs="Times New Roman"/>
          <w:sz w:val="24"/>
          <w:szCs w:val="24"/>
        </w:rPr>
        <w:t xml:space="preserve">) showed that the Φ/Ψ </w:t>
      </w:r>
      <w:r w:rsidR="007A653F">
        <w:rPr>
          <w:rFonts w:ascii="Times New Roman" w:eastAsia="Bookman Old Style" w:hAnsi="Times New Roman" w:cs="Times New Roman"/>
          <w:sz w:val="24"/>
          <w:szCs w:val="24"/>
        </w:rPr>
        <w:t xml:space="preserve">(Phi/Psi) </w:t>
      </w:r>
      <w:r w:rsidRPr="007818FC">
        <w:rPr>
          <w:rFonts w:ascii="Times New Roman" w:eastAsia="Bookman Old Style" w:hAnsi="Times New Roman" w:cs="Times New Roman"/>
          <w:sz w:val="24"/>
          <w:szCs w:val="24"/>
        </w:rPr>
        <w:t xml:space="preserve">angles of modeled protein generated from </w:t>
      </w:r>
      <w:r w:rsidR="007A653F">
        <w:rPr>
          <w:rFonts w:ascii="Times New Roman" w:eastAsia="Bookman Old Style" w:hAnsi="Times New Roman" w:cs="Times New Roman"/>
          <w:sz w:val="24"/>
          <w:szCs w:val="24"/>
        </w:rPr>
        <w:t xml:space="preserve">the </w:t>
      </w:r>
      <w:r w:rsidRPr="007818FC">
        <w:rPr>
          <w:rFonts w:ascii="Times New Roman" w:eastAsia="Bookman Old Style" w:hAnsi="Times New Roman" w:cs="Times New Roman"/>
          <w:sz w:val="24"/>
          <w:szCs w:val="24"/>
        </w:rPr>
        <w:t>BACE1 sequence w</w:t>
      </w:r>
      <w:r w:rsidR="007A653F">
        <w:rPr>
          <w:rFonts w:ascii="Times New Roman" w:eastAsia="Bookman Old Style" w:hAnsi="Times New Roman" w:cs="Times New Roman"/>
          <w:sz w:val="24"/>
          <w:szCs w:val="24"/>
        </w:rPr>
        <w:t>ere</w:t>
      </w:r>
      <w:r w:rsidRPr="007818FC">
        <w:rPr>
          <w:rFonts w:ascii="Times New Roman" w:eastAsia="Bookman Old Style" w:hAnsi="Times New Roman" w:cs="Times New Roman"/>
          <w:sz w:val="24"/>
          <w:szCs w:val="24"/>
        </w:rPr>
        <w:t xml:space="preserve"> (93.5%) residues are in the most favored regions, 6.5% residues in the additional allowed region, 0% residues in generously allowed region, and 0 % residu</w:t>
      </w:r>
      <w:r w:rsidR="00C92955">
        <w:rPr>
          <w:rFonts w:ascii="Times New Roman" w:eastAsia="Bookman Old Style" w:hAnsi="Times New Roman" w:cs="Times New Roman"/>
          <w:sz w:val="24"/>
          <w:szCs w:val="24"/>
        </w:rPr>
        <w:t>es are in the disallowed region</w:t>
      </w:r>
      <w:r w:rsidR="00ED4EF6">
        <w:rPr>
          <w:rFonts w:ascii="Times New Roman" w:eastAsia="Bookman Old Style" w:hAnsi="Times New Roman" w:cs="Times New Roman"/>
          <w:sz w:val="24"/>
          <w:szCs w:val="24"/>
        </w:rPr>
        <w:t xml:space="preserve">, </w:t>
      </w:r>
      <w:r w:rsidR="00ED4EF6" w:rsidRPr="00ED4EF6">
        <w:rPr>
          <w:rFonts w:ascii="Times New Roman" w:eastAsia="Bookman Old Style" w:hAnsi="Times New Roman" w:cs="Times New Roman"/>
          <w:sz w:val="24"/>
          <w:szCs w:val="24"/>
        </w:rPr>
        <w:t>confirming that the predicted model is of good quality.</w:t>
      </w:r>
      <w:r w:rsidR="00C92955">
        <w:rPr>
          <w:rFonts w:ascii="Times New Roman" w:eastAsia="Bookman Old Style" w:hAnsi="Times New Roman" w:cs="Times New Roman"/>
          <w:sz w:val="24"/>
          <w:szCs w:val="24"/>
        </w:rPr>
        <w:t xml:space="preserve"> </w:t>
      </w:r>
      <w:r w:rsidR="00C92955" w:rsidRPr="00C92955">
        <w:rPr>
          <w:rFonts w:ascii="Times New Roman" w:eastAsia="Bookman Old Style" w:hAnsi="Times New Roman" w:cs="Times New Roman"/>
          <w:sz w:val="24"/>
          <w:szCs w:val="24"/>
        </w:rPr>
        <w:t xml:space="preserve">The Verify 3D server </w:t>
      </w:r>
      <w:r w:rsidR="007A653F">
        <w:rPr>
          <w:rFonts w:ascii="Times New Roman" w:eastAsia="Bookman Old Style" w:hAnsi="Times New Roman" w:cs="Times New Roman"/>
          <w:sz w:val="24"/>
          <w:szCs w:val="24"/>
        </w:rPr>
        <w:t>indica</w:t>
      </w:r>
      <w:r w:rsidR="00C92955" w:rsidRPr="00C92955">
        <w:rPr>
          <w:rFonts w:ascii="Times New Roman" w:eastAsia="Bookman Old Style" w:hAnsi="Times New Roman" w:cs="Times New Roman"/>
          <w:sz w:val="24"/>
          <w:szCs w:val="24"/>
        </w:rPr>
        <w:t xml:space="preserve">ted that 97.71% of the residues in </w:t>
      </w:r>
      <w:r w:rsidR="00C92955">
        <w:rPr>
          <w:rFonts w:ascii="Times New Roman" w:eastAsia="Bookman Old Style" w:hAnsi="Times New Roman" w:cs="Times New Roman"/>
          <w:sz w:val="24"/>
          <w:szCs w:val="24"/>
        </w:rPr>
        <w:t>modeled structure had</w:t>
      </w:r>
      <w:r w:rsidR="00C92955" w:rsidRPr="00C92955">
        <w:rPr>
          <w:rFonts w:ascii="Times New Roman" w:eastAsia="Bookman Old Style" w:hAnsi="Times New Roman" w:cs="Times New Roman"/>
          <w:sz w:val="24"/>
          <w:szCs w:val="24"/>
        </w:rPr>
        <w:t xml:space="preserve"> an average 3D-1D score &gt; 0.2, thereby verifying the model.</w:t>
      </w:r>
      <w:r w:rsidR="00ED4EF6">
        <w:rPr>
          <w:rFonts w:ascii="Times New Roman" w:eastAsia="Bookman Old Style" w:hAnsi="Times New Roman" w:cs="Times New Roman"/>
          <w:sz w:val="24"/>
          <w:szCs w:val="24"/>
        </w:rPr>
        <w:t xml:space="preserve"> </w:t>
      </w:r>
      <w:r w:rsidR="00ED4EF6" w:rsidRPr="00C92955">
        <w:rPr>
          <w:rFonts w:ascii="Times New Roman" w:eastAsia="Bookman Old Style" w:hAnsi="Times New Roman" w:cs="Times New Roman"/>
          <w:sz w:val="24"/>
          <w:szCs w:val="24"/>
        </w:rPr>
        <w:t xml:space="preserve">For the present 3D model, the overall quality factor predicted by the ERRAT server </w:t>
      </w:r>
      <w:r w:rsidR="00ED4EF6" w:rsidRPr="00C92955">
        <w:rPr>
          <w:rFonts w:ascii="Times New Roman" w:eastAsia="Bookman Old Style" w:hAnsi="Times New Roman" w:cs="Times New Roman"/>
          <w:sz w:val="24"/>
          <w:szCs w:val="24"/>
        </w:rPr>
        <w:lastRenderedPageBreak/>
        <w:t>was 85.195</w:t>
      </w:r>
      <w:r w:rsidR="00ED4EF6">
        <w:rPr>
          <w:rFonts w:ascii="Times New Roman" w:eastAsia="Bookman Old Style" w:hAnsi="Times New Roman" w:cs="Times New Roman"/>
          <w:sz w:val="24"/>
          <w:szCs w:val="24"/>
        </w:rPr>
        <w:t>.</w:t>
      </w:r>
      <w:r w:rsidR="00CE4FA9" w:rsidRPr="00CE4FA9">
        <w:rPr>
          <w:rFonts w:ascii="Times New Roman" w:eastAsia="Bookman Old Style" w:hAnsi="Times New Roman" w:cs="Times New Roman"/>
          <w:sz w:val="24"/>
          <w:szCs w:val="24"/>
        </w:rPr>
        <w:t xml:space="preserve"> </w:t>
      </w:r>
      <w:r w:rsidR="00CE4FA9" w:rsidRPr="001D6220">
        <w:rPr>
          <w:rFonts w:ascii="Times New Roman" w:eastAsia="Bookman Old Style" w:hAnsi="Times New Roman" w:cs="Times New Roman"/>
          <w:sz w:val="24"/>
          <w:szCs w:val="24"/>
        </w:rPr>
        <w:t>ERRAT is a</w:t>
      </w:r>
      <w:r w:rsidR="00CE4FA9">
        <w:rPr>
          <w:rFonts w:ascii="Times New Roman" w:eastAsia="Bookman Old Style" w:hAnsi="Times New Roman" w:cs="Times New Roman"/>
          <w:sz w:val="24"/>
          <w:szCs w:val="24"/>
        </w:rPr>
        <w:t xml:space="preserve"> so-called </w:t>
      </w:r>
      <w:r w:rsidR="00CE4FA9" w:rsidRPr="001D6220">
        <w:rPr>
          <w:rFonts w:ascii="Times New Roman" w:eastAsia="Bookman Old Style" w:hAnsi="Times New Roman" w:cs="Times New Roman"/>
          <w:sz w:val="24"/>
          <w:szCs w:val="24"/>
        </w:rPr>
        <w:t>overall quality factor for nonbonded atomic interactions, with higher scores</w:t>
      </w:r>
      <w:r w:rsidR="00CE4FA9">
        <w:rPr>
          <w:rFonts w:ascii="Times New Roman" w:eastAsia="Bookman Old Style" w:hAnsi="Times New Roman" w:cs="Times New Roman"/>
          <w:sz w:val="24"/>
          <w:szCs w:val="24"/>
        </w:rPr>
        <w:t xml:space="preserve"> </w:t>
      </w:r>
      <w:r w:rsidR="00CE4FA9" w:rsidRPr="001D6220">
        <w:rPr>
          <w:rFonts w:ascii="Times New Roman" w:eastAsia="Bookman Old Style" w:hAnsi="Times New Roman" w:cs="Times New Roman"/>
          <w:sz w:val="24"/>
          <w:szCs w:val="24"/>
        </w:rPr>
        <w:t>indicating higher quality. The generally accepted range is &gt;50 for a high</w:t>
      </w:r>
      <w:r w:rsidR="007A653F">
        <w:rPr>
          <w:rFonts w:ascii="Times New Roman" w:eastAsia="Bookman Old Style" w:hAnsi="Times New Roman" w:cs="Times New Roman"/>
          <w:sz w:val="24"/>
          <w:szCs w:val="24"/>
        </w:rPr>
        <w:t>-</w:t>
      </w:r>
      <w:r w:rsidR="00CE4FA9" w:rsidRPr="001D6220">
        <w:rPr>
          <w:rFonts w:ascii="Times New Roman" w:eastAsia="Bookman Old Style" w:hAnsi="Times New Roman" w:cs="Times New Roman"/>
          <w:sz w:val="24"/>
          <w:szCs w:val="24"/>
        </w:rPr>
        <w:t xml:space="preserve">quality </w:t>
      </w:r>
      <w:r w:rsidR="00652FE5">
        <w:rPr>
          <w:rFonts w:ascii="Times New Roman" w:eastAsia="Bookman Old Style" w:hAnsi="Times New Roman" w:cs="Times New Roman"/>
          <w:noProof/>
          <w:sz w:val="24"/>
          <w:szCs w:val="24"/>
          <w:lang w:bidi="hi-IN"/>
        </w:rPr>
        <w:drawing>
          <wp:anchor distT="0" distB="0" distL="114300" distR="114300" simplePos="0" relativeHeight="251659264" behindDoc="1" locked="0" layoutInCell="1" allowOverlap="1">
            <wp:simplePos x="0" y="0"/>
            <wp:positionH relativeFrom="column">
              <wp:posOffset>514350</wp:posOffset>
            </wp:positionH>
            <wp:positionV relativeFrom="paragraph">
              <wp:posOffset>866775</wp:posOffset>
            </wp:positionV>
            <wp:extent cx="4593590" cy="4181475"/>
            <wp:effectExtent l="19050" t="19050" r="16510" b="28575"/>
            <wp:wrapTight wrapText="bothSides">
              <wp:wrapPolygon edited="0">
                <wp:start x="-90" y="-98"/>
                <wp:lineTo x="-90" y="21748"/>
                <wp:lineTo x="21678" y="21748"/>
                <wp:lineTo x="21678" y="-98"/>
                <wp:lineTo x="-90" y="-98"/>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4593590" cy="4181475"/>
                    </a:xfrm>
                    <a:prstGeom prst="rect">
                      <a:avLst/>
                    </a:prstGeom>
                    <a:noFill/>
                    <a:ln w="12700">
                      <a:solidFill>
                        <a:schemeClr val="tx1"/>
                      </a:solidFill>
                      <a:miter lim="800000"/>
                      <a:headEnd/>
                      <a:tailEnd/>
                    </a:ln>
                  </pic:spPr>
                </pic:pic>
              </a:graphicData>
            </a:graphic>
          </wp:anchor>
        </w:drawing>
      </w:r>
      <w:r w:rsidR="00CE4FA9" w:rsidRPr="001D6220">
        <w:rPr>
          <w:rFonts w:ascii="Times New Roman" w:eastAsia="Bookman Old Style" w:hAnsi="Times New Roman" w:cs="Times New Roman"/>
          <w:sz w:val="24"/>
          <w:szCs w:val="24"/>
        </w:rPr>
        <w:t>model</w:t>
      </w:r>
      <w:r w:rsidR="00CE4FA9">
        <w:rPr>
          <w:rFonts w:ascii="Times New Roman" w:eastAsia="Bookman Old Style" w:hAnsi="Times New Roman" w:cs="Times New Roman"/>
          <w:sz w:val="24"/>
          <w:szCs w:val="24"/>
        </w:rPr>
        <w:t xml:space="preserve"> (</w:t>
      </w:r>
      <w:r w:rsidR="00CE4FA9" w:rsidRPr="003A0A42">
        <w:rPr>
          <w:rFonts w:ascii="Times New Roman" w:hAnsi="Times New Roman" w:cs="Times New Roman"/>
          <w:sz w:val="24"/>
          <w:szCs w:val="24"/>
        </w:rPr>
        <w:t>Colovos</w:t>
      </w:r>
      <w:r w:rsidR="00CE4FA9">
        <w:rPr>
          <w:rFonts w:ascii="Times New Roman" w:hAnsi="Times New Roman" w:cs="Times New Roman"/>
          <w:sz w:val="24"/>
          <w:szCs w:val="24"/>
        </w:rPr>
        <w:t xml:space="preserve"> 1993)</w:t>
      </w:r>
      <w:r w:rsidR="00CE4FA9" w:rsidRPr="001D6220">
        <w:rPr>
          <w:rFonts w:ascii="Times New Roman" w:eastAsia="Bookman Old Style" w:hAnsi="Times New Roman" w:cs="Times New Roman"/>
          <w:sz w:val="24"/>
          <w:szCs w:val="24"/>
        </w:rPr>
        <w:t>.</w:t>
      </w:r>
      <w:r w:rsidR="00CE4FA9">
        <w:rPr>
          <w:rFonts w:ascii="Times New Roman" w:eastAsia="Bookman Old Style" w:hAnsi="Times New Roman" w:cs="Times New Roman"/>
          <w:sz w:val="24"/>
          <w:szCs w:val="24"/>
        </w:rPr>
        <w:t xml:space="preserve"> </w:t>
      </w:r>
    </w:p>
    <w:p w:rsidR="00B55CC1" w:rsidRPr="003A28D8" w:rsidRDefault="00B55CC1" w:rsidP="004E330C">
      <w:pPr>
        <w:spacing w:line="360" w:lineRule="auto"/>
        <w:ind w:firstLine="720"/>
        <w:jc w:val="both"/>
        <w:rPr>
          <w:rFonts w:ascii="Times New Roman" w:hAnsi="Times New Roman" w:cs="Times New Roman"/>
          <w:sz w:val="24"/>
          <w:szCs w:val="24"/>
        </w:rPr>
      </w:pPr>
    </w:p>
    <w:p w:rsidR="00B55CC1" w:rsidRPr="003A28D8" w:rsidRDefault="00B55CC1" w:rsidP="004E330C">
      <w:pPr>
        <w:spacing w:line="360" w:lineRule="auto"/>
        <w:ind w:firstLine="720"/>
        <w:jc w:val="both"/>
        <w:rPr>
          <w:rFonts w:ascii="Times New Roman" w:hAnsi="Times New Roman" w:cs="Times New Roman"/>
          <w:sz w:val="24"/>
          <w:szCs w:val="24"/>
        </w:rPr>
      </w:pPr>
    </w:p>
    <w:p w:rsidR="000B3898" w:rsidRPr="003A28D8" w:rsidRDefault="000B3898" w:rsidP="004E330C">
      <w:pPr>
        <w:spacing w:line="360" w:lineRule="auto"/>
        <w:jc w:val="both"/>
        <w:rPr>
          <w:rFonts w:ascii="Times New Roman" w:hAnsi="Times New Roman" w:cs="Times New Roman"/>
          <w:sz w:val="24"/>
          <w:szCs w:val="24"/>
        </w:rPr>
      </w:pPr>
    </w:p>
    <w:p w:rsidR="009D485D" w:rsidRPr="003A28D8" w:rsidRDefault="009D485D" w:rsidP="004E330C">
      <w:pPr>
        <w:spacing w:line="360" w:lineRule="auto"/>
        <w:jc w:val="both"/>
        <w:rPr>
          <w:rFonts w:ascii="Times New Roman" w:hAnsi="Times New Roman" w:cs="Times New Roman"/>
          <w:b/>
          <w:sz w:val="24"/>
          <w:szCs w:val="24"/>
        </w:rPr>
      </w:pPr>
    </w:p>
    <w:p w:rsidR="00F32BCC" w:rsidRDefault="00F32BCC" w:rsidP="004E330C">
      <w:pPr>
        <w:spacing w:line="360" w:lineRule="auto"/>
        <w:jc w:val="both"/>
        <w:rPr>
          <w:rFonts w:ascii="Times New Roman" w:hAnsi="Times New Roman" w:cs="Times New Roman"/>
          <w:sz w:val="24"/>
          <w:szCs w:val="24"/>
        </w:rPr>
      </w:pPr>
    </w:p>
    <w:p w:rsidR="007818FC" w:rsidRDefault="007818FC" w:rsidP="004E330C">
      <w:pPr>
        <w:spacing w:line="360" w:lineRule="auto"/>
        <w:jc w:val="both"/>
        <w:rPr>
          <w:rFonts w:ascii="Times New Roman" w:hAnsi="Times New Roman" w:cs="Times New Roman"/>
          <w:sz w:val="24"/>
          <w:szCs w:val="24"/>
        </w:rPr>
      </w:pPr>
    </w:p>
    <w:p w:rsidR="007818FC" w:rsidRDefault="007818FC" w:rsidP="004E330C">
      <w:pPr>
        <w:spacing w:line="360" w:lineRule="auto"/>
        <w:jc w:val="both"/>
        <w:rPr>
          <w:rFonts w:ascii="Times New Roman" w:hAnsi="Times New Roman" w:cs="Times New Roman"/>
          <w:sz w:val="24"/>
          <w:szCs w:val="24"/>
        </w:rPr>
      </w:pPr>
    </w:p>
    <w:p w:rsidR="007818FC" w:rsidRDefault="007818FC" w:rsidP="004E330C">
      <w:pPr>
        <w:spacing w:line="360" w:lineRule="auto"/>
        <w:jc w:val="both"/>
        <w:rPr>
          <w:rFonts w:ascii="Times New Roman" w:hAnsi="Times New Roman" w:cs="Times New Roman"/>
          <w:sz w:val="24"/>
          <w:szCs w:val="24"/>
        </w:rPr>
      </w:pPr>
    </w:p>
    <w:p w:rsidR="007818FC" w:rsidRDefault="007818FC" w:rsidP="004E330C">
      <w:pPr>
        <w:spacing w:line="360" w:lineRule="auto"/>
        <w:jc w:val="both"/>
        <w:rPr>
          <w:rFonts w:ascii="Times New Roman" w:hAnsi="Times New Roman" w:cs="Times New Roman"/>
          <w:sz w:val="24"/>
          <w:szCs w:val="24"/>
        </w:rPr>
      </w:pPr>
    </w:p>
    <w:p w:rsidR="00A92EE9" w:rsidRDefault="00A92EE9" w:rsidP="004E330C">
      <w:pPr>
        <w:spacing w:line="360" w:lineRule="auto"/>
        <w:jc w:val="both"/>
        <w:rPr>
          <w:rFonts w:ascii="Times New Roman" w:eastAsia="Bookman Old Style" w:hAnsi="Times New Roman" w:cs="Times New Roman"/>
          <w:sz w:val="24"/>
          <w:szCs w:val="24"/>
        </w:rPr>
      </w:pPr>
    </w:p>
    <w:p w:rsidR="00652FE5" w:rsidRDefault="00652FE5" w:rsidP="004E330C">
      <w:pPr>
        <w:spacing w:line="360" w:lineRule="auto"/>
        <w:jc w:val="both"/>
        <w:rPr>
          <w:rFonts w:ascii="Times New Roman" w:eastAsia="Bookman Old Style" w:hAnsi="Times New Roman" w:cs="Times New Roman"/>
          <w:b/>
          <w:sz w:val="24"/>
          <w:szCs w:val="24"/>
        </w:rPr>
      </w:pPr>
    </w:p>
    <w:p w:rsidR="007818FC" w:rsidRPr="00CE4FA9" w:rsidRDefault="007818FC" w:rsidP="004E330C">
      <w:pPr>
        <w:spacing w:line="360" w:lineRule="auto"/>
        <w:jc w:val="both"/>
        <w:rPr>
          <w:rFonts w:ascii="Times New Roman" w:eastAsia="Bookman Old Style" w:hAnsi="Times New Roman" w:cs="Times New Roman"/>
          <w:sz w:val="24"/>
          <w:szCs w:val="24"/>
        </w:rPr>
      </w:pPr>
      <w:r w:rsidRPr="000417BA">
        <w:rPr>
          <w:rFonts w:ascii="Times New Roman" w:eastAsia="Bookman Old Style" w:hAnsi="Times New Roman" w:cs="Times New Roman"/>
          <w:b/>
          <w:sz w:val="24"/>
          <w:szCs w:val="24"/>
        </w:rPr>
        <w:t>Figure 2:</w:t>
      </w:r>
      <w:r w:rsidRPr="00CE4FA9">
        <w:rPr>
          <w:rFonts w:ascii="Times New Roman" w:eastAsia="Bookman Old Style" w:hAnsi="Times New Roman" w:cs="Times New Roman"/>
          <w:sz w:val="24"/>
          <w:szCs w:val="24"/>
        </w:rPr>
        <w:t xml:space="preserve">  Ramachandran plot of modeled protein derived from PROCHECK. </w:t>
      </w:r>
    </w:p>
    <w:p w:rsidR="007818FC" w:rsidRPr="00CE4FA9" w:rsidRDefault="007818FC" w:rsidP="004E330C">
      <w:pPr>
        <w:spacing w:line="360" w:lineRule="auto"/>
        <w:ind w:firstLine="720"/>
        <w:jc w:val="center"/>
        <w:rPr>
          <w:rFonts w:ascii="Times New Roman" w:eastAsia="Bookman Old Style" w:hAnsi="Times New Roman" w:cs="Times New Roman"/>
          <w:sz w:val="24"/>
          <w:szCs w:val="24"/>
        </w:rPr>
      </w:pPr>
      <w:r w:rsidRPr="00CE4FA9">
        <w:rPr>
          <w:rFonts w:ascii="Times New Roman" w:eastAsia="Bookman Old Style" w:hAnsi="Times New Roman" w:cs="Times New Roman"/>
          <w:sz w:val="24"/>
          <w:szCs w:val="24"/>
        </w:rPr>
        <w:t>Table 1: Ramachandran plot statistics of modeled protein.</w:t>
      </w:r>
    </w:p>
    <w:tbl>
      <w:tblPr>
        <w:tblW w:w="8434" w:type="dxa"/>
        <w:jc w:val="center"/>
        <w:tblLook w:val="04A0" w:firstRow="1" w:lastRow="0" w:firstColumn="1" w:lastColumn="0" w:noHBand="0" w:noVBand="1"/>
      </w:tblPr>
      <w:tblGrid>
        <w:gridCol w:w="5917"/>
        <w:gridCol w:w="2517"/>
      </w:tblGrid>
      <w:tr w:rsidR="007818FC" w:rsidRPr="00887705" w:rsidTr="00CE4FA9">
        <w:trPr>
          <w:trHeight w:val="315"/>
          <w:jc w:val="center"/>
        </w:trPr>
        <w:tc>
          <w:tcPr>
            <w:tcW w:w="84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18FC" w:rsidRPr="007818FC" w:rsidRDefault="007818FC" w:rsidP="00652FE5">
            <w:pPr>
              <w:spacing w:after="0" w:line="240" w:lineRule="auto"/>
              <w:jc w:val="center"/>
              <w:rPr>
                <w:rFonts w:ascii="Book Antiqua" w:eastAsia="Times New Roman" w:hAnsi="Book Antiqua" w:cs="Calibri"/>
                <w:b/>
                <w:bCs/>
                <w:color w:val="000000"/>
                <w:sz w:val="24"/>
                <w:szCs w:val="24"/>
              </w:rPr>
            </w:pPr>
            <w:r w:rsidRPr="007818FC">
              <w:rPr>
                <w:rFonts w:ascii="Book Antiqua" w:eastAsia="Bookman Old Style" w:hAnsi="Book Antiqua" w:cs="Bookman Old Style"/>
                <w:sz w:val="24"/>
                <w:szCs w:val="24"/>
              </w:rPr>
              <w:tab/>
            </w:r>
            <w:r w:rsidRPr="007818FC">
              <w:rPr>
                <w:rFonts w:ascii="Book Antiqua" w:eastAsia="Times New Roman" w:hAnsi="Book Antiqua" w:cs="Calibri"/>
                <w:b/>
                <w:bCs/>
                <w:color w:val="000000"/>
                <w:sz w:val="24"/>
                <w:szCs w:val="24"/>
              </w:rPr>
              <w:t>PLOT STATISTICS</w:t>
            </w:r>
          </w:p>
        </w:tc>
      </w:tr>
      <w:tr w:rsidR="007818FC" w:rsidRPr="00887705" w:rsidTr="00CE4FA9">
        <w:trPr>
          <w:trHeight w:val="300"/>
          <w:jc w:val="center"/>
        </w:trPr>
        <w:tc>
          <w:tcPr>
            <w:tcW w:w="5917" w:type="dxa"/>
            <w:tcBorders>
              <w:top w:val="nil"/>
              <w:left w:val="single" w:sz="4" w:space="0" w:color="auto"/>
              <w:bottom w:val="single" w:sz="4" w:space="0" w:color="auto"/>
              <w:right w:val="single" w:sz="4" w:space="0" w:color="auto"/>
            </w:tcBorders>
            <w:shd w:val="clear" w:color="auto" w:fill="auto"/>
            <w:noWrap/>
            <w:vAlign w:val="bottom"/>
            <w:hideMark/>
          </w:tcPr>
          <w:p w:rsidR="007818FC" w:rsidRPr="00CE4FA9" w:rsidRDefault="007818FC" w:rsidP="00652FE5">
            <w:pPr>
              <w:spacing w:after="0" w:line="240" w:lineRule="auto"/>
              <w:jc w:val="center"/>
              <w:rPr>
                <w:rFonts w:ascii="Book Antiqua" w:eastAsia="Times New Roman" w:hAnsi="Book Antiqua" w:cs="Calibri"/>
                <w:b/>
                <w:color w:val="000000"/>
                <w:sz w:val="24"/>
                <w:szCs w:val="24"/>
              </w:rPr>
            </w:pPr>
            <w:r w:rsidRPr="00CE4FA9">
              <w:rPr>
                <w:rFonts w:ascii="Book Antiqua" w:eastAsia="Times New Roman" w:hAnsi="Book Antiqua" w:cs="Calibri"/>
                <w:b/>
                <w:color w:val="000000"/>
                <w:sz w:val="24"/>
                <w:szCs w:val="24"/>
              </w:rPr>
              <w:t xml:space="preserve">RESIDUES </w:t>
            </w:r>
          </w:p>
        </w:tc>
        <w:tc>
          <w:tcPr>
            <w:tcW w:w="2517" w:type="dxa"/>
            <w:tcBorders>
              <w:top w:val="nil"/>
              <w:left w:val="nil"/>
              <w:bottom w:val="single" w:sz="4" w:space="0" w:color="auto"/>
              <w:right w:val="single" w:sz="4" w:space="0" w:color="auto"/>
            </w:tcBorders>
            <w:shd w:val="clear" w:color="auto" w:fill="auto"/>
            <w:noWrap/>
            <w:vAlign w:val="bottom"/>
            <w:hideMark/>
          </w:tcPr>
          <w:p w:rsidR="007818FC" w:rsidRPr="00CE4FA9" w:rsidRDefault="007818FC" w:rsidP="00652FE5">
            <w:pPr>
              <w:spacing w:after="0" w:line="240" w:lineRule="auto"/>
              <w:jc w:val="center"/>
              <w:rPr>
                <w:rFonts w:ascii="Book Antiqua" w:eastAsia="Times New Roman" w:hAnsi="Book Antiqua" w:cs="Calibri"/>
                <w:b/>
                <w:color w:val="000000"/>
                <w:sz w:val="24"/>
                <w:szCs w:val="24"/>
              </w:rPr>
            </w:pPr>
            <w:r w:rsidRPr="00CE4FA9">
              <w:rPr>
                <w:rFonts w:ascii="Book Antiqua" w:eastAsia="Times New Roman" w:hAnsi="Book Antiqua" w:cs="Calibri"/>
                <w:b/>
                <w:color w:val="000000"/>
                <w:sz w:val="24"/>
                <w:szCs w:val="24"/>
              </w:rPr>
              <w:t>PERCENTAGE (%)</w:t>
            </w:r>
          </w:p>
        </w:tc>
      </w:tr>
      <w:tr w:rsidR="007818FC" w:rsidRPr="00887705" w:rsidTr="00CE4FA9">
        <w:trPr>
          <w:trHeight w:val="300"/>
          <w:jc w:val="center"/>
        </w:trPr>
        <w:tc>
          <w:tcPr>
            <w:tcW w:w="5917" w:type="dxa"/>
            <w:tcBorders>
              <w:top w:val="nil"/>
              <w:left w:val="single" w:sz="4" w:space="0" w:color="auto"/>
              <w:bottom w:val="single" w:sz="4" w:space="0" w:color="auto"/>
              <w:right w:val="single" w:sz="4" w:space="0" w:color="auto"/>
            </w:tcBorders>
            <w:shd w:val="clear" w:color="auto" w:fill="auto"/>
            <w:noWrap/>
            <w:vAlign w:val="bottom"/>
            <w:hideMark/>
          </w:tcPr>
          <w:p w:rsidR="007818FC" w:rsidRPr="007818FC" w:rsidRDefault="007818FC" w:rsidP="00652FE5">
            <w:pPr>
              <w:spacing w:after="0" w:line="240" w:lineRule="auto"/>
              <w:rPr>
                <w:rFonts w:ascii="Book Antiqua" w:eastAsia="Times New Roman" w:hAnsi="Book Antiqua" w:cs="Calibri"/>
                <w:color w:val="000000"/>
                <w:sz w:val="24"/>
                <w:szCs w:val="24"/>
              </w:rPr>
            </w:pPr>
            <w:r w:rsidRPr="007818FC">
              <w:rPr>
                <w:rFonts w:ascii="Book Antiqua" w:eastAsia="Times New Roman" w:hAnsi="Book Antiqua" w:cs="Calibri"/>
                <w:color w:val="000000"/>
                <w:sz w:val="24"/>
                <w:szCs w:val="24"/>
              </w:rPr>
              <w:t xml:space="preserve">Residues in </w:t>
            </w:r>
            <w:r w:rsidR="00A064FD">
              <w:rPr>
                <w:rFonts w:ascii="Book Antiqua" w:eastAsia="Times New Roman" w:hAnsi="Book Antiqua" w:cs="Calibri"/>
                <w:color w:val="000000"/>
                <w:sz w:val="24"/>
                <w:szCs w:val="24"/>
              </w:rPr>
              <w:t>the most favored regions (A, B, L)</w:t>
            </w:r>
          </w:p>
        </w:tc>
        <w:tc>
          <w:tcPr>
            <w:tcW w:w="2517" w:type="dxa"/>
            <w:tcBorders>
              <w:top w:val="nil"/>
              <w:left w:val="nil"/>
              <w:bottom w:val="single" w:sz="4" w:space="0" w:color="auto"/>
              <w:right w:val="single" w:sz="4" w:space="0" w:color="auto"/>
            </w:tcBorders>
            <w:shd w:val="clear" w:color="auto" w:fill="auto"/>
            <w:noWrap/>
            <w:vAlign w:val="bottom"/>
            <w:hideMark/>
          </w:tcPr>
          <w:p w:rsidR="007818FC" w:rsidRPr="007818FC" w:rsidRDefault="007818FC" w:rsidP="00652FE5">
            <w:pPr>
              <w:spacing w:after="0" w:line="240" w:lineRule="auto"/>
              <w:jc w:val="right"/>
              <w:rPr>
                <w:rFonts w:ascii="Book Antiqua" w:eastAsia="Times New Roman" w:hAnsi="Book Antiqua" w:cs="Calibri"/>
                <w:color w:val="000000"/>
                <w:sz w:val="24"/>
                <w:szCs w:val="24"/>
              </w:rPr>
            </w:pPr>
            <w:r w:rsidRPr="007818FC">
              <w:rPr>
                <w:rFonts w:ascii="Book Antiqua" w:eastAsia="Times New Roman" w:hAnsi="Book Antiqua" w:cs="Calibri"/>
                <w:color w:val="000000"/>
                <w:sz w:val="24"/>
                <w:szCs w:val="24"/>
              </w:rPr>
              <w:t>93.5</w:t>
            </w:r>
          </w:p>
        </w:tc>
      </w:tr>
      <w:tr w:rsidR="007818FC" w:rsidRPr="00887705" w:rsidTr="00CE4FA9">
        <w:trPr>
          <w:trHeight w:val="300"/>
          <w:jc w:val="center"/>
        </w:trPr>
        <w:tc>
          <w:tcPr>
            <w:tcW w:w="5917" w:type="dxa"/>
            <w:tcBorders>
              <w:top w:val="nil"/>
              <w:left w:val="single" w:sz="4" w:space="0" w:color="auto"/>
              <w:bottom w:val="single" w:sz="4" w:space="0" w:color="auto"/>
              <w:right w:val="single" w:sz="4" w:space="0" w:color="auto"/>
            </w:tcBorders>
            <w:shd w:val="clear" w:color="auto" w:fill="auto"/>
            <w:noWrap/>
            <w:vAlign w:val="bottom"/>
            <w:hideMark/>
          </w:tcPr>
          <w:p w:rsidR="007818FC" w:rsidRPr="007818FC" w:rsidRDefault="007818FC" w:rsidP="00652FE5">
            <w:pPr>
              <w:spacing w:after="0" w:line="240" w:lineRule="auto"/>
              <w:rPr>
                <w:rFonts w:ascii="Book Antiqua" w:eastAsia="Times New Roman" w:hAnsi="Book Antiqua" w:cs="Calibri"/>
                <w:color w:val="000000"/>
                <w:sz w:val="24"/>
                <w:szCs w:val="24"/>
              </w:rPr>
            </w:pPr>
            <w:r w:rsidRPr="007818FC">
              <w:rPr>
                <w:rFonts w:ascii="Book Antiqua" w:eastAsia="Times New Roman" w:hAnsi="Book Antiqua" w:cs="Calibri"/>
                <w:color w:val="000000"/>
                <w:sz w:val="24"/>
                <w:szCs w:val="24"/>
              </w:rPr>
              <w:t>Residues</w:t>
            </w:r>
            <w:r w:rsidR="00A064FD">
              <w:rPr>
                <w:rFonts w:ascii="Book Antiqua" w:eastAsia="Times New Roman" w:hAnsi="Book Antiqua" w:cs="Calibri"/>
                <w:color w:val="000000"/>
                <w:sz w:val="24"/>
                <w:szCs w:val="24"/>
              </w:rPr>
              <w:t xml:space="preserve"> in additional allowed regions (</w:t>
            </w:r>
            <w:r w:rsidRPr="007818FC">
              <w:rPr>
                <w:rFonts w:ascii="Book Antiqua" w:eastAsia="Times New Roman" w:hAnsi="Book Antiqua" w:cs="Calibri"/>
                <w:color w:val="000000"/>
                <w:sz w:val="24"/>
                <w:szCs w:val="24"/>
              </w:rPr>
              <w:t>a, b, l, p]</w:t>
            </w:r>
            <w:r w:rsidR="00A064FD">
              <w:rPr>
                <w:rFonts w:ascii="Book Antiqua" w:eastAsia="Times New Roman" w:hAnsi="Book Antiqua" w:cs="Calibri"/>
                <w:color w:val="000000"/>
                <w:sz w:val="24"/>
                <w:szCs w:val="24"/>
              </w:rPr>
              <w:t>)</w:t>
            </w:r>
          </w:p>
        </w:tc>
        <w:tc>
          <w:tcPr>
            <w:tcW w:w="2517" w:type="dxa"/>
            <w:tcBorders>
              <w:top w:val="nil"/>
              <w:left w:val="nil"/>
              <w:bottom w:val="single" w:sz="4" w:space="0" w:color="auto"/>
              <w:right w:val="single" w:sz="4" w:space="0" w:color="auto"/>
            </w:tcBorders>
            <w:shd w:val="clear" w:color="auto" w:fill="auto"/>
            <w:noWrap/>
            <w:vAlign w:val="bottom"/>
            <w:hideMark/>
          </w:tcPr>
          <w:p w:rsidR="007818FC" w:rsidRPr="007818FC" w:rsidRDefault="007818FC" w:rsidP="00652FE5">
            <w:pPr>
              <w:spacing w:after="0" w:line="240" w:lineRule="auto"/>
              <w:jc w:val="right"/>
              <w:rPr>
                <w:rFonts w:ascii="Book Antiqua" w:eastAsia="Times New Roman" w:hAnsi="Book Antiqua" w:cs="Calibri"/>
                <w:color w:val="000000"/>
                <w:sz w:val="24"/>
                <w:szCs w:val="24"/>
              </w:rPr>
            </w:pPr>
            <w:r w:rsidRPr="007818FC">
              <w:rPr>
                <w:rFonts w:ascii="Book Antiqua" w:eastAsia="Times New Roman" w:hAnsi="Book Antiqua" w:cs="Calibri"/>
                <w:color w:val="000000"/>
                <w:sz w:val="24"/>
                <w:szCs w:val="24"/>
              </w:rPr>
              <w:t>6.5</w:t>
            </w:r>
          </w:p>
        </w:tc>
      </w:tr>
      <w:tr w:rsidR="007818FC" w:rsidRPr="00887705" w:rsidTr="00CE4FA9">
        <w:trPr>
          <w:trHeight w:val="300"/>
          <w:jc w:val="center"/>
        </w:trPr>
        <w:tc>
          <w:tcPr>
            <w:tcW w:w="5917" w:type="dxa"/>
            <w:tcBorders>
              <w:top w:val="nil"/>
              <w:left w:val="single" w:sz="4" w:space="0" w:color="auto"/>
              <w:bottom w:val="single" w:sz="4" w:space="0" w:color="auto"/>
              <w:right w:val="single" w:sz="4" w:space="0" w:color="auto"/>
            </w:tcBorders>
            <w:shd w:val="clear" w:color="auto" w:fill="auto"/>
            <w:noWrap/>
            <w:vAlign w:val="bottom"/>
            <w:hideMark/>
          </w:tcPr>
          <w:p w:rsidR="007818FC" w:rsidRPr="007818FC" w:rsidRDefault="007818FC" w:rsidP="00652FE5">
            <w:pPr>
              <w:spacing w:after="0" w:line="240" w:lineRule="auto"/>
              <w:rPr>
                <w:rFonts w:ascii="Book Antiqua" w:eastAsia="Times New Roman" w:hAnsi="Book Antiqua" w:cs="Calibri"/>
                <w:color w:val="000000"/>
                <w:sz w:val="24"/>
                <w:szCs w:val="24"/>
              </w:rPr>
            </w:pPr>
            <w:r w:rsidRPr="007818FC">
              <w:rPr>
                <w:rFonts w:ascii="Book Antiqua" w:eastAsia="Times New Roman" w:hAnsi="Book Antiqua" w:cs="Calibri"/>
                <w:color w:val="000000"/>
                <w:sz w:val="24"/>
                <w:szCs w:val="24"/>
              </w:rPr>
              <w:t>Residues</w:t>
            </w:r>
            <w:r w:rsidR="00A064FD">
              <w:rPr>
                <w:rFonts w:ascii="Book Antiqua" w:eastAsia="Times New Roman" w:hAnsi="Book Antiqua" w:cs="Calibri"/>
                <w:color w:val="000000"/>
                <w:sz w:val="24"/>
                <w:szCs w:val="24"/>
              </w:rPr>
              <w:t xml:space="preserve"> in generously allowed regions (</w:t>
            </w:r>
            <w:r w:rsidRPr="007818FC">
              <w:rPr>
                <w:rFonts w:ascii="Book Antiqua" w:eastAsia="Times New Roman" w:hAnsi="Book Antiqua" w:cs="Calibri"/>
                <w:color w:val="000000"/>
                <w:sz w:val="24"/>
                <w:szCs w:val="24"/>
              </w:rPr>
              <w:t>-a, -b, -l, -p</w:t>
            </w:r>
            <w:r w:rsidR="00A064FD">
              <w:rPr>
                <w:rFonts w:ascii="Book Antiqua" w:eastAsia="Times New Roman" w:hAnsi="Book Antiqua" w:cs="Calibri"/>
                <w:color w:val="000000"/>
                <w:sz w:val="24"/>
                <w:szCs w:val="24"/>
              </w:rPr>
              <w:t>)</w:t>
            </w:r>
          </w:p>
        </w:tc>
        <w:tc>
          <w:tcPr>
            <w:tcW w:w="2517" w:type="dxa"/>
            <w:tcBorders>
              <w:top w:val="nil"/>
              <w:left w:val="nil"/>
              <w:bottom w:val="single" w:sz="4" w:space="0" w:color="auto"/>
              <w:right w:val="single" w:sz="4" w:space="0" w:color="auto"/>
            </w:tcBorders>
            <w:shd w:val="clear" w:color="auto" w:fill="auto"/>
            <w:noWrap/>
            <w:vAlign w:val="bottom"/>
            <w:hideMark/>
          </w:tcPr>
          <w:p w:rsidR="007818FC" w:rsidRPr="007818FC" w:rsidRDefault="007818FC" w:rsidP="00652FE5">
            <w:pPr>
              <w:spacing w:after="0" w:line="240" w:lineRule="auto"/>
              <w:jc w:val="right"/>
              <w:rPr>
                <w:rFonts w:ascii="Book Antiqua" w:eastAsia="Times New Roman" w:hAnsi="Book Antiqua" w:cs="Calibri"/>
                <w:color w:val="000000"/>
                <w:sz w:val="24"/>
                <w:szCs w:val="24"/>
              </w:rPr>
            </w:pPr>
            <w:r w:rsidRPr="007818FC">
              <w:rPr>
                <w:rFonts w:ascii="Book Antiqua" w:eastAsia="Times New Roman" w:hAnsi="Book Antiqua" w:cs="Calibri"/>
                <w:color w:val="000000"/>
                <w:sz w:val="24"/>
                <w:szCs w:val="24"/>
              </w:rPr>
              <w:t>0</w:t>
            </w:r>
          </w:p>
        </w:tc>
      </w:tr>
      <w:tr w:rsidR="007818FC" w:rsidRPr="00887705" w:rsidTr="00CE4FA9">
        <w:trPr>
          <w:trHeight w:val="300"/>
          <w:jc w:val="center"/>
        </w:trPr>
        <w:tc>
          <w:tcPr>
            <w:tcW w:w="5917" w:type="dxa"/>
            <w:tcBorders>
              <w:top w:val="nil"/>
              <w:left w:val="single" w:sz="4" w:space="0" w:color="auto"/>
              <w:bottom w:val="single" w:sz="4" w:space="0" w:color="auto"/>
              <w:right w:val="single" w:sz="4" w:space="0" w:color="auto"/>
            </w:tcBorders>
            <w:shd w:val="clear" w:color="auto" w:fill="auto"/>
            <w:noWrap/>
            <w:vAlign w:val="bottom"/>
            <w:hideMark/>
          </w:tcPr>
          <w:p w:rsidR="007818FC" w:rsidRPr="007818FC" w:rsidRDefault="007818FC" w:rsidP="00652FE5">
            <w:pPr>
              <w:spacing w:after="0" w:line="240" w:lineRule="auto"/>
              <w:rPr>
                <w:rFonts w:ascii="Book Antiqua" w:eastAsia="Times New Roman" w:hAnsi="Book Antiqua" w:cs="Calibri"/>
                <w:color w:val="000000"/>
                <w:sz w:val="24"/>
                <w:szCs w:val="24"/>
              </w:rPr>
            </w:pPr>
            <w:r w:rsidRPr="007818FC">
              <w:rPr>
                <w:rFonts w:ascii="Book Antiqua" w:eastAsia="Times New Roman" w:hAnsi="Book Antiqua" w:cs="Calibri"/>
                <w:color w:val="000000"/>
                <w:sz w:val="24"/>
                <w:szCs w:val="24"/>
              </w:rPr>
              <w:t xml:space="preserve">Residues in disallowed regions </w:t>
            </w:r>
          </w:p>
        </w:tc>
        <w:tc>
          <w:tcPr>
            <w:tcW w:w="2517" w:type="dxa"/>
            <w:tcBorders>
              <w:top w:val="nil"/>
              <w:left w:val="nil"/>
              <w:bottom w:val="single" w:sz="4" w:space="0" w:color="auto"/>
              <w:right w:val="single" w:sz="4" w:space="0" w:color="auto"/>
            </w:tcBorders>
            <w:shd w:val="clear" w:color="auto" w:fill="auto"/>
            <w:noWrap/>
            <w:vAlign w:val="bottom"/>
            <w:hideMark/>
          </w:tcPr>
          <w:p w:rsidR="007818FC" w:rsidRPr="007818FC" w:rsidRDefault="007818FC" w:rsidP="00652FE5">
            <w:pPr>
              <w:spacing w:after="0" w:line="240" w:lineRule="auto"/>
              <w:jc w:val="right"/>
              <w:rPr>
                <w:rFonts w:ascii="Book Antiqua" w:eastAsia="Times New Roman" w:hAnsi="Book Antiqua" w:cs="Calibri"/>
                <w:color w:val="000000"/>
                <w:sz w:val="24"/>
                <w:szCs w:val="24"/>
              </w:rPr>
            </w:pPr>
            <w:r w:rsidRPr="007818FC">
              <w:rPr>
                <w:rFonts w:ascii="Book Antiqua" w:eastAsia="Times New Roman" w:hAnsi="Book Antiqua" w:cs="Calibri"/>
                <w:color w:val="000000"/>
                <w:sz w:val="24"/>
                <w:szCs w:val="24"/>
              </w:rPr>
              <w:t>0</w:t>
            </w:r>
          </w:p>
        </w:tc>
      </w:tr>
    </w:tbl>
    <w:p w:rsidR="000417BA" w:rsidRDefault="000417BA" w:rsidP="004E330C">
      <w:pPr>
        <w:spacing w:line="360" w:lineRule="auto"/>
        <w:jc w:val="both"/>
        <w:rPr>
          <w:rFonts w:ascii="Times New Roman" w:hAnsi="Times New Roman" w:cs="Times New Roman"/>
          <w:b/>
          <w:sz w:val="24"/>
          <w:szCs w:val="24"/>
        </w:rPr>
      </w:pPr>
    </w:p>
    <w:p w:rsidR="007A0DF8" w:rsidRPr="00970944" w:rsidRDefault="00ED4EF6" w:rsidP="004E330C">
      <w:pPr>
        <w:spacing w:line="360" w:lineRule="auto"/>
        <w:jc w:val="both"/>
        <w:rPr>
          <w:rFonts w:ascii="Times New Roman" w:eastAsia="Bookman Old Style" w:hAnsi="Times New Roman" w:cs="Times New Roman"/>
          <w:color w:val="000000" w:themeColor="text1"/>
          <w:sz w:val="24"/>
          <w:szCs w:val="24"/>
        </w:rPr>
      </w:pPr>
      <w:r w:rsidRPr="007A0DF8">
        <w:rPr>
          <w:rFonts w:ascii="Times New Roman" w:hAnsi="Times New Roman" w:cs="Times New Roman"/>
          <w:b/>
          <w:sz w:val="24"/>
          <w:szCs w:val="24"/>
        </w:rPr>
        <w:t>Superimposition of Template and Modeled structure</w:t>
      </w:r>
      <w:r w:rsidR="00D138BB">
        <w:rPr>
          <w:rFonts w:ascii="Times New Roman" w:hAnsi="Times New Roman" w:cs="Times New Roman"/>
          <w:b/>
          <w:sz w:val="24"/>
          <w:szCs w:val="24"/>
        </w:rPr>
        <w:t>s</w:t>
      </w:r>
      <w:r>
        <w:rPr>
          <w:rFonts w:ascii="Times New Roman" w:hAnsi="Times New Roman" w:cs="Times New Roman"/>
          <w:sz w:val="24"/>
          <w:szCs w:val="24"/>
        </w:rPr>
        <w:t xml:space="preserve">: </w:t>
      </w:r>
      <w:r w:rsidR="007A653F">
        <w:rPr>
          <w:rFonts w:ascii="Times New Roman" w:hAnsi="Times New Roman" w:cs="Times New Roman"/>
          <w:sz w:val="24"/>
          <w:szCs w:val="24"/>
        </w:rPr>
        <w:t>This work studied the superimposition of protein structures</w:t>
      </w:r>
      <w:r w:rsidR="007A0DF8" w:rsidRPr="007A0DF8">
        <w:rPr>
          <w:rFonts w:ascii="Times New Roman" w:hAnsi="Times New Roman" w:cs="Times New Roman"/>
          <w:sz w:val="24"/>
          <w:szCs w:val="24"/>
        </w:rPr>
        <w:t xml:space="preserve"> at the residue level with dynamically</w:t>
      </w:r>
      <w:r w:rsidR="007A0DF8">
        <w:rPr>
          <w:rFonts w:ascii="Times New Roman" w:hAnsi="Times New Roman" w:cs="Times New Roman"/>
          <w:sz w:val="24"/>
          <w:szCs w:val="24"/>
        </w:rPr>
        <w:t xml:space="preserve"> </w:t>
      </w:r>
      <w:r w:rsidR="007A0DF8" w:rsidRPr="007A0DF8">
        <w:rPr>
          <w:rFonts w:ascii="Times New Roman" w:hAnsi="Times New Roman" w:cs="Times New Roman"/>
          <w:sz w:val="24"/>
          <w:szCs w:val="24"/>
        </w:rPr>
        <w:t>weighted RMSD</w:t>
      </w:r>
      <w:r w:rsidR="007A0DF8">
        <w:rPr>
          <w:rFonts w:ascii="Times New Roman" w:hAnsi="Times New Roman" w:cs="Times New Roman"/>
          <w:sz w:val="24"/>
          <w:szCs w:val="24"/>
        </w:rPr>
        <w:t xml:space="preserve"> (</w:t>
      </w:r>
      <w:r w:rsidR="007A0DF8" w:rsidRPr="007A0DF8">
        <w:rPr>
          <w:rFonts w:ascii="Times New Roman" w:hAnsi="Times New Roman" w:cs="Times New Roman"/>
          <w:sz w:val="24"/>
          <w:szCs w:val="24"/>
        </w:rPr>
        <w:t>root-mean-square</w:t>
      </w:r>
      <w:r w:rsidR="007A0DF8">
        <w:rPr>
          <w:rFonts w:ascii="Times New Roman" w:hAnsi="Times New Roman" w:cs="Times New Roman"/>
          <w:sz w:val="24"/>
          <w:szCs w:val="24"/>
        </w:rPr>
        <w:t xml:space="preserve"> </w:t>
      </w:r>
      <w:r w:rsidR="007A653F">
        <w:rPr>
          <w:rFonts w:ascii="Times New Roman" w:hAnsi="Times New Roman" w:cs="Times New Roman"/>
          <w:sz w:val="24"/>
          <w:szCs w:val="24"/>
        </w:rPr>
        <w:lastRenderedPageBreak/>
        <w:t>d</w:t>
      </w:r>
      <w:r w:rsidR="007A0DF8" w:rsidRPr="007A0DF8">
        <w:rPr>
          <w:rFonts w:ascii="Times New Roman" w:hAnsi="Times New Roman" w:cs="Times New Roman"/>
          <w:sz w:val="24"/>
          <w:szCs w:val="24"/>
        </w:rPr>
        <w:t>eviation</w:t>
      </w:r>
      <w:r w:rsidR="007A0DF8">
        <w:rPr>
          <w:rFonts w:ascii="Times New Roman" w:hAnsi="Times New Roman" w:cs="Times New Roman"/>
          <w:sz w:val="24"/>
          <w:szCs w:val="24"/>
        </w:rPr>
        <w:t xml:space="preserve">). </w:t>
      </w:r>
      <w:r w:rsidR="007A0DF8" w:rsidRPr="007A0DF8">
        <w:rPr>
          <w:rFonts w:ascii="Times New Roman" w:hAnsi="Times New Roman" w:cs="Times New Roman"/>
          <w:sz w:val="24"/>
          <w:szCs w:val="24"/>
        </w:rPr>
        <w:t>Superimpositions and plots of residue fluctuations of</w:t>
      </w:r>
      <w:r w:rsidR="007A0DF8">
        <w:rPr>
          <w:rFonts w:ascii="Times New Roman" w:hAnsi="Times New Roman" w:cs="Times New Roman"/>
          <w:sz w:val="24"/>
          <w:szCs w:val="24"/>
        </w:rPr>
        <w:t xml:space="preserve"> </w:t>
      </w:r>
      <w:r w:rsidR="007A0DF8" w:rsidRPr="007A0DF8">
        <w:rPr>
          <w:rFonts w:ascii="Times New Roman" w:hAnsi="Times New Roman" w:cs="Times New Roman"/>
          <w:sz w:val="24"/>
          <w:szCs w:val="24"/>
        </w:rPr>
        <w:t xml:space="preserve">proteins </w:t>
      </w:r>
      <w:r w:rsidR="00DF0849">
        <w:rPr>
          <w:rFonts w:ascii="Times New Roman" w:hAnsi="Times New Roman" w:cs="Times New Roman"/>
          <w:sz w:val="24"/>
          <w:szCs w:val="24"/>
        </w:rPr>
        <w:t>identified protein domains and suggested</w:t>
      </w:r>
      <w:r w:rsidR="007A0DF8" w:rsidRPr="007A0DF8">
        <w:rPr>
          <w:rFonts w:ascii="Times New Roman" w:hAnsi="Times New Roman" w:cs="Times New Roman"/>
          <w:sz w:val="24"/>
          <w:szCs w:val="24"/>
        </w:rPr>
        <w:t xml:space="preserve"> possible protein motions</w:t>
      </w:r>
      <w:r w:rsidR="007A0DF8">
        <w:rPr>
          <w:rFonts w:ascii="Times New Roman" w:hAnsi="Times New Roman" w:cs="Times New Roman"/>
          <w:sz w:val="24"/>
          <w:szCs w:val="24"/>
        </w:rPr>
        <w:t xml:space="preserve">. </w:t>
      </w:r>
      <w:r w:rsidR="00CE4FA9" w:rsidRPr="00CE4FA9">
        <w:rPr>
          <w:rFonts w:ascii="Times New Roman" w:eastAsia="Bookman Old Style" w:hAnsi="Times New Roman" w:cs="Times New Roman"/>
          <w:color w:val="000000" w:themeColor="text1"/>
          <w:sz w:val="24"/>
          <w:szCs w:val="24"/>
        </w:rPr>
        <w:t>A</w:t>
      </w:r>
      <w:r w:rsidR="00DF0849">
        <w:rPr>
          <w:rFonts w:ascii="Times New Roman" w:eastAsia="Bookman Old Style" w:hAnsi="Times New Roman" w:cs="Times New Roman"/>
          <w:color w:val="000000" w:themeColor="text1"/>
          <w:sz w:val="24"/>
          <w:szCs w:val="24"/>
        </w:rPr>
        <w:t xml:space="preserve"> signific</w:t>
      </w:r>
      <w:r w:rsidR="00CE4FA9" w:rsidRPr="00CE4FA9">
        <w:rPr>
          <w:rFonts w:ascii="Times New Roman" w:eastAsia="Bookman Old Style" w:hAnsi="Times New Roman" w:cs="Times New Roman"/>
          <w:color w:val="000000" w:themeColor="text1"/>
          <w:sz w:val="24"/>
          <w:szCs w:val="24"/>
        </w:rPr>
        <w:t xml:space="preserve">ant problem in protein modeling is </w:t>
      </w:r>
      <w:r w:rsidR="00DF0849">
        <w:rPr>
          <w:rFonts w:ascii="Times New Roman" w:eastAsia="Bookman Old Style" w:hAnsi="Times New Roman" w:cs="Times New Roman"/>
          <w:color w:val="000000" w:themeColor="text1"/>
          <w:sz w:val="24"/>
          <w:szCs w:val="24"/>
        </w:rPr>
        <w:t>positioning</w:t>
      </w:r>
      <w:r w:rsidR="00CE4FA9" w:rsidRPr="00CE4FA9">
        <w:rPr>
          <w:rFonts w:ascii="Times New Roman" w:eastAsia="Bookman Old Style" w:hAnsi="Times New Roman" w:cs="Times New Roman"/>
          <w:color w:val="000000" w:themeColor="text1"/>
          <w:sz w:val="24"/>
          <w:szCs w:val="24"/>
        </w:rPr>
        <w:t xml:space="preserve"> a given group of protein structures in three-dimensional space once they are determined, i.e., protein structure alignment or superimposition</w:t>
      </w:r>
      <w:r w:rsidR="005C2381">
        <w:rPr>
          <w:rFonts w:ascii="Times New Roman" w:eastAsia="Bookman Old Style" w:hAnsi="Times New Roman" w:cs="Times New Roman"/>
          <w:color w:val="000000" w:themeColor="text1"/>
          <w:sz w:val="24"/>
          <w:szCs w:val="24"/>
        </w:rPr>
        <w:t xml:space="preserve"> (</w:t>
      </w:r>
      <w:r w:rsidR="005C2381">
        <w:rPr>
          <w:rFonts w:ascii="Times New Roman" w:hAnsi="Times New Roman" w:cs="Times New Roman"/>
          <w:sz w:val="24"/>
          <w:szCs w:val="24"/>
        </w:rPr>
        <w:t xml:space="preserve">Wu, D. and </w:t>
      </w:r>
      <w:r w:rsidR="005C2381" w:rsidRPr="007B313E">
        <w:rPr>
          <w:rFonts w:ascii="Times New Roman" w:hAnsi="Times New Roman" w:cs="Times New Roman"/>
          <w:sz w:val="24"/>
          <w:szCs w:val="24"/>
        </w:rPr>
        <w:t>Wu, Z.</w:t>
      </w:r>
      <w:r w:rsidR="005C2381">
        <w:rPr>
          <w:rFonts w:ascii="Times New Roman" w:hAnsi="Times New Roman" w:cs="Times New Roman"/>
          <w:sz w:val="24"/>
          <w:szCs w:val="24"/>
        </w:rPr>
        <w:t xml:space="preserve"> 2010)</w:t>
      </w:r>
      <w:r w:rsidR="00CE4FA9" w:rsidRPr="00CE4FA9">
        <w:rPr>
          <w:rFonts w:ascii="Times New Roman" w:eastAsia="Bookman Old Style" w:hAnsi="Times New Roman" w:cs="Times New Roman"/>
          <w:color w:val="000000" w:themeColor="text1"/>
          <w:sz w:val="24"/>
          <w:szCs w:val="24"/>
        </w:rPr>
        <w:t xml:space="preserve">. A conventional approach to superimposing a group of structures is to translate and rotate the structures so that the arithmetic average of the coordinate differences of the corresponding atoms in the structures, called the RMSD, is minimized. Here, the best superimposition of the structures is obtained when the minimal possible root-mean-square deviation is reached and is used </w:t>
      </w:r>
      <w:r w:rsidR="00DF0849">
        <w:rPr>
          <w:rFonts w:ascii="Times New Roman" w:eastAsia="Bookman Old Style" w:hAnsi="Times New Roman" w:cs="Times New Roman"/>
          <w:color w:val="000000" w:themeColor="text1"/>
          <w:sz w:val="24"/>
          <w:szCs w:val="24"/>
        </w:rPr>
        <w:t>to measure</w:t>
      </w:r>
      <w:r w:rsidR="00CE4FA9" w:rsidRPr="00CE4FA9">
        <w:rPr>
          <w:rFonts w:ascii="Times New Roman" w:eastAsia="Bookman Old Style" w:hAnsi="Times New Roman" w:cs="Times New Roman"/>
          <w:color w:val="000000" w:themeColor="text1"/>
          <w:sz w:val="24"/>
          <w:szCs w:val="24"/>
        </w:rPr>
        <w:t xml:space="preserve"> the similarity of the structures. </w:t>
      </w:r>
      <w:r w:rsidR="007A0DF8" w:rsidRPr="007A0DF8">
        <w:rPr>
          <w:rFonts w:ascii="Times New Roman" w:eastAsia="Bookman Old Style" w:hAnsi="Times New Roman" w:cs="Times New Roman"/>
          <w:sz w:val="24"/>
          <w:szCs w:val="24"/>
        </w:rPr>
        <w:t xml:space="preserve">When superimposed and aligned, i.e., the PDB template structure with modeled structure and the </w:t>
      </w:r>
      <w:r w:rsidR="007A0DF8" w:rsidRPr="00970944">
        <w:rPr>
          <w:rFonts w:ascii="Times New Roman" w:eastAsia="Bookman Old Style" w:hAnsi="Times New Roman" w:cs="Times New Roman"/>
          <w:sz w:val="24"/>
          <w:szCs w:val="24"/>
        </w:rPr>
        <w:t xml:space="preserve">RMSD </w:t>
      </w:r>
      <w:r w:rsidR="00A92EE9" w:rsidRPr="00970944">
        <w:rPr>
          <w:rFonts w:ascii="Times New Roman" w:eastAsia="Bookman Old Style" w:hAnsi="Times New Roman" w:cs="Times New Roman"/>
          <w:sz w:val="24"/>
          <w:szCs w:val="24"/>
        </w:rPr>
        <w:t>w</w:t>
      </w:r>
      <w:r w:rsidR="0059786C">
        <w:rPr>
          <w:rFonts w:ascii="Times New Roman" w:eastAsia="Bookman Old Style" w:hAnsi="Times New Roman" w:cs="Times New Roman"/>
          <w:sz w:val="24"/>
          <w:szCs w:val="24"/>
        </w:rPr>
        <w:t>as</w:t>
      </w:r>
      <w:r w:rsidR="007A0DF8" w:rsidRPr="00970944">
        <w:rPr>
          <w:rFonts w:ascii="Times New Roman" w:eastAsia="Bookman Old Style" w:hAnsi="Times New Roman" w:cs="Times New Roman"/>
          <w:sz w:val="24"/>
          <w:szCs w:val="24"/>
        </w:rPr>
        <w:t xml:space="preserve"> observed</w:t>
      </w:r>
      <w:r w:rsidR="001225F2" w:rsidRPr="00970944">
        <w:rPr>
          <w:rFonts w:ascii="Times New Roman" w:eastAsia="Bookman Old Style" w:hAnsi="Times New Roman" w:cs="Times New Roman"/>
          <w:sz w:val="24"/>
          <w:szCs w:val="24"/>
        </w:rPr>
        <w:t xml:space="preserve"> (Fig 3)</w:t>
      </w:r>
      <w:r w:rsidR="0059786C">
        <w:rPr>
          <w:rFonts w:ascii="Times New Roman" w:eastAsia="Bookman Old Style" w:hAnsi="Times New Roman" w:cs="Times New Roman"/>
          <w:sz w:val="24"/>
          <w:szCs w:val="24"/>
        </w:rPr>
        <w:t xml:space="preserve">. The RMSD value of </w:t>
      </w:r>
      <w:r w:rsidR="007A0DF8" w:rsidRPr="00970944">
        <w:rPr>
          <w:rFonts w:ascii="Times New Roman" w:eastAsia="Bookman Old Style" w:hAnsi="Times New Roman" w:cs="Times New Roman"/>
          <w:sz w:val="24"/>
          <w:szCs w:val="24"/>
        </w:rPr>
        <w:t xml:space="preserve"> 6UWP vs. modeled structure </w:t>
      </w:r>
      <w:r w:rsidR="0059786C">
        <w:rPr>
          <w:rFonts w:ascii="Times New Roman" w:eastAsia="Bookman Old Style" w:hAnsi="Times New Roman" w:cs="Times New Roman"/>
          <w:sz w:val="24"/>
          <w:szCs w:val="24"/>
        </w:rPr>
        <w:t>was</w:t>
      </w:r>
      <w:r w:rsidR="007A0DF8" w:rsidRPr="00970944">
        <w:rPr>
          <w:rFonts w:ascii="Times New Roman" w:eastAsia="Bookman Old Style" w:hAnsi="Times New Roman" w:cs="Times New Roman"/>
          <w:sz w:val="24"/>
          <w:szCs w:val="24"/>
        </w:rPr>
        <w:t xml:space="preserve"> </w:t>
      </w:r>
      <w:r w:rsidR="004A7C9F" w:rsidRPr="00970944">
        <w:rPr>
          <w:rFonts w:ascii="Times New Roman" w:eastAsia="Bookman Old Style" w:hAnsi="Times New Roman" w:cs="Times New Roman"/>
          <w:sz w:val="24"/>
          <w:szCs w:val="24"/>
        </w:rPr>
        <w:t>0.798 A</w:t>
      </w:r>
      <w:r w:rsidR="004A7C9F" w:rsidRPr="00970944">
        <w:rPr>
          <w:rFonts w:ascii="Times New Roman" w:eastAsia="Bookman Old Style" w:hAnsi="Times New Roman" w:cs="Times New Roman"/>
          <w:sz w:val="24"/>
          <w:szCs w:val="24"/>
          <w:vertAlign w:val="superscript"/>
        </w:rPr>
        <w:t>0</w:t>
      </w:r>
      <w:r w:rsidR="007A0DF8" w:rsidRPr="00970944">
        <w:rPr>
          <w:rFonts w:ascii="Times New Roman" w:eastAsia="Bookman Old Style" w:hAnsi="Times New Roman" w:cs="Times New Roman"/>
          <w:sz w:val="24"/>
          <w:szCs w:val="24"/>
        </w:rPr>
        <w:t>.</w:t>
      </w:r>
    </w:p>
    <w:p w:rsidR="00CE4FA9" w:rsidRDefault="00A92EE9" w:rsidP="004E330C">
      <w:pPr>
        <w:spacing w:line="360" w:lineRule="auto"/>
        <w:jc w:val="both"/>
        <w:rPr>
          <w:rFonts w:ascii="Times New Roman" w:eastAsia="Bookman Old Style" w:hAnsi="Times New Roman" w:cs="Times New Roman"/>
          <w:color w:val="000000" w:themeColor="text1"/>
          <w:sz w:val="24"/>
          <w:szCs w:val="24"/>
        </w:rPr>
      </w:pPr>
      <w:r>
        <w:rPr>
          <w:rFonts w:ascii="Times New Roman" w:eastAsia="Bookman Old Style" w:hAnsi="Times New Roman" w:cs="Times New Roman"/>
          <w:noProof/>
          <w:color w:val="000000" w:themeColor="text1"/>
          <w:sz w:val="24"/>
          <w:szCs w:val="24"/>
          <w:lang w:bidi="hi-IN"/>
        </w:rPr>
        <w:drawing>
          <wp:anchor distT="0" distB="0" distL="114300" distR="114300" simplePos="0" relativeHeight="251663360" behindDoc="1" locked="0" layoutInCell="1" allowOverlap="1">
            <wp:simplePos x="0" y="0"/>
            <wp:positionH relativeFrom="column">
              <wp:posOffset>1085850</wp:posOffset>
            </wp:positionH>
            <wp:positionV relativeFrom="paragraph">
              <wp:posOffset>84455</wp:posOffset>
            </wp:positionV>
            <wp:extent cx="3609975" cy="3733800"/>
            <wp:effectExtent l="38100" t="19050" r="28575" b="19050"/>
            <wp:wrapTight wrapText="bothSides">
              <wp:wrapPolygon edited="0">
                <wp:start x="-228" y="-110"/>
                <wp:lineTo x="-228" y="21710"/>
                <wp:lineTo x="21771" y="21710"/>
                <wp:lineTo x="21771" y="-110"/>
                <wp:lineTo x="-228" y="-110"/>
              </wp:wrapPolygon>
            </wp:wrapTight>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lum contrast="10000"/>
                    </a:blip>
                    <a:srcRect/>
                    <a:stretch>
                      <a:fillRect/>
                    </a:stretch>
                  </pic:blipFill>
                  <pic:spPr bwMode="auto">
                    <a:xfrm>
                      <a:off x="0" y="0"/>
                      <a:ext cx="3609975" cy="3733800"/>
                    </a:xfrm>
                    <a:prstGeom prst="rect">
                      <a:avLst/>
                    </a:prstGeom>
                    <a:noFill/>
                    <a:ln w="12700">
                      <a:solidFill>
                        <a:schemeClr val="tx1"/>
                      </a:solidFill>
                      <a:miter lim="800000"/>
                      <a:headEnd/>
                      <a:tailEnd/>
                    </a:ln>
                  </pic:spPr>
                </pic:pic>
              </a:graphicData>
            </a:graphic>
          </wp:anchor>
        </w:drawing>
      </w:r>
    </w:p>
    <w:p w:rsidR="00CE4FA9" w:rsidRDefault="00CE4FA9" w:rsidP="004E330C">
      <w:pPr>
        <w:spacing w:line="360" w:lineRule="auto"/>
        <w:jc w:val="both"/>
        <w:rPr>
          <w:rFonts w:ascii="Times New Roman" w:eastAsia="Bookman Old Style" w:hAnsi="Times New Roman" w:cs="Times New Roman"/>
          <w:color w:val="000000" w:themeColor="text1"/>
          <w:sz w:val="24"/>
          <w:szCs w:val="24"/>
        </w:rPr>
      </w:pPr>
    </w:p>
    <w:p w:rsidR="007A0DF8" w:rsidRDefault="007A0DF8" w:rsidP="004E330C">
      <w:pPr>
        <w:spacing w:line="360" w:lineRule="auto"/>
        <w:jc w:val="both"/>
        <w:rPr>
          <w:rFonts w:ascii="Bookman Old Style" w:eastAsia="Bookman Old Style" w:hAnsi="Bookman Old Style" w:cs="Bookman Old Style"/>
          <w:color w:val="000000" w:themeColor="text1"/>
          <w:sz w:val="24"/>
          <w:szCs w:val="24"/>
        </w:rPr>
      </w:pPr>
    </w:p>
    <w:p w:rsidR="001225F2" w:rsidRDefault="001225F2" w:rsidP="004E330C">
      <w:pPr>
        <w:spacing w:line="360" w:lineRule="auto"/>
        <w:ind w:firstLine="720"/>
        <w:jc w:val="both"/>
        <w:rPr>
          <w:rFonts w:ascii="Bookman Old Style" w:eastAsia="Bookman Old Style" w:hAnsi="Bookman Old Style" w:cs="Bookman Old Style"/>
          <w:color w:val="000000" w:themeColor="text1"/>
          <w:sz w:val="24"/>
          <w:szCs w:val="24"/>
        </w:rPr>
      </w:pPr>
    </w:p>
    <w:p w:rsidR="001225F2" w:rsidRDefault="001225F2" w:rsidP="004E330C">
      <w:pPr>
        <w:spacing w:line="360" w:lineRule="auto"/>
        <w:ind w:firstLine="720"/>
        <w:jc w:val="both"/>
        <w:rPr>
          <w:rFonts w:ascii="Bookman Old Style" w:eastAsia="Bookman Old Style" w:hAnsi="Bookman Old Style" w:cs="Bookman Old Style"/>
          <w:color w:val="000000" w:themeColor="text1"/>
          <w:sz w:val="24"/>
          <w:szCs w:val="24"/>
        </w:rPr>
      </w:pPr>
    </w:p>
    <w:p w:rsidR="001225F2" w:rsidRDefault="001225F2" w:rsidP="004E330C">
      <w:pPr>
        <w:spacing w:line="360" w:lineRule="auto"/>
        <w:ind w:firstLine="720"/>
        <w:jc w:val="both"/>
        <w:rPr>
          <w:rFonts w:ascii="Bookman Old Style" w:eastAsia="Bookman Old Style" w:hAnsi="Bookman Old Style" w:cs="Bookman Old Style"/>
          <w:color w:val="000000" w:themeColor="text1"/>
          <w:sz w:val="24"/>
          <w:szCs w:val="24"/>
        </w:rPr>
      </w:pPr>
    </w:p>
    <w:p w:rsidR="001225F2" w:rsidRDefault="001225F2" w:rsidP="004E330C">
      <w:pPr>
        <w:spacing w:line="360" w:lineRule="auto"/>
        <w:ind w:firstLine="720"/>
        <w:jc w:val="both"/>
        <w:rPr>
          <w:rFonts w:ascii="Bookman Old Style" w:eastAsia="Bookman Old Style" w:hAnsi="Bookman Old Style" w:cs="Bookman Old Style"/>
          <w:color w:val="000000" w:themeColor="text1"/>
          <w:sz w:val="24"/>
          <w:szCs w:val="24"/>
        </w:rPr>
      </w:pPr>
    </w:p>
    <w:p w:rsidR="001225F2" w:rsidRDefault="001225F2" w:rsidP="004E330C">
      <w:pPr>
        <w:spacing w:line="360" w:lineRule="auto"/>
        <w:ind w:firstLine="720"/>
        <w:jc w:val="both"/>
        <w:rPr>
          <w:rFonts w:ascii="Bookman Old Style" w:eastAsia="Bookman Old Style" w:hAnsi="Bookman Old Style" w:cs="Bookman Old Style"/>
          <w:color w:val="000000" w:themeColor="text1"/>
          <w:sz w:val="24"/>
          <w:szCs w:val="24"/>
        </w:rPr>
      </w:pPr>
    </w:p>
    <w:p w:rsidR="00CE4FA9" w:rsidRDefault="00CE4FA9" w:rsidP="004E330C">
      <w:pPr>
        <w:spacing w:line="360" w:lineRule="auto"/>
        <w:ind w:firstLine="720"/>
        <w:jc w:val="both"/>
        <w:rPr>
          <w:rFonts w:ascii="Bookman Old Style" w:eastAsia="Bookman Old Style" w:hAnsi="Bookman Old Style" w:cs="Bookman Old Style"/>
          <w:color w:val="000000" w:themeColor="text1"/>
          <w:sz w:val="24"/>
          <w:szCs w:val="24"/>
        </w:rPr>
      </w:pPr>
    </w:p>
    <w:p w:rsidR="001225F2" w:rsidRDefault="001225F2" w:rsidP="004E330C">
      <w:pPr>
        <w:spacing w:line="360" w:lineRule="auto"/>
        <w:ind w:firstLine="720"/>
        <w:jc w:val="both"/>
        <w:rPr>
          <w:rFonts w:ascii="Bookman Old Style" w:eastAsia="Bookman Old Style" w:hAnsi="Bookman Old Style" w:cs="Bookman Old Style"/>
          <w:color w:val="000000" w:themeColor="text1"/>
          <w:sz w:val="24"/>
          <w:szCs w:val="24"/>
        </w:rPr>
      </w:pPr>
    </w:p>
    <w:p w:rsidR="007A0DF8" w:rsidRDefault="007A0DF8" w:rsidP="004E330C">
      <w:pPr>
        <w:spacing w:line="360" w:lineRule="auto"/>
        <w:jc w:val="both"/>
        <w:rPr>
          <w:rFonts w:ascii="Times New Roman" w:eastAsia="Bookman Old Style" w:hAnsi="Times New Roman" w:cs="Times New Roman"/>
          <w:sz w:val="24"/>
          <w:szCs w:val="24"/>
        </w:rPr>
      </w:pPr>
      <w:r w:rsidRPr="000417BA">
        <w:rPr>
          <w:rFonts w:ascii="Times New Roman" w:eastAsia="Bookman Old Style" w:hAnsi="Times New Roman" w:cs="Times New Roman"/>
          <w:b/>
          <w:color w:val="000000" w:themeColor="text1"/>
          <w:sz w:val="24"/>
          <w:szCs w:val="24"/>
        </w:rPr>
        <w:t>Figure</w:t>
      </w:r>
      <w:r w:rsidR="001225F2" w:rsidRPr="000417BA">
        <w:rPr>
          <w:rFonts w:ascii="Times New Roman" w:eastAsia="Bookman Old Style" w:hAnsi="Times New Roman" w:cs="Times New Roman"/>
          <w:b/>
          <w:color w:val="000000" w:themeColor="text1"/>
          <w:sz w:val="24"/>
          <w:szCs w:val="24"/>
        </w:rPr>
        <w:t xml:space="preserve"> 3</w:t>
      </w:r>
      <w:r w:rsidRPr="000417BA">
        <w:rPr>
          <w:rFonts w:ascii="Times New Roman" w:eastAsia="Bookman Old Style" w:hAnsi="Times New Roman" w:cs="Times New Roman"/>
          <w:b/>
          <w:color w:val="000000" w:themeColor="text1"/>
          <w:sz w:val="24"/>
          <w:szCs w:val="24"/>
        </w:rPr>
        <w:t>:</w:t>
      </w:r>
      <w:r w:rsidRPr="001225F2">
        <w:rPr>
          <w:rFonts w:ascii="Times New Roman" w:eastAsia="Bookman Old Style" w:hAnsi="Times New Roman" w:cs="Times New Roman"/>
          <w:color w:val="000000" w:themeColor="text1"/>
          <w:sz w:val="24"/>
          <w:szCs w:val="24"/>
        </w:rPr>
        <w:t xml:space="preserve"> Regular root mean squares deviation (RMSD) superimposition of 6UWP (Template) and modeled structure: The picture shows the superimposition of proteins 6UWP</w:t>
      </w:r>
      <w:r w:rsidRPr="001225F2">
        <w:rPr>
          <w:rFonts w:ascii="Times New Roman" w:eastAsia="Bookman Old Style" w:hAnsi="Times New Roman" w:cs="Times New Roman"/>
          <w:sz w:val="24"/>
          <w:szCs w:val="24"/>
        </w:rPr>
        <w:t xml:space="preserve"> (red) and Modeled protein (green) visualized by Pymol.</w:t>
      </w:r>
    </w:p>
    <w:p w:rsidR="00BF173B" w:rsidRDefault="00B264C1" w:rsidP="004E330C">
      <w:pPr>
        <w:spacing w:line="360" w:lineRule="auto"/>
        <w:jc w:val="both"/>
        <w:rPr>
          <w:rFonts w:ascii="Times New Roman" w:eastAsia="Bookman Old Style" w:hAnsi="Times New Roman" w:cs="Times New Roman"/>
          <w:sz w:val="24"/>
          <w:szCs w:val="24"/>
        </w:rPr>
      </w:pPr>
      <w:r w:rsidRPr="004A7C9F">
        <w:rPr>
          <w:rFonts w:ascii="Times New Roman" w:eastAsia="Bookman Old Style" w:hAnsi="Times New Roman" w:cs="Times New Roman"/>
          <w:b/>
          <w:sz w:val="24"/>
          <w:szCs w:val="24"/>
        </w:rPr>
        <w:lastRenderedPageBreak/>
        <w:t xml:space="preserve">Binding site Prediction: </w:t>
      </w:r>
      <w:r w:rsidRPr="004A7C9F">
        <w:rPr>
          <w:rFonts w:ascii="Times New Roman" w:eastAsia="Bookman Old Style" w:hAnsi="Times New Roman" w:cs="Times New Roman"/>
          <w:sz w:val="24"/>
          <w:szCs w:val="24"/>
        </w:rPr>
        <w:t xml:space="preserve">The modeled structure submitted to DoGSiteScorer, by default, detected two potential pockets on the surface of the </w:t>
      </w:r>
      <w:r w:rsidR="00766DC9" w:rsidRPr="004A7C9F">
        <w:rPr>
          <w:rFonts w:ascii="Times New Roman" w:eastAsia="Bookman Old Style" w:hAnsi="Times New Roman" w:cs="Times New Roman"/>
          <w:sz w:val="24"/>
          <w:szCs w:val="24"/>
        </w:rPr>
        <w:t xml:space="preserve">modeled </w:t>
      </w:r>
      <w:r w:rsidRPr="004A7C9F">
        <w:rPr>
          <w:rFonts w:ascii="Times New Roman" w:eastAsia="Bookman Old Style" w:hAnsi="Times New Roman" w:cs="Times New Roman"/>
          <w:sz w:val="24"/>
          <w:szCs w:val="24"/>
        </w:rPr>
        <w:t xml:space="preserve">protein </w:t>
      </w:r>
      <w:r w:rsidR="00766DC9" w:rsidRPr="004A7C9F">
        <w:rPr>
          <w:rFonts w:ascii="Times New Roman" w:eastAsia="Bookman Old Style" w:hAnsi="Times New Roman" w:cs="Times New Roman"/>
          <w:sz w:val="24"/>
          <w:szCs w:val="24"/>
        </w:rPr>
        <w:t xml:space="preserve">structure, listed in </w:t>
      </w:r>
      <w:r w:rsidRPr="004A7C9F">
        <w:rPr>
          <w:rFonts w:ascii="Times New Roman" w:eastAsia="Bookman Old Style" w:hAnsi="Times New Roman" w:cs="Times New Roman"/>
          <w:sz w:val="24"/>
          <w:szCs w:val="24"/>
        </w:rPr>
        <w:t>Table 2. These pockets are estimated to be druggable and were used for further docking studies.</w:t>
      </w:r>
      <w:r w:rsidR="00376CD6">
        <w:rPr>
          <w:rFonts w:ascii="Times New Roman" w:eastAsia="Bookman Old Style" w:hAnsi="Times New Roman" w:cs="Times New Roman"/>
          <w:sz w:val="24"/>
          <w:szCs w:val="24"/>
        </w:rPr>
        <w:t xml:space="preserve"> The properties of the searched pockets showed best with pocket </w:t>
      </w:r>
      <w:r w:rsidR="00DF0849">
        <w:rPr>
          <w:rFonts w:ascii="Times New Roman" w:eastAsia="Bookman Old Style" w:hAnsi="Times New Roman" w:cs="Times New Roman"/>
          <w:sz w:val="24"/>
          <w:szCs w:val="24"/>
        </w:rPr>
        <w:t>two,</w:t>
      </w:r>
      <w:r w:rsidR="00376CD6">
        <w:rPr>
          <w:rFonts w:ascii="Times New Roman" w:eastAsia="Bookman Old Style" w:hAnsi="Times New Roman" w:cs="Times New Roman"/>
          <w:sz w:val="24"/>
          <w:szCs w:val="24"/>
        </w:rPr>
        <w:t xml:space="preserve"> such as hydrogen bond acceptors, hydrogen bond donors</w:t>
      </w:r>
      <w:r w:rsidR="00DF0849">
        <w:rPr>
          <w:rFonts w:ascii="Times New Roman" w:eastAsia="Bookman Old Style" w:hAnsi="Times New Roman" w:cs="Times New Roman"/>
          <w:sz w:val="24"/>
          <w:szCs w:val="24"/>
        </w:rPr>
        <w:t>,</w:t>
      </w:r>
      <w:r w:rsidR="00376CD6">
        <w:rPr>
          <w:rFonts w:ascii="Times New Roman" w:eastAsia="Bookman Old Style" w:hAnsi="Times New Roman" w:cs="Times New Roman"/>
          <w:sz w:val="24"/>
          <w:szCs w:val="24"/>
        </w:rPr>
        <w:t xml:space="preserve"> and hydrophobic contacts</w:t>
      </w:r>
      <w:r w:rsidR="00DF0849">
        <w:rPr>
          <w:rFonts w:ascii="Times New Roman" w:eastAsia="Bookman Old Style" w:hAnsi="Times New Roman" w:cs="Times New Roman"/>
          <w:sz w:val="24"/>
          <w:szCs w:val="24"/>
        </w:rPr>
        <w:t>,</w:t>
      </w:r>
      <w:r w:rsidR="00376CD6">
        <w:rPr>
          <w:rFonts w:ascii="Times New Roman" w:eastAsia="Bookman Old Style" w:hAnsi="Times New Roman" w:cs="Times New Roman"/>
          <w:sz w:val="24"/>
          <w:szCs w:val="24"/>
        </w:rPr>
        <w:t xml:space="preserve"> respectively. </w:t>
      </w:r>
      <w:r w:rsidR="00DF0849">
        <w:rPr>
          <w:rFonts w:ascii="Times New Roman" w:eastAsia="Bookman Old Style" w:hAnsi="Times New Roman" w:cs="Times New Roman"/>
          <w:sz w:val="24"/>
          <w:szCs w:val="24"/>
        </w:rPr>
        <w:t>Furthermore, w</w:t>
      </w:r>
      <w:r w:rsidR="00376CD6">
        <w:rPr>
          <w:rFonts w:ascii="Times New Roman" w:eastAsia="Bookman Old Style" w:hAnsi="Times New Roman" w:cs="Times New Roman"/>
          <w:sz w:val="24"/>
          <w:szCs w:val="24"/>
        </w:rPr>
        <w:t xml:space="preserve">hen compared with </w:t>
      </w:r>
      <w:r w:rsidR="00DF0849">
        <w:rPr>
          <w:rFonts w:ascii="Times New Roman" w:eastAsia="Bookman Old Style" w:hAnsi="Times New Roman" w:cs="Times New Roman"/>
          <w:sz w:val="24"/>
          <w:szCs w:val="24"/>
        </w:rPr>
        <w:t xml:space="preserve">the </w:t>
      </w:r>
      <w:r w:rsidR="00376CD6">
        <w:rPr>
          <w:rFonts w:ascii="Times New Roman" w:eastAsia="Bookman Old Style" w:hAnsi="Times New Roman" w:cs="Times New Roman"/>
          <w:sz w:val="24"/>
          <w:szCs w:val="24"/>
        </w:rPr>
        <w:t>surface volume ratio, pocket two also showed highest (0.54) than pocket one. (Figure 4).</w:t>
      </w:r>
      <w:r w:rsidR="00BF173B">
        <w:rPr>
          <w:rFonts w:ascii="Times New Roman" w:eastAsia="Bookman Old Style" w:hAnsi="Times New Roman" w:cs="Times New Roman"/>
          <w:sz w:val="24"/>
          <w:szCs w:val="24"/>
        </w:rPr>
        <w:t xml:space="preserve"> Further, as </w:t>
      </w:r>
      <w:r w:rsidR="00DF0849">
        <w:rPr>
          <w:rFonts w:ascii="Times New Roman" w:eastAsia="Bookman Old Style" w:hAnsi="Times New Roman" w:cs="Times New Roman"/>
          <w:sz w:val="24"/>
          <w:szCs w:val="24"/>
        </w:rPr>
        <w:t xml:space="preserve">the </w:t>
      </w:r>
      <w:r w:rsidR="00BF173B">
        <w:rPr>
          <w:rFonts w:ascii="Times New Roman" w:eastAsia="Bookman Old Style" w:hAnsi="Times New Roman" w:cs="Times New Roman"/>
          <w:sz w:val="24"/>
          <w:szCs w:val="24"/>
        </w:rPr>
        <w:t>target is not available for every protein</w:t>
      </w:r>
      <w:r w:rsidR="00DF0849">
        <w:rPr>
          <w:rFonts w:ascii="Times New Roman" w:eastAsia="Bookman Old Style" w:hAnsi="Times New Roman" w:cs="Times New Roman"/>
          <w:sz w:val="24"/>
          <w:szCs w:val="24"/>
        </w:rPr>
        <w:t>-</w:t>
      </w:r>
      <w:r w:rsidR="00BF173B">
        <w:rPr>
          <w:rFonts w:ascii="Times New Roman" w:eastAsia="Bookman Old Style" w:hAnsi="Times New Roman" w:cs="Times New Roman"/>
          <w:sz w:val="24"/>
          <w:szCs w:val="24"/>
        </w:rPr>
        <w:t xml:space="preserve">ligand interaction, using these physicochemical properties, the potential binding sites could be identified to analyze molecular </w:t>
      </w:r>
      <w:r w:rsidR="00DF0849">
        <w:rPr>
          <w:rFonts w:ascii="Times New Roman" w:eastAsia="Bookman Old Style" w:hAnsi="Times New Roman" w:cs="Times New Roman"/>
          <w:sz w:val="24"/>
          <w:szCs w:val="24"/>
        </w:rPr>
        <w:t>interaction</w:t>
      </w:r>
      <w:r w:rsidR="00BF173B">
        <w:rPr>
          <w:rFonts w:ascii="Times New Roman" w:eastAsia="Bookman Old Style" w:hAnsi="Times New Roman" w:cs="Times New Roman"/>
          <w:sz w:val="24"/>
          <w:szCs w:val="24"/>
        </w:rPr>
        <w:t xml:space="preserve"> studies.  </w:t>
      </w:r>
    </w:p>
    <w:p w:rsidR="00CF3EB7" w:rsidRPr="00853F7E" w:rsidRDefault="00766DC9" w:rsidP="004E330C">
      <w:pPr>
        <w:spacing w:line="360" w:lineRule="auto"/>
        <w:jc w:val="both"/>
        <w:rPr>
          <w:rFonts w:ascii="Times New Roman" w:eastAsia="Bookman Old Style" w:hAnsi="Times New Roman" w:cs="Times New Roman"/>
          <w:sz w:val="24"/>
          <w:szCs w:val="24"/>
        </w:rPr>
      </w:pPr>
      <w:r w:rsidRPr="000417BA">
        <w:rPr>
          <w:rFonts w:ascii="Times New Roman" w:eastAsia="Bookman Old Style" w:hAnsi="Times New Roman" w:cs="Times New Roman"/>
          <w:b/>
          <w:noProof/>
          <w:sz w:val="24"/>
          <w:szCs w:val="24"/>
          <w:lang w:bidi="hi-IN"/>
        </w:rPr>
        <w:drawing>
          <wp:anchor distT="0" distB="0" distL="114300" distR="114300" simplePos="0" relativeHeight="251662336" behindDoc="1" locked="0" layoutInCell="1" allowOverlap="1">
            <wp:simplePos x="0" y="0"/>
            <wp:positionH relativeFrom="column">
              <wp:posOffset>19050</wp:posOffset>
            </wp:positionH>
            <wp:positionV relativeFrom="paragraph">
              <wp:posOffset>74295</wp:posOffset>
            </wp:positionV>
            <wp:extent cx="5942330" cy="3426460"/>
            <wp:effectExtent l="19050" t="19050" r="20320" b="21590"/>
            <wp:wrapTight wrapText="bothSides">
              <wp:wrapPolygon edited="0">
                <wp:start x="-69" y="-120"/>
                <wp:lineTo x="-69" y="21736"/>
                <wp:lineTo x="21674" y="21736"/>
                <wp:lineTo x="21674" y="-120"/>
                <wp:lineTo x="-69" y="-12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5942330" cy="3426460"/>
                    </a:xfrm>
                    <a:prstGeom prst="rect">
                      <a:avLst/>
                    </a:prstGeom>
                    <a:noFill/>
                    <a:ln w="12700">
                      <a:solidFill>
                        <a:schemeClr val="tx1"/>
                      </a:solidFill>
                      <a:miter lim="800000"/>
                      <a:headEnd/>
                      <a:tailEnd/>
                    </a:ln>
                  </pic:spPr>
                </pic:pic>
              </a:graphicData>
            </a:graphic>
          </wp:anchor>
        </w:drawing>
      </w:r>
      <w:r w:rsidRPr="000417BA">
        <w:rPr>
          <w:rFonts w:ascii="Times New Roman" w:eastAsia="Bookman Old Style" w:hAnsi="Times New Roman" w:cs="Times New Roman"/>
          <w:b/>
          <w:sz w:val="24"/>
          <w:szCs w:val="24"/>
        </w:rPr>
        <w:t xml:space="preserve">Figure 4: </w:t>
      </w:r>
      <w:r w:rsidR="00CF3EB7" w:rsidRPr="000417BA">
        <w:rPr>
          <w:rFonts w:ascii="Times New Roman" w:eastAsia="Bookman Old Style" w:hAnsi="Times New Roman" w:cs="Times New Roman"/>
          <w:b/>
          <w:sz w:val="24"/>
          <w:szCs w:val="24"/>
        </w:rPr>
        <w:t>Detection of potential binding pockets in modeled structure by DoGSiteScorer</w:t>
      </w:r>
      <w:r w:rsidR="00CF3EB7" w:rsidRPr="00853F7E">
        <w:rPr>
          <w:rFonts w:ascii="Times New Roman" w:eastAsia="Bookman Old Style" w:hAnsi="Times New Roman" w:cs="Times New Roman"/>
          <w:sz w:val="24"/>
          <w:szCs w:val="24"/>
        </w:rPr>
        <w:t xml:space="preserve">: A) Two binding pockets were identified by default B) </w:t>
      </w:r>
      <w:r w:rsidR="005E4020">
        <w:rPr>
          <w:rFonts w:ascii="Times New Roman" w:eastAsia="Bookman Old Style" w:hAnsi="Times New Roman" w:cs="Times New Roman"/>
          <w:sz w:val="24"/>
          <w:szCs w:val="24"/>
        </w:rPr>
        <w:t>T</w:t>
      </w:r>
      <w:r w:rsidR="00E9238C" w:rsidRPr="00853F7E">
        <w:rPr>
          <w:rFonts w:ascii="Times New Roman" w:eastAsia="Bookman Old Style" w:hAnsi="Times New Roman" w:cs="Times New Roman"/>
          <w:sz w:val="24"/>
          <w:szCs w:val="24"/>
        </w:rPr>
        <w:t>he</w:t>
      </w:r>
      <w:r w:rsidR="00CF3EB7" w:rsidRPr="00853F7E">
        <w:rPr>
          <w:rFonts w:ascii="Times New Roman" w:eastAsia="Bookman Old Style" w:hAnsi="Times New Roman" w:cs="Times New Roman"/>
          <w:sz w:val="24"/>
          <w:szCs w:val="24"/>
        </w:rPr>
        <w:t xml:space="preserve"> geometric and physicochemical properties of </w:t>
      </w:r>
      <w:r w:rsidR="006C48CC" w:rsidRPr="00853F7E">
        <w:rPr>
          <w:rFonts w:ascii="Times New Roman" w:eastAsia="Bookman Old Style" w:hAnsi="Times New Roman" w:cs="Times New Roman"/>
          <w:sz w:val="24"/>
          <w:szCs w:val="24"/>
        </w:rPr>
        <w:t>potential binding</w:t>
      </w:r>
      <w:r w:rsidR="0063552E" w:rsidRPr="00853F7E">
        <w:rPr>
          <w:rFonts w:ascii="Times New Roman" w:eastAsia="Bookman Old Style" w:hAnsi="Times New Roman" w:cs="Times New Roman"/>
          <w:sz w:val="24"/>
          <w:szCs w:val="24"/>
        </w:rPr>
        <w:t xml:space="preserve"> </w:t>
      </w:r>
      <w:r w:rsidR="00CF3EB7" w:rsidRPr="00853F7E">
        <w:rPr>
          <w:rFonts w:ascii="Times New Roman" w:eastAsia="Bookman Old Style" w:hAnsi="Times New Roman" w:cs="Times New Roman"/>
          <w:sz w:val="24"/>
          <w:szCs w:val="24"/>
        </w:rPr>
        <w:t>pockets.</w:t>
      </w:r>
    </w:p>
    <w:p w:rsidR="00171813" w:rsidRDefault="00E00F91" w:rsidP="0013505F">
      <w:pPr>
        <w:spacing w:line="480" w:lineRule="auto"/>
        <w:jc w:val="center"/>
        <w:rPr>
          <w:rFonts w:ascii="Times New Roman" w:eastAsia="Bookman Old Style" w:hAnsi="Times New Roman" w:cs="Times New Roman"/>
          <w:b/>
          <w:sz w:val="24"/>
          <w:szCs w:val="24"/>
        </w:rPr>
      </w:pPr>
      <w:r w:rsidRPr="00171813">
        <w:rPr>
          <w:rFonts w:ascii="Times New Roman" w:eastAsia="Bookman Old Style" w:hAnsi="Times New Roman" w:cs="Times New Roman"/>
          <w:b/>
          <w:sz w:val="24"/>
          <w:szCs w:val="24"/>
        </w:rPr>
        <w:t>CONCLUSION</w:t>
      </w:r>
    </w:p>
    <w:p w:rsidR="007E63AE" w:rsidRDefault="007E63AE" w:rsidP="004E330C">
      <w:pPr>
        <w:spacing w:line="360" w:lineRule="auto"/>
        <w:ind w:firstLine="720"/>
        <w:jc w:val="both"/>
        <w:rPr>
          <w:rFonts w:ascii="Times New Roman" w:eastAsia="Bookman Old Style" w:hAnsi="Times New Roman" w:cs="Times New Roman"/>
          <w:sz w:val="24"/>
          <w:szCs w:val="24"/>
        </w:rPr>
      </w:pPr>
      <w:r w:rsidRPr="007E63AE">
        <w:rPr>
          <w:rFonts w:ascii="Times New Roman" w:eastAsia="Bookman Old Style" w:hAnsi="Times New Roman" w:cs="Times New Roman"/>
          <w:sz w:val="24"/>
          <w:szCs w:val="24"/>
        </w:rPr>
        <w:t>In conclusion,</w:t>
      </w:r>
      <w:r>
        <w:rPr>
          <w:rFonts w:ascii="Times New Roman" w:eastAsia="Bookman Old Style" w:hAnsi="Times New Roman" w:cs="Times New Roman"/>
          <w:sz w:val="24"/>
          <w:szCs w:val="24"/>
        </w:rPr>
        <w:t xml:space="preserve"> the</w:t>
      </w:r>
      <w:r w:rsidRPr="007E63AE">
        <w:rPr>
          <w:rFonts w:ascii="Times New Roman" w:eastAsia="Bookman Old Style" w:hAnsi="Times New Roman" w:cs="Times New Roman"/>
          <w:sz w:val="24"/>
          <w:szCs w:val="24"/>
        </w:rPr>
        <w:t xml:space="preserve"> </w:t>
      </w:r>
      <w:r>
        <w:rPr>
          <w:rFonts w:ascii="Times New Roman" w:eastAsia="Bookman Old Style" w:hAnsi="Times New Roman" w:cs="Times New Roman"/>
          <w:sz w:val="24"/>
          <w:szCs w:val="24"/>
        </w:rPr>
        <w:t>three</w:t>
      </w:r>
      <w:r w:rsidR="00DF0849">
        <w:rPr>
          <w:rFonts w:ascii="Times New Roman" w:eastAsia="Bookman Old Style" w:hAnsi="Times New Roman" w:cs="Times New Roman"/>
          <w:sz w:val="24"/>
          <w:szCs w:val="24"/>
        </w:rPr>
        <w:t>-</w:t>
      </w:r>
      <w:r w:rsidRPr="007E63AE">
        <w:rPr>
          <w:rFonts w:ascii="Times New Roman" w:eastAsia="Bookman Old Style" w:hAnsi="Times New Roman" w:cs="Times New Roman"/>
          <w:sz w:val="24"/>
          <w:szCs w:val="24"/>
        </w:rPr>
        <w:t xml:space="preserve">dimensional structure of </w:t>
      </w:r>
      <w:r>
        <w:rPr>
          <w:rFonts w:ascii="Times New Roman" w:eastAsia="Bookman Old Style" w:hAnsi="Times New Roman" w:cs="Times New Roman"/>
          <w:sz w:val="24"/>
          <w:szCs w:val="24"/>
        </w:rPr>
        <w:t>BACE1</w:t>
      </w:r>
      <w:r w:rsidRPr="007E63AE">
        <w:rPr>
          <w:rFonts w:ascii="Times New Roman" w:eastAsia="Bookman Old Style" w:hAnsi="Times New Roman" w:cs="Times New Roman"/>
          <w:sz w:val="24"/>
          <w:szCs w:val="24"/>
        </w:rPr>
        <w:t xml:space="preserve"> was generated</w:t>
      </w:r>
      <w:r w:rsidR="00DF0849">
        <w:rPr>
          <w:rFonts w:ascii="Times New Roman" w:eastAsia="Bookman Old Style" w:hAnsi="Times New Roman" w:cs="Times New Roman"/>
          <w:sz w:val="24"/>
          <w:szCs w:val="24"/>
        </w:rPr>
        <w:t>,</w:t>
      </w:r>
      <w:r w:rsidRPr="007E63AE">
        <w:rPr>
          <w:rFonts w:ascii="Times New Roman" w:eastAsia="Bookman Old Style" w:hAnsi="Times New Roman" w:cs="Times New Roman"/>
          <w:sz w:val="24"/>
          <w:szCs w:val="24"/>
        </w:rPr>
        <w:t xml:space="preserve"> which is </w:t>
      </w:r>
      <w:r w:rsidR="00DF0849">
        <w:rPr>
          <w:rFonts w:ascii="Times New Roman" w:eastAsia="Bookman Old Style" w:hAnsi="Times New Roman" w:cs="Times New Roman"/>
          <w:sz w:val="24"/>
          <w:szCs w:val="24"/>
        </w:rPr>
        <w:t>help</w:t>
      </w:r>
      <w:r w:rsidRPr="007E63AE">
        <w:rPr>
          <w:rFonts w:ascii="Times New Roman" w:eastAsia="Bookman Old Style" w:hAnsi="Times New Roman" w:cs="Times New Roman"/>
          <w:sz w:val="24"/>
          <w:szCs w:val="24"/>
        </w:rPr>
        <w:t xml:space="preserve">ful to study protein-ligand interactions to develop drugs to target </w:t>
      </w:r>
      <w:r>
        <w:rPr>
          <w:rFonts w:ascii="Times New Roman" w:eastAsia="Bookman Old Style" w:hAnsi="Times New Roman" w:cs="Times New Roman"/>
          <w:sz w:val="24"/>
          <w:szCs w:val="24"/>
        </w:rPr>
        <w:t>AD. The</w:t>
      </w:r>
      <w:r w:rsidRPr="007E63AE">
        <w:rPr>
          <w:rFonts w:ascii="Times New Roman" w:eastAsia="Bookman Old Style" w:hAnsi="Times New Roman" w:cs="Times New Roman"/>
          <w:sz w:val="24"/>
          <w:szCs w:val="24"/>
        </w:rPr>
        <w:t xml:space="preserve"> </w:t>
      </w:r>
      <w:r w:rsidR="00094F27" w:rsidRPr="007E63AE">
        <w:rPr>
          <w:rFonts w:ascii="Times New Roman" w:eastAsia="Bookman Old Style" w:hAnsi="Times New Roman" w:cs="Times New Roman"/>
          <w:sz w:val="24"/>
          <w:szCs w:val="24"/>
        </w:rPr>
        <w:t>model</w:t>
      </w:r>
      <w:r w:rsidR="00094F27">
        <w:rPr>
          <w:rFonts w:ascii="Times New Roman" w:eastAsia="Bookman Old Style" w:hAnsi="Times New Roman" w:cs="Times New Roman"/>
          <w:sz w:val="24"/>
          <w:szCs w:val="24"/>
        </w:rPr>
        <w:t xml:space="preserve"> </w:t>
      </w:r>
      <w:r w:rsidR="00DF0849">
        <w:rPr>
          <w:rFonts w:ascii="Times New Roman" w:eastAsia="Bookman Old Style" w:hAnsi="Times New Roman" w:cs="Times New Roman"/>
          <w:sz w:val="24"/>
          <w:szCs w:val="24"/>
        </w:rPr>
        <w:t xml:space="preserve">predicted by </w:t>
      </w:r>
      <w:r w:rsidR="00DF0849">
        <w:rPr>
          <w:rFonts w:ascii="Times New Roman" w:eastAsia="Bookman Old Style" w:hAnsi="Times New Roman" w:cs="Times New Roman"/>
          <w:sz w:val="24"/>
          <w:szCs w:val="24"/>
        </w:rPr>
        <w:lastRenderedPageBreak/>
        <w:t>Modeller in this study showed</w:t>
      </w:r>
      <w:r>
        <w:rPr>
          <w:rFonts w:ascii="Times New Roman" w:eastAsia="Bookman Old Style" w:hAnsi="Times New Roman" w:cs="Times New Roman"/>
          <w:sz w:val="24"/>
          <w:szCs w:val="24"/>
        </w:rPr>
        <w:t xml:space="preserve"> 93.5% </w:t>
      </w:r>
      <w:r w:rsidRPr="007E63AE">
        <w:rPr>
          <w:rFonts w:ascii="Times New Roman" w:eastAsia="Bookman Old Style" w:hAnsi="Times New Roman" w:cs="Times New Roman"/>
          <w:sz w:val="24"/>
          <w:szCs w:val="24"/>
        </w:rPr>
        <w:t xml:space="preserve">residues in </w:t>
      </w:r>
      <w:r w:rsidR="00DF0849">
        <w:rPr>
          <w:rFonts w:ascii="Times New Roman" w:eastAsia="Bookman Old Style" w:hAnsi="Times New Roman" w:cs="Times New Roman"/>
          <w:sz w:val="24"/>
          <w:szCs w:val="24"/>
        </w:rPr>
        <w:t xml:space="preserve">the </w:t>
      </w:r>
      <w:r>
        <w:rPr>
          <w:rFonts w:ascii="Times New Roman" w:eastAsia="Bookman Old Style" w:hAnsi="Times New Roman" w:cs="Times New Roman"/>
          <w:sz w:val="24"/>
          <w:szCs w:val="24"/>
        </w:rPr>
        <w:t xml:space="preserve">most </w:t>
      </w:r>
      <w:r w:rsidRPr="007E63AE">
        <w:rPr>
          <w:rFonts w:ascii="Times New Roman" w:eastAsia="Bookman Old Style" w:hAnsi="Times New Roman" w:cs="Times New Roman"/>
          <w:sz w:val="24"/>
          <w:szCs w:val="24"/>
        </w:rPr>
        <w:t xml:space="preserve">favored regions and </w:t>
      </w:r>
      <w:r>
        <w:rPr>
          <w:rFonts w:ascii="Times New Roman" w:eastAsia="Bookman Old Style" w:hAnsi="Times New Roman" w:cs="Times New Roman"/>
          <w:sz w:val="24"/>
          <w:szCs w:val="24"/>
        </w:rPr>
        <w:t>0</w:t>
      </w:r>
      <w:r w:rsidRPr="007E63AE">
        <w:rPr>
          <w:rFonts w:ascii="Times New Roman" w:eastAsia="Bookman Old Style" w:hAnsi="Times New Roman" w:cs="Times New Roman"/>
          <w:sz w:val="24"/>
          <w:szCs w:val="24"/>
        </w:rPr>
        <w:t xml:space="preserve">% of residues in the disallowed </w:t>
      </w:r>
      <w:r w:rsidR="00A55950" w:rsidRPr="007E63AE">
        <w:rPr>
          <w:rFonts w:ascii="Times New Roman" w:eastAsia="Bookman Old Style" w:hAnsi="Times New Roman" w:cs="Times New Roman"/>
          <w:sz w:val="24"/>
          <w:szCs w:val="24"/>
        </w:rPr>
        <w:t>regions</w:t>
      </w:r>
      <w:r w:rsidR="00DF0849">
        <w:rPr>
          <w:rFonts w:ascii="Times New Roman" w:eastAsia="Bookman Old Style" w:hAnsi="Times New Roman" w:cs="Times New Roman"/>
          <w:sz w:val="24"/>
          <w:szCs w:val="24"/>
        </w:rPr>
        <w:t>, which indicates the obtained model's good quality</w:t>
      </w:r>
      <w:r>
        <w:rPr>
          <w:rFonts w:ascii="Times New Roman" w:eastAsia="Bookman Old Style" w:hAnsi="Times New Roman" w:cs="Times New Roman"/>
          <w:sz w:val="24"/>
          <w:szCs w:val="24"/>
        </w:rPr>
        <w:t xml:space="preserve">. </w:t>
      </w:r>
      <w:r w:rsidRPr="007E63AE">
        <w:rPr>
          <w:rFonts w:ascii="Times New Roman" w:eastAsia="Bookman Old Style" w:hAnsi="Times New Roman" w:cs="Times New Roman"/>
          <w:sz w:val="24"/>
          <w:szCs w:val="24"/>
        </w:rPr>
        <w:t>The superimposition suggested</w:t>
      </w:r>
      <w:r>
        <w:rPr>
          <w:rFonts w:ascii="Times New Roman" w:eastAsia="Bookman Old Style" w:hAnsi="Times New Roman" w:cs="Times New Roman"/>
          <w:sz w:val="24"/>
          <w:szCs w:val="24"/>
        </w:rPr>
        <w:t xml:space="preserve"> by </w:t>
      </w:r>
      <w:r w:rsidR="00DF0849">
        <w:rPr>
          <w:rFonts w:ascii="Times New Roman" w:eastAsia="Bookman Old Style" w:hAnsi="Times New Roman" w:cs="Times New Roman"/>
          <w:sz w:val="24"/>
          <w:szCs w:val="24"/>
        </w:rPr>
        <w:t xml:space="preserve">the </w:t>
      </w:r>
      <w:r w:rsidRPr="007E63AE">
        <w:rPr>
          <w:rFonts w:ascii="Times New Roman" w:eastAsia="Bookman Old Style" w:hAnsi="Times New Roman" w:cs="Times New Roman"/>
          <w:sz w:val="24"/>
          <w:szCs w:val="24"/>
        </w:rPr>
        <w:t>RMSD</w:t>
      </w:r>
      <w:r w:rsidR="00094F27">
        <w:rPr>
          <w:rFonts w:ascii="Times New Roman" w:eastAsia="Bookman Old Style" w:hAnsi="Times New Roman" w:cs="Times New Roman"/>
          <w:sz w:val="24"/>
          <w:szCs w:val="24"/>
        </w:rPr>
        <w:t xml:space="preserve"> value</w:t>
      </w:r>
      <w:r w:rsidRPr="007E63AE">
        <w:rPr>
          <w:rFonts w:ascii="Times New Roman" w:eastAsia="Bookman Old Style" w:hAnsi="Times New Roman" w:cs="Times New Roman"/>
          <w:sz w:val="24"/>
          <w:szCs w:val="24"/>
        </w:rPr>
        <w:t xml:space="preserve"> may also have the potential to become a</w:t>
      </w:r>
      <w:r>
        <w:rPr>
          <w:rFonts w:ascii="Times New Roman" w:eastAsia="Bookman Old Style" w:hAnsi="Times New Roman" w:cs="Times New Roman"/>
          <w:sz w:val="24"/>
          <w:szCs w:val="24"/>
        </w:rPr>
        <w:t xml:space="preserve"> </w:t>
      </w:r>
      <w:r w:rsidRPr="007E63AE">
        <w:rPr>
          <w:rFonts w:ascii="Times New Roman" w:eastAsia="Bookman Old Style" w:hAnsi="Times New Roman" w:cs="Times New Roman"/>
          <w:sz w:val="24"/>
          <w:szCs w:val="24"/>
        </w:rPr>
        <w:t>starting point for researchers when studying protein</w:t>
      </w:r>
      <w:r>
        <w:rPr>
          <w:rFonts w:ascii="Times New Roman" w:eastAsia="Bookman Old Style" w:hAnsi="Times New Roman" w:cs="Times New Roman"/>
          <w:sz w:val="24"/>
          <w:szCs w:val="24"/>
        </w:rPr>
        <w:t xml:space="preserve"> </w:t>
      </w:r>
      <w:r w:rsidRPr="007E63AE">
        <w:rPr>
          <w:rFonts w:ascii="Times New Roman" w:eastAsia="Bookman Old Style" w:hAnsi="Times New Roman" w:cs="Times New Roman"/>
          <w:sz w:val="24"/>
          <w:szCs w:val="24"/>
        </w:rPr>
        <w:t>conformational transformation and molecular dynamic</w:t>
      </w:r>
      <w:r>
        <w:rPr>
          <w:rFonts w:ascii="Times New Roman" w:eastAsia="Bookman Old Style" w:hAnsi="Times New Roman" w:cs="Times New Roman"/>
          <w:sz w:val="24"/>
          <w:szCs w:val="24"/>
        </w:rPr>
        <w:t xml:space="preserve"> </w:t>
      </w:r>
      <w:r w:rsidRPr="007E63AE">
        <w:rPr>
          <w:rFonts w:ascii="Times New Roman" w:eastAsia="Bookman Old Style" w:hAnsi="Times New Roman" w:cs="Times New Roman"/>
          <w:sz w:val="24"/>
          <w:szCs w:val="24"/>
        </w:rPr>
        <w:t>simulation</w:t>
      </w:r>
      <w:r w:rsidR="00094F27">
        <w:rPr>
          <w:rFonts w:ascii="Times New Roman" w:eastAsia="Bookman Old Style" w:hAnsi="Times New Roman" w:cs="Times New Roman"/>
          <w:sz w:val="24"/>
          <w:szCs w:val="24"/>
        </w:rPr>
        <w:t>s</w:t>
      </w:r>
      <w:r w:rsidRPr="007E63AE">
        <w:rPr>
          <w:rFonts w:ascii="Times New Roman" w:eastAsia="Bookman Old Style" w:hAnsi="Times New Roman" w:cs="Times New Roman"/>
          <w:sz w:val="24"/>
          <w:szCs w:val="24"/>
        </w:rPr>
        <w:t>.</w:t>
      </w:r>
      <w:r>
        <w:rPr>
          <w:rFonts w:ascii="Times New Roman" w:eastAsia="Bookman Old Style" w:hAnsi="Times New Roman" w:cs="Times New Roman"/>
          <w:sz w:val="24"/>
          <w:szCs w:val="24"/>
        </w:rPr>
        <w:t xml:space="preserve"> </w:t>
      </w:r>
      <w:r w:rsidR="00DF0849">
        <w:rPr>
          <w:rFonts w:ascii="Times New Roman" w:eastAsia="Bookman Old Style" w:hAnsi="Times New Roman" w:cs="Times New Roman"/>
          <w:sz w:val="24"/>
          <w:szCs w:val="24"/>
        </w:rPr>
        <w:t>Furthermore, t</w:t>
      </w:r>
      <w:r w:rsidRPr="007E63AE">
        <w:rPr>
          <w:rFonts w:ascii="Times New Roman" w:eastAsia="Bookman Old Style" w:hAnsi="Times New Roman" w:cs="Times New Roman"/>
          <w:sz w:val="24"/>
          <w:szCs w:val="24"/>
        </w:rPr>
        <w:t>he mode of inhi</w:t>
      </w:r>
      <w:r>
        <w:rPr>
          <w:rFonts w:ascii="Times New Roman" w:eastAsia="Bookman Old Style" w:hAnsi="Times New Roman" w:cs="Times New Roman"/>
          <w:sz w:val="24"/>
          <w:szCs w:val="24"/>
        </w:rPr>
        <w:t xml:space="preserve">bitions and </w:t>
      </w:r>
      <w:r w:rsidR="00094F27" w:rsidRPr="007E63AE">
        <w:rPr>
          <w:rFonts w:ascii="Times New Roman" w:eastAsia="Bookman Old Style" w:hAnsi="Times New Roman" w:cs="Times New Roman"/>
          <w:sz w:val="24"/>
          <w:szCs w:val="24"/>
        </w:rPr>
        <w:t>prov</w:t>
      </w:r>
      <w:r w:rsidR="00DF0849">
        <w:rPr>
          <w:rFonts w:ascii="Times New Roman" w:eastAsia="Bookman Old Style" w:hAnsi="Times New Roman" w:cs="Times New Roman"/>
          <w:sz w:val="24"/>
          <w:szCs w:val="24"/>
        </w:rPr>
        <w:t>ing certain drugs' activity</w:t>
      </w:r>
      <w:r>
        <w:rPr>
          <w:rFonts w:ascii="Times New Roman" w:eastAsia="Bookman Old Style" w:hAnsi="Times New Roman" w:cs="Times New Roman"/>
          <w:sz w:val="24"/>
          <w:szCs w:val="24"/>
        </w:rPr>
        <w:t xml:space="preserve"> can be studied with this </w:t>
      </w:r>
      <w:r w:rsidRPr="007E63AE">
        <w:rPr>
          <w:rFonts w:ascii="Times New Roman" w:eastAsia="Bookman Old Style" w:hAnsi="Times New Roman" w:cs="Times New Roman"/>
          <w:sz w:val="24"/>
          <w:szCs w:val="24"/>
        </w:rPr>
        <w:t xml:space="preserve">predicted model using </w:t>
      </w:r>
      <w:r w:rsidRPr="007E63AE">
        <w:rPr>
          <w:rFonts w:ascii="Times New Roman" w:eastAsia="Bookman Old Style" w:hAnsi="Times New Roman" w:cs="Times New Roman"/>
          <w:i/>
          <w:sz w:val="24"/>
          <w:szCs w:val="24"/>
        </w:rPr>
        <w:t>in silico</w:t>
      </w:r>
      <w:r w:rsidRPr="007E63AE">
        <w:rPr>
          <w:rFonts w:ascii="Times New Roman" w:eastAsia="Bookman Old Style" w:hAnsi="Times New Roman" w:cs="Times New Roman"/>
          <w:sz w:val="24"/>
          <w:szCs w:val="24"/>
        </w:rPr>
        <w:t xml:space="preserve"> approach as it </w:t>
      </w:r>
      <w:r>
        <w:rPr>
          <w:rFonts w:ascii="Times New Roman" w:eastAsia="Bookman Old Style" w:hAnsi="Times New Roman" w:cs="Times New Roman"/>
          <w:sz w:val="24"/>
          <w:szCs w:val="24"/>
        </w:rPr>
        <w:t>is</w:t>
      </w:r>
      <w:r w:rsidRPr="007E63AE">
        <w:rPr>
          <w:rFonts w:ascii="Times New Roman" w:eastAsia="Bookman Old Style" w:hAnsi="Times New Roman" w:cs="Times New Roman"/>
          <w:sz w:val="24"/>
          <w:szCs w:val="24"/>
        </w:rPr>
        <w:t xml:space="preserve"> the therapeutic target for AD.</w:t>
      </w:r>
      <w:r w:rsidR="005E4020">
        <w:rPr>
          <w:rFonts w:ascii="Times New Roman" w:eastAsia="Bookman Old Style" w:hAnsi="Times New Roman" w:cs="Times New Roman"/>
          <w:sz w:val="24"/>
          <w:szCs w:val="24"/>
        </w:rPr>
        <w:t xml:space="preserve"> </w:t>
      </w:r>
    </w:p>
    <w:p w:rsidR="00E52FC3" w:rsidRDefault="00E00F91" w:rsidP="0013505F">
      <w:pPr>
        <w:spacing w:line="360" w:lineRule="auto"/>
        <w:jc w:val="center"/>
        <w:rPr>
          <w:rFonts w:ascii="Times New Roman" w:eastAsia="Bookman Old Style" w:hAnsi="Times New Roman" w:cs="Times New Roman"/>
          <w:b/>
          <w:sz w:val="24"/>
          <w:szCs w:val="24"/>
        </w:rPr>
      </w:pPr>
      <w:r w:rsidRPr="00E52FC3">
        <w:rPr>
          <w:rFonts w:ascii="Times New Roman" w:eastAsia="Bookman Old Style" w:hAnsi="Times New Roman" w:cs="Times New Roman"/>
          <w:b/>
          <w:sz w:val="24"/>
          <w:szCs w:val="24"/>
        </w:rPr>
        <w:t>REFERENCES</w:t>
      </w:r>
    </w:p>
    <w:p w:rsidR="0019629E" w:rsidRDefault="0019629E" w:rsidP="00325BA1">
      <w:pPr>
        <w:pStyle w:val="NormalWeb"/>
        <w:spacing w:line="360" w:lineRule="auto"/>
        <w:ind w:left="567" w:hanging="567"/>
        <w:jc w:val="both"/>
      </w:pPr>
      <w:r>
        <w:t xml:space="preserve">Artimo, P., Jonnalagedda, M., Arnold, K., Baratin, D., Csardi, G., de Castro, E., Duvaud, S., Flegel, V., Fortier, A., Gasteiger, E., Grosdidier, A., Hernandez, C., Ioannidis, V., Kuznetsov, D., Liechti, R., Moretti, S., Mostaguir, K., Redaschi, N., Rossier, G., … Stockinger, H. (2012). Expasy: Sib Bioinformatics Resource Portal. </w:t>
      </w:r>
      <w:r>
        <w:rPr>
          <w:i/>
          <w:iCs/>
        </w:rPr>
        <w:t>Nucleic Acids Research</w:t>
      </w:r>
      <w:r>
        <w:t xml:space="preserve">, </w:t>
      </w:r>
      <w:r>
        <w:rPr>
          <w:i/>
          <w:iCs/>
        </w:rPr>
        <w:t>40</w:t>
      </w:r>
      <w:r>
        <w:t xml:space="preserve">(W1). https://doi.org/10.1093/nar/gks400 </w:t>
      </w:r>
    </w:p>
    <w:p w:rsidR="0019629E" w:rsidRDefault="0019629E" w:rsidP="00325BA1">
      <w:pPr>
        <w:pStyle w:val="NormalWeb"/>
        <w:spacing w:line="360" w:lineRule="auto"/>
        <w:ind w:left="567" w:hanging="567"/>
        <w:jc w:val="both"/>
      </w:pPr>
      <w:r>
        <w:t xml:space="preserve">Bertram, L., McQueen, M. B., Mullin, K., Blacker, D., &amp; Tanzi, R. E. (2007). Systematic meta-analyses of Alzheimer Disease Genetic Association Studies: The alzgene database. </w:t>
      </w:r>
      <w:r>
        <w:rPr>
          <w:i/>
          <w:iCs/>
        </w:rPr>
        <w:t>Nature Genetics</w:t>
      </w:r>
      <w:r>
        <w:t xml:space="preserve">, </w:t>
      </w:r>
      <w:r>
        <w:rPr>
          <w:i/>
          <w:iCs/>
        </w:rPr>
        <w:t>39</w:t>
      </w:r>
      <w:r>
        <w:t xml:space="preserve">(1), 17–23. https://doi.org/10.1038/ng1934 </w:t>
      </w:r>
    </w:p>
    <w:p w:rsidR="0019629E" w:rsidRDefault="0019629E" w:rsidP="00325BA1">
      <w:pPr>
        <w:pStyle w:val="NormalWeb"/>
        <w:spacing w:line="360" w:lineRule="auto"/>
        <w:ind w:left="567" w:hanging="567"/>
        <w:jc w:val="both"/>
      </w:pPr>
      <w:r>
        <w:t xml:space="preserve">Borchelt, D. R., Ratovitski, T., van Lare, J., Lee, M. K., Gonzales, V., Jenkins, N. A., Copeland, N. G., Price, D. L., &amp; Sisodia, S. S. (1997). Accelerated amyloid deposition in the brains of transgenic mice coexpressing mutant presenilin 1 and amyloid precursor proteins. </w:t>
      </w:r>
      <w:r>
        <w:rPr>
          <w:i/>
          <w:iCs/>
        </w:rPr>
        <w:t>Neuron</w:t>
      </w:r>
      <w:r>
        <w:t xml:space="preserve">, </w:t>
      </w:r>
      <w:r>
        <w:rPr>
          <w:i/>
          <w:iCs/>
        </w:rPr>
        <w:t>19</w:t>
      </w:r>
      <w:r>
        <w:t xml:space="preserve">(4), 939–945. https://doi.org/10.1016/s0896-6273(00)80974-5 </w:t>
      </w:r>
    </w:p>
    <w:p w:rsidR="0019629E" w:rsidRDefault="0019629E" w:rsidP="00325BA1">
      <w:pPr>
        <w:pStyle w:val="NormalWeb"/>
        <w:spacing w:line="360" w:lineRule="auto"/>
        <w:ind w:left="567" w:hanging="567"/>
        <w:jc w:val="both"/>
      </w:pPr>
      <w:r>
        <w:t xml:space="preserve">Braak, H., &amp; Braak, E. (1991). Neuropathological stageing of alzheimer-related changes. </w:t>
      </w:r>
      <w:r>
        <w:rPr>
          <w:i/>
          <w:iCs/>
        </w:rPr>
        <w:t>Acta Neuropathologica</w:t>
      </w:r>
      <w:r>
        <w:t xml:space="preserve">, </w:t>
      </w:r>
      <w:r>
        <w:rPr>
          <w:i/>
          <w:iCs/>
        </w:rPr>
        <w:t>82</w:t>
      </w:r>
      <w:r>
        <w:t xml:space="preserve">(4), 239–259. https://doi.org/10.1007/bf00308809 </w:t>
      </w:r>
    </w:p>
    <w:p w:rsidR="0019629E" w:rsidRDefault="0019629E" w:rsidP="00325BA1">
      <w:pPr>
        <w:pStyle w:val="NormalWeb"/>
        <w:spacing w:line="360" w:lineRule="auto"/>
        <w:ind w:left="567" w:hanging="567"/>
        <w:jc w:val="both"/>
      </w:pPr>
      <w:r>
        <w:t xml:space="preserve">Colovos, C., &amp; Yeates, T. O. (1993). Verification of protein structures: Patterns of nonbonded atomic interactions. </w:t>
      </w:r>
      <w:r>
        <w:rPr>
          <w:i/>
          <w:iCs/>
        </w:rPr>
        <w:t>Protein Science</w:t>
      </w:r>
      <w:r>
        <w:t xml:space="preserve">, </w:t>
      </w:r>
      <w:r>
        <w:rPr>
          <w:i/>
          <w:iCs/>
        </w:rPr>
        <w:t>2</w:t>
      </w:r>
      <w:r>
        <w:t xml:space="preserve">(9), 1511–1519. https://doi.org/10.1002/pro.5560020916 </w:t>
      </w:r>
    </w:p>
    <w:p w:rsidR="0019629E" w:rsidRDefault="0019629E" w:rsidP="00325BA1">
      <w:pPr>
        <w:pStyle w:val="NormalWeb"/>
        <w:spacing w:line="360" w:lineRule="auto"/>
        <w:ind w:left="567" w:hanging="567"/>
        <w:jc w:val="both"/>
      </w:pPr>
      <w:r>
        <w:t xml:space="preserve">Eisenberg, D., Lüthy, R., &amp; Bowie, J. U. (1997). [20] VERIFY3D: Assessment of protein models with three-dimensional profiles. </w:t>
      </w:r>
      <w:r>
        <w:rPr>
          <w:i/>
          <w:iCs/>
        </w:rPr>
        <w:t>Methods in Enzymology</w:t>
      </w:r>
      <w:r>
        <w:t xml:space="preserve">, 396–404. https://doi.org/10.1016/s0076-6879(97)77022-8 </w:t>
      </w:r>
    </w:p>
    <w:p w:rsidR="0019629E" w:rsidRDefault="0019629E" w:rsidP="00325BA1">
      <w:pPr>
        <w:pStyle w:val="NormalWeb"/>
        <w:spacing w:line="360" w:lineRule="auto"/>
        <w:ind w:left="567" w:hanging="567"/>
        <w:jc w:val="both"/>
      </w:pPr>
      <w:r>
        <w:lastRenderedPageBreak/>
        <w:t xml:space="preserve">Goate, A., Chartier-Harlin, M.-C., Mullan, M., Brown, J., Crawford, F., Fidani, L., Giuffra, L., Haynes, A., Irving, N., James, L., Mant, R., Newton, P., Rooke, K., Roques, P., Talbot, C., Pericak-Vance, M., Roses, A., Williamson, R., Rossor, M., … Hardy, J. (1991). Segregation of a missense mutation in the amyloid precursor protein gene with familial alzheimer's disease. </w:t>
      </w:r>
      <w:r>
        <w:rPr>
          <w:i/>
          <w:iCs/>
        </w:rPr>
        <w:t>Nature</w:t>
      </w:r>
      <w:r>
        <w:t xml:space="preserve">, </w:t>
      </w:r>
      <w:r>
        <w:rPr>
          <w:i/>
          <w:iCs/>
        </w:rPr>
        <w:t>349</w:t>
      </w:r>
      <w:r>
        <w:t xml:space="preserve">(6311), 704–706. https://doi.org/10.1038/349704a0 </w:t>
      </w:r>
    </w:p>
    <w:p w:rsidR="0019629E" w:rsidRDefault="0019629E" w:rsidP="00325BA1">
      <w:pPr>
        <w:pStyle w:val="NormalWeb"/>
        <w:spacing w:line="360" w:lineRule="auto"/>
        <w:ind w:left="567" w:hanging="567"/>
        <w:jc w:val="both"/>
      </w:pPr>
      <w:r>
        <w:t xml:space="preserve">Hollingsworth, S. A., &amp; Karplus, P. A. (2010). A fresh look at the Ramachandran plot and the occurrence of standard structures in proteins. </w:t>
      </w:r>
      <w:r>
        <w:rPr>
          <w:i/>
          <w:iCs/>
        </w:rPr>
        <w:t>BioMolecular Concepts</w:t>
      </w:r>
      <w:r>
        <w:t xml:space="preserve">, </w:t>
      </w:r>
      <w:r>
        <w:rPr>
          <w:i/>
          <w:iCs/>
        </w:rPr>
        <w:t>1</w:t>
      </w:r>
      <w:r>
        <w:t xml:space="preserve">(3-4), 271–283. https://doi.org/10.1515/bmc.2010.022 </w:t>
      </w:r>
    </w:p>
    <w:p w:rsidR="0019629E" w:rsidRDefault="0019629E" w:rsidP="00325BA1">
      <w:pPr>
        <w:pStyle w:val="NormalWeb"/>
        <w:spacing w:line="360" w:lineRule="auto"/>
        <w:ind w:left="567" w:hanging="567"/>
        <w:jc w:val="both"/>
      </w:pPr>
      <w:r>
        <w:t xml:space="preserve">Hong, L., He, X., Huang, X., Chang, W., &amp; Tang, J. (2004). Structural features of human memapsin 2 (β-secretase) and their biological and pathological implications. </w:t>
      </w:r>
      <w:r>
        <w:rPr>
          <w:i/>
          <w:iCs/>
        </w:rPr>
        <w:t>Acta Biochimica Et Biophysica Sinica</w:t>
      </w:r>
      <w:r>
        <w:t xml:space="preserve">, </w:t>
      </w:r>
      <w:r>
        <w:rPr>
          <w:i/>
          <w:iCs/>
        </w:rPr>
        <w:t>36</w:t>
      </w:r>
      <w:r>
        <w:t xml:space="preserve">(12), 787–792. https://doi.org/10.1093/abbs/36.12.787 </w:t>
      </w:r>
    </w:p>
    <w:p w:rsidR="0019629E" w:rsidRDefault="0019629E" w:rsidP="00325BA1">
      <w:pPr>
        <w:pStyle w:val="NormalWeb"/>
        <w:spacing w:line="360" w:lineRule="auto"/>
        <w:ind w:left="567" w:hanging="567"/>
        <w:jc w:val="both"/>
      </w:pPr>
      <w:r>
        <w:t xml:space="preserve">Huang, Y., &amp; Mucke, L. (2012). Alzheimer mechanisms and therapeutic strategies. </w:t>
      </w:r>
      <w:r>
        <w:rPr>
          <w:i/>
          <w:iCs/>
        </w:rPr>
        <w:t>Cell</w:t>
      </w:r>
      <w:r>
        <w:t xml:space="preserve">, </w:t>
      </w:r>
      <w:r>
        <w:rPr>
          <w:i/>
          <w:iCs/>
        </w:rPr>
        <w:t>148</w:t>
      </w:r>
      <w:r>
        <w:t xml:space="preserve">(6), 1204–1222. https://doi.org/10.1016/j.cell.2012.02.040 </w:t>
      </w:r>
    </w:p>
    <w:p w:rsidR="0019629E" w:rsidRDefault="0019629E" w:rsidP="00325BA1">
      <w:pPr>
        <w:pStyle w:val="NormalWeb"/>
        <w:spacing w:line="360" w:lineRule="auto"/>
        <w:ind w:left="567" w:hanging="567"/>
        <w:jc w:val="both"/>
      </w:pPr>
      <w:r>
        <w:t xml:space="preserve">Kumar, A., Singh, A., &amp; Ekavali. (2015). A review on alzheimer's disease pathophysiology and its management: An update. </w:t>
      </w:r>
      <w:r>
        <w:rPr>
          <w:i/>
          <w:iCs/>
        </w:rPr>
        <w:t>Pharmacological Reports</w:t>
      </w:r>
      <w:r>
        <w:t xml:space="preserve">, </w:t>
      </w:r>
      <w:r>
        <w:rPr>
          <w:i/>
          <w:iCs/>
        </w:rPr>
        <w:t>67</w:t>
      </w:r>
      <w:r>
        <w:t xml:space="preserve">(2), 195–203. https://doi.org/10.1016/j.pharep.2014.09.004 </w:t>
      </w:r>
    </w:p>
    <w:p w:rsidR="0019629E" w:rsidRDefault="0019629E" w:rsidP="00325BA1">
      <w:pPr>
        <w:pStyle w:val="NormalWeb"/>
        <w:spacing w:line="360" w:lineRule="auto"/>
        <w:ind w:left="567" w:hanging="567"/>
        <w:jc w:val="both"/>
      </w:pPr>
      <w:r>
        <w:t xml:space="preserve">Kumar, S., Stecher, G., Li, M., Knyaz, C., &amp; Tamura, K. (2018). Mega X: Molecular evolutionary genetics analysis across computing platforms. </w:t>
      </w:r>
      <w:r>
        <w:rPr>
          <w:i/>
          <w:iCs/>
        </w:rPr>
        <w:t>Molecular Biology and Evolution</w:t>
      </w:r>
      <w:r>
        <w:t xml:space="preserve">, </w:t>
      </w:r>
      <w:r>
        <w:rPr>
          <w:i/>
          <w:iCs/>
        </w:rPr>
        <w:t>35</w:t>
      </w:r>
      <w:r>
        <w:t xml:space="preserve">(6), 1547–1549. https://doi.org/10.1093/molbev/msy096 </w:t>
      </w:r>
    </w:p>
    <w:p w:rsidR="0019629E" w:rsidRDefault="0019629E" w:rsidP="00325BA1">
      <w:pPr>
        <w:pStyle w:val="NormalWeb"/>
        <w:spacing w:line="360" w:lineRule="auto"/>
        <w:ind w:left="567" w:hanging="567"/>
        <w:jc w:val="both"/>
      </w:pPr>
      <w:r>
        <w:t xml:space="preserve">Laskowski, R. A., MacArthur, M. W., Moss, D. S., &amp; Thornton, J. M. (1993). Procheck: A program to check the stereochemical quality of protein structures. </w:t>
      </w:r>
      <w:r>
        <w:rPr>
          <w:i/>
          <w:iCs/>
        </w:rPr>
        <w:t>Journal of Applied Crystallography</w:t>
      </w:r>
      <w:r>
        <w:t xml:space="preserve">, </w:t>
      </w:r>
      <w:r>
        <w:rPr>
          <w:i/>
          <w:iCs/>
        </w:rPr>
        <w:t>26</w:t>
      </w:r>
      <w:r>
        <w:t xml:space="preserve">(2), 283–291. https://doi.org/10.1107/s0021889892009944 </w:t>
      </w:r>
    </w:p>
    <w:p w:rsidR="0019629E" w:rsidRDefault="0019629E" w:rsidP="00325BA1">
      <w:pPr>
        <w:pStyle w:val="NormalWeb"/>
        <w:spacing w:line="360" w:lineRule="auto"/>
        <w:ind w:left="567" w:hanging="567"/>
        <w:jc w:val="both"/>
      </w:pPr>
      <w:r>
        <w:t xml:space="preserve">Mattson, M. P. (2004). Pathways towards and away from alzheimer's disease. </w:t>
      </w:r>
      <w:r>
        <w:rPr>
          <w:i/>
          <w:iCs/>
        </w:rPr>
        <w:t>Nature</w:t>
      </w:r>
      <w:r>
        <w:t xml:space="preserve">, </w:t>
      </w:r>
      <w:r>
        <w:rPr>
          <w:i/>
          <w:iCs/>
        </w:rPr>
        <w:t>430</w:t>
      </w:r>
      <w:r>
        <w:t xml:space="preserve">(7000), 631–639. https://doi.org/10.1038/nature02621 </w:t>
      </w:r>
    </w:p>
    <w:p w:rsidR="0019629E" w:rsidRDefault="0019629E" w:rsidP="00325BA1">
      <w:pPr>
        <w:pStyle w:val="NormalWeb"/>
        <w:spacing w:line="360" w:lineRule="auto"/>
        <w:ind w:left="567" w:hanging="567"/>
        <w:jc w:val="both"/>
      </w:pPr>
      <w:r>
        <w:t xml:space="preserve">McKhann, G. M., Knopman, D. S., Chertkow, H., Hyman, B. T., Jack, C. R., Kawas, C. H., Klunk, W. E., Koroshetz, W. J., Manly, J. J., Mayeux, R., Mohs, R. C., Morris, J. C., </w:t>
      </w:r>
      <w:r>
        <w:lastRenderedPageBreak/>
        <w:t xml:space="preserve">Rossor, M. N., Scheltens, P., Carrillo, M. C., Thies, B., Weintraub, S., &amp; Phelps, C. H. (2011). The diagnosis of dementia due to alzheimer's disease: Recommendations from the National Institute on aging‐alzheimer's association workgroups on diagnostic guidelines for alzheimer's disease. </w:t>
      </w:r>
      <w:r>
        <w:rPr>
          <w:i/>
          <w:iCs/>
        </w:rPr>
        <w:t>Alzheimer's &amp; Dementia</w:t>
      </w:r>
      <w:r>
        <w:t xml:space="preserve">, </w:t>
      </w:r>
      <w:r>
        <w:rPr>
          <w:i/>
          <w:iCs/>
        </w:rPr>
        <w:t>7</w:t>
      </w:r>
      <w:r>
        <w:t xml:space="preserve">(3), 263–269. https://doi.org/10.1016/j.jalz.2011.03.005 </w:t>
      </w:r>
    </w:p>
    <w:p w:rsidR="0019629E" w:rsidRDefault="0019629E" w:rsidP="00325BA1">
      <w:pPr>
        <w:pStyle w:val="NormalWeb"/>
        <w:spacing w:line="360" w:lineRule="auto"/>
        <w:ind w:left="567" w:hanging="567"/>
        <w:jc w:val="both"/>
      </w:pPr>
      <w:r>
        <w:t xml:space="preserve">Murphy, M. P., &amp; LeVine, H. (2010). Alzheimer's disease and the amyloid-β peptide. </w:t>
      </w:r>
      <w:r>
        <w:rPr>
          <w:i/>
          <w:iCs/>
        </w:rPr>
        <w:t>Journal of Alzheimer's Disease</w:t>
      </w:r>
      <w:r>
        <w:t xml:space="preserve">, </w:t>
      </w:r>
      <w:r>
        <w:rPr>
          <w:i/>
          <w:iCs/>
        </w:rPr>
        <w:t>19</w:t>
      </w:r>
      <w:r>
        <w:t xml:space="preserve">(1), 311–323. https://doi.org/10.3233/jad-2010-1221 </w:t>
      </w:r>
    </w:p>
    <w:p w:rsidR="0019629E" w:rsidRDefault="0019629E" w:rsidP="00325BA1">
      <w:pPr>
        <w:pStyle w:val="NormalWeb"/>
        <w:spacing w:line="360" w:lineRule="auto"/>
        <w:ind w:left="567" w:hanging="567"/>
        <w:jc w:val="both"/>
      </w:pPr>
      <w:r>
        <w:t xml:space="preserve">Prince, M., Bryce, R., Albanese, E., Wimo, A., Ribeiro, W., &amp; Ferri, C. P. (2013). The global prevalence of dementia: A systematic review and metaanalysis. </w:t>
      </w:r>
      <w:r>
        <w:rPr>
          <w:i/>
          <w:iCs/>
        </w:rPr>
        <w:t>Alzheimer's &amp; Dementia</w:t>
      </w:r>
      <w:r>
        <w:t xml:space="preserve">, </w:t>
      </w:r>
      <w:r>
        <w:rPr>
          <w:i/>
          <w:iCs/>
        </w:rPr>
        <w:t>9</w:t>
      </w:r>
      <w:r>
        <w:t xml:space="preserve">(1), 63. https://doi.org/10.1016/j.jalz.2012.11.007 </w:t>
      </w:r>
    </w:p>
    <w:p w:rsidR="0019629E" w:rsidRDefault="0019629E" w:rsidP="00325BA1">
      <w:pPr>
        <w:pStyle w:val="NormalWeb"/>
        <w:spacing w:line="360" w:lineRule="auto"/>
        <w:ind w:left="567" w:hanging="567"/>
        <w:jc w:val="both"/>
      </w:pPr>
      <w:r>
        <w:t xml:space="preserve">Querfurth, H. W., &amp; LaFerla, F. M. (2010). Alzheimer's disease. </w:t>
      </w:r>
      <w:r>
        <w:rPr>
          <w:i/>
          <w:iCs/>
        </w:rPr>
        <w:t>New England Journal of Medicine</w:t>
      </w:r>
      <w:r>
        <w:t xml:space="preserve">, </w:t>
      </w:r>
      <w:r>
        <w:rPr>
          <w:i/>
          <w:iCs/>
        </w:rPr>
        <w:t>362</w:t>
      </w:r>
      <w:r>
        <w:t xml:space="preserve">(4), 329–344. https://doi.org/10.1056/nejmra0909142 </w:t>
      </w:r>
    </w:p>
    <w:p w:rsidR="0019629E" w:rsidRDefault="0019629E" w:rsidP="00325BA1">
      <w:pPr>
        <w:pStyle w:val="NormalWeb"/>
        <w:spacing w:line="360" w:lineRule="auto"/>
        <w:ind w:left="567" w:hanging="567"/>
        <w:jc w:val="both"/>
      </w:pPr>
      <w:r>
        <w:t xml:space="preserve">Rochette, M. J., &amp; Murphy, M. P. (2002). Γ-secretase: Substrates and inhibitors. </w:t>
      </w:r>
      <w:r>
        <w:rPr>
          <w:i/>
          <w:iCs/>
        </w:rPr>
        <w:t>Molecular Neurobiology</w:t>
      </w:r>
      <w:r>
        <w:t xml:space="preserve">, </w:t>
      </w:r>
      <w:r>
        <w:rPr>
          <w:i/>
          <w:iCs/>
        </w:rPr>
        <w:t>26</w:t>
      </w:r>
      <w:r>
        <w:t xml:space="preserve">(1), 081–096. </w:t>
      </w:r>
      <w:r w:rsidR="005E4565" w:rsidRPr="001F5F42">
        <w:t>https://doi.org/10.1385/mn:26:1:081</w:t>
      </w:r>
    </w:p>
    <w:p w:rsidR="005E4565" w:rsidRDefault="005E4565" w:rsidP="00325BA1">
      <w:pPr>
        <w:pStyle w:val="NormalWeb"/>
        <w:spacing w:line="360" w:lineRule="auto"/>
        <w:ind w:left="567" w:hanging="567"/>
        <w:jc w:val="both"/>
      </w:pPr>
      <w:r>
        <w:t xml:space="preserve">Šali, A., &amp; Blundell, T. L. (1993). Comparative protein modelling by satisfaction of spatial restraints. </w:t>
      </w:r>
      <w:r>
        <w:rPr>
          <w:i/>
          <w:iCs/>
        </w:rPr>
        <w:t>Journal of Molecular Biology</w:t>
      </w:r>
      <w:r>
        <w:t xml:space="preserve">, </w:t>
      </w:r>
      <w:r>
        <w:rPr>
          <w:i/>
          <w:iCs/>
        </w:rPr>
        <w:t>234</w:t>
      </w:r>
      <w:r>
        <w:t xml:space="preserve">(3), 779–815. https://doi.org/10.1006/jmbi.1993.1626 </w:t>
      </w:r>
    </w:p>
    <w:p w:rsidR="0019629E" w:rsidRDefault="0019629E" w:rsidP="00325BA1">
      <w:pPr>
        <w:pStyle w:val="NormalWeb"/>
        <w:spacing w:line="360" w:lineRule="auto"/>
        <w:ind w:left="567" w:hanging="567"/>
        <w:jc w:val="both"/>
      </w:pPr>
      <w:r>
        <w:t xml:space="preserve">Scodellaro, C., &amp; Pin, S. (2011). The ambiguous relationships between aging and alzheimer's disease: A critical literature review. </w:t>
      </w:r>
      <w:r>
        <w:rPr>
          <w:i/>
          <w:iCs/>
        </w:rPr>
        <w:t>Dementia</w:t>
      </w:r>
      <w:r>
        <w:t xml:space="preserve">, </w:t>
      </w:r>
      <w:r>
        <w:rPr>
          <w:i/>
          <w:iCs/>
        </w:rPr>
        <w:t>12</w:t>
      </w:r>
      <w:r>
        <w:t xml:space="preserve">(1), 137–151. https://doi.org/10.1177/1471301211421230 </w:t>
      </w:r>
    </w:p>
    <w:p w:rsidR="0019629E" w:rsidRDefault="0019629E" w:rsidP="00325BA1">
      <w:pPr>
        <w:pStyle w:val="NormalWeb"/>
        <w:spacing w:line="360" w:lineRule="auto"/>
        <w:ind w:left="567" w:hanging="567"/>
        <w:jc w:val="both"/>
      </w:pPr>
      <w:r>
        <w:t xml:space="preserve">Selkoe, D. J. (1991). The molecular pathology of alzheimer's disease. </w:t>
      </w:r>
      <w:r>
        <w:rPr>
          <w:i/>
          <w:iCs/>
        </w:rPr>
        <w:t>Neuron</w:t>
      </w:r>
      <w:r>
        <w:t xml:space="preserve">, </w:t>
      </w:r>
      <w:r>
        <w:rPr>
          <w:i/>
          <w:iCs/>
        </w:rPr>
        <w:t>6</w:t>
      </w:r>
      <w:r>
        <w:t xml:space="preserve">(4), 487–498. https://doi.org/10.1016/0896-6273(91)90052-2 </w:t>
      </w:r>
    </w:p>
    <w:p w:rsidR="0019629E" w:rsidRDefault="0019629E" w:rsidP="00325BA1">
      <w:pPr>
        <w:pStyle w:val="NormalWeb"/>
        <w:spacing w:line="360" w:lineRule="auto"/>
        <w:ind w:left="567" w:hanging="567"/>
        <w:jc w:val="both"/>
      </w:pPr>
      <w:r>
        <w:t xml:space="preserve">Selkoe, D. J. (2001). Alzheimer's disease: Genes, proteins, and therapy. </w:t>
      </w:r>
      <w:r>
        <w:rPr>
          <w:i/>
          <w:iCs/>
        </w:rPr>
        <w:t>Physiological Reviews</w:t>
      </w:r>
      <w:r>
        <w:t xml:space="preserve">, </w:t>
      </w:r>
      <w:r>
        <w:rPr>
          <w:i/>
          <w:iCs/>
        </w:rPr>
        <w:t>81</w:t>
      </w:r>
      <w:r>
        <w:t xml:space="preserve">(2), 741–766. https://doi.org/10.1152/physrev.2001.81.2.741 </w:t>
      </w:r>
    </w:p>
    <w:p w:rsidR="0019629E" w:rsidRDefault="0019629E" w:rsidP="00325BA1">
      <w:pPr>
        <w:pStyle w:val="NormalWeb"/>
        <w:spacing w:line="360" w:lineRule="auto"/>
        <w:ind w:left="567" w:hanging="567"/>
        <w:jc w:val="both"/>
      </w:pPr>
      <w:r>
        <w:lastRenderedPageBreak/>
        <w:t xml:space="preserve">Thompson, J. D., Higgins, D. G., &amp; Gibson, T. J. (1994). Clustal W: Improving the sensitivity of progressive multiple sequence alignment through sequence weighting, position-specific gap penalties and weight matrix choice. </w:t>
      </w:r>
      <w:r>
        <w:rPr>
          <w:i/>
          <w:iCs/>
        </w:rPr>
        <w:t>Nucleic Acids Research</w:t>
      </w:r>
      <w:r>
        <w:t xml:space="preserve">, </w:t>
      </w:r>
      <w:r>
        <w:rPr>
          <w:i/>
          <w:iCs/>
        </w:rPr>
        <w:t>22</w:t>
      </w:r>
      <w:r>
        <w:t xml:space="preserve">(22), 4673–4680. https://doi.org/10.1093/nar/22.22.4673 </w:t>
      </w:r>
    </w:p>
    <w:p w:rsidR="0019629E" w:rsidRDefault="0019629E" w:rsidP="00325BA1">
      <w:pPr>
        <w:pStyle w:val="NormalWeb"/>
        <w:spacing w:line="360" w:lineRule="auto"/>
        <w:ind w:left="567" w:hanging="567"/>
        <w:jc w:val="both"/>
      </w:pPr>
      <w:r>
        <w:t xml:space="preserve">Volkamer, A., Kuhn, D., Rippmann, F., &amp; Rarey, M. (2012). Dogsitescorer: A web server for automatic binding site prediction, analysis and Druggability Assessment. </w:t>
      </w:r>
      <w:r>
        <w:rPr>
          <w:i/>
          <w:iCs/>
        </w:rPr>
        <w:t>Bioinformatics</w:t>
      </w:r>
      <w:r>
        <w:t xml:space="preserve">, </w:t>
      </w:r>
      <w:r>
        <w:rPr>
          <w:i/>
          <w:iCs/>
        </w:rPr>
        <w:t>28</w:t>
      </w:r>
      <w:r>
        <w:t xml:space="preserve">(15), 2074–2075. https://doi.org/10.1093/bioinformatics/bts310 </w:t>
      </w:r>
    </w:p>
    <w:p w:rsidR="0019629E" w:rsidRDefault="0019629E" w:rsidP="00325BA1">
      <w:pPr>
        <w:pStyle w:val="NormalWeb"/>
        <w:spacing w:line="360" w:lineRule="auto"/>
        <w:ind w:left="567" w:hanging="567"/>
        <w:jc w:val="both"/>
      </w:pPr>
      <w:r>
        <w:t xml:space="preserve">Vyas, V. K., Ukawala, R. D., Chintha, C., &amp; Ghate, M. (2012). Homology modeling a fast tool for drug discovery: Current perspectives. </w:t>
      </w:r>
      <w:r>
        <w:rPr>
          <w:i/>
          <w:iCs/>
        </w:rPr>
        <w:t>Indian Journal of Pharmaceutical Sciences</w:t>
      </w:r>
      <w:r>
        <w:t xml:space="preserve">, </w:t>
      </w:r>
      <w:r>
        <w:rPr>
          <w:i/>
          <w:iCs/>
        </w:rPr>
        <w:t>74</w:t>
      </w:r>
      <w:r>
        <w:t xml:space="preserve">(1), 1. https://doi.org/10.4103/0250-474x.102537 </w:t>
      </w:r>
    </w:p>
    <w:p w:rsidR="0019629E" w:rsidRDefault="0019629E" w:rsidP="00325BA1">
      <w:pPr>
        <w:pStyle w:val="NormalWeb"/>
        <w:spacing w:line="360" w:lineRule="auto"/>
        <w:ind w:left="567" w:hanging="567"/>
        <w:jc w:val="both"/>
      </w:pPr>
      <w:r>
        <w:t xml:space="preserve">Walsh, D. M., &amp; Selkoe, D. J. (2007). A? oligomers ? A decade of Discovery. </w:t>
      </w:r>
      <w:r>
        <w:rPr>
          <w:i/>
          <w:iCs/>
        </w:rPr>
        <w:t>Journal of Neurochemistry</w:t>
      </w:r>
      <w:r>
        <w:t xml:space="preserve">, </w:t>
      </w:r>
      <w:r>
        <w:rPr>
          <w:i/>
          <w:iCs/>
        </w:rPr>
        <w:t>101</w:t>
      </w:r>
      <w:r>
        <w:t xml:space="preserve">(5), 1172–1184. https://doi.org/10.1111/j.1471-4159.2006.04426.x </w:t>
      </w:r>
    </w:p>
    <w:p w:rsidR="0019629E" w:rsidRDefault="0019629E" w:rsidP="00325BA1">
      <w:pPr>
        <w:pStyle w:val="NormalWeb"/>
        <w:spacing w:line="360" w:lineRule="auto"/>
        <w:ind w:left="567" w:hanging="567"/>
        <w:jc w:val="both"/>
      </w:pPr>
      <w:r>
        <w:t xml:space="preserve">Wimo, A., Guerchet, M., Ali, G. C., Wu, Y. T., Prina, A. M., Winblad, B., Jönsson, L., Liu, Z., &amp; Prince, M. (2016). The worldwide costs of dementia 2015 and comparisons with 2010. </w:t>
      </w:r>
      <w:r>
        <w:rPr>
          <w:i/>
          <w:iCs/>
        </w:rPr>
        <w:t>Alzheimer's &amp; Dementia</w:t>
      </w:r>
      <w:r>
        <w:t xml:space="preserve">, </w:t>
      </w:r>
      <w:r>
        <w:rPr>
          <w:i/>
          <w:iCs/>
        </w:rPr>
        <w:t>13</w:t>
      </w:r>
      <w:r>
        <w:t xml:space="preserve">(1), 1–7. https://doi.org/10.1016/j.jalz.2016.07.150 </w:t>
      </w:r>
    </w:p>
    <w:p w:rsidR="0019629E" w:rsidRDefault="0019629E" w:rsidP="00325BA1">
      <w:pPr>
        <w:pStyle w:val="NormalWeb"/>
        <w:spacing w:line="360" w:lineRule="auto"/>
        <w:ind w:left="567" w:hanging="567"/>
        <w:jc w:val="both"/>
      </w:pPr>
      <w:r>
        <w:t xml:space="preserve">Wu, D., &amp; Wu, Z. (2009). Superimposition of protein structures with dynamically weighted RMSD. </w:t>
      </w:r>
      <w:r>
        <w:rPr>
          <w:i/>
          <w:iCs/>
        </w:rPr>
        <w:t>Journal of Molecular Modeling</w:t>
      </w:r>
      <w:r>
        <w:t xml:space="preserve">, </w:t>
      </w:r>
      <w:r>
        <w:rPr>
          <w:i/>
          <w:iCs/>
        </w:rPr>
        <w:t>16</w:t>
      </w:r>
      <w:r>
        <w:t xml:space="preserve">(2), 211–222. https://doi.org/10.1007/s00894-009-0538-6 </w:t>
      </w:r>
    </w:p>
    <w:p w:rsidR="0019629E" w:rsidRPr="007E63AE" w:rsidRDefault="0019629E" w:rsidP="0019629E">
      <w:pPr>
        <w:jc w:val="both"/>
        <w:rPr>
          <w:rFonts w:ascii="Times New Roman" w:eastAsia="Bookman Old Style" w:hAnsi="Times New Roman" w:cs="Times New Roman"/>
          <w:sz w:val="24"/>
          <w:szCs w:val="24"/>
        </w:rPr>
      </w:pPr>
    </w:p>
    <w:p w:rsidR="0019629E" w:rsidRPr="007E63AE" w:rsidRDefault="0019629E" w:rsidP="0019629E">
      <w:pPr>
        <w:jc w:val="both"/>
        <w:rPr>
          <w:rFonts w:ascii="Times New Roman" w:eastAsia="Bookman Old Style" w:hAnsi="Times New Roman" w:cs="Times New Roman"/>
          <w:sz w:val="24"/>
          <w:szCs w:val="24"/>
        </w:rPr>
      </w:pPr>
    </w:p>
    <w:p w:rsidR="0019629E" w:rsidRPr="007E63AE" w:rsidRDefault="0019629E" w:rsidP="0019629E">
      <w:pPr>
        <w:jc w:val="both"/>
        <w:rPr>
          <w:rFonts w:ascii="Times New Roman" w:eastAsia="Bookman Old Style" w:hAnsi="Times New Roman" w:cs="Times New Roman"/>
          <w:sz w:val="24"/>
          <w:szCs w:val="24"/>
        </w:rPr>
      </w:pPr>
    </w:p>
    <w:p w:rsidR="0019629E" w:rsidRPr="007E63AE" w:rsidRDefault="0019629E" w:rsidP="0019629E">
      <w:pPr>
        <w:jc w:val="both"/>
        <w:rPr>
          <w:rFonts w:ascii="Times New Roman" w:eastAsia="Bookman Old Style" w:hAnsi="Times New Roman" w:cs="Times New Roman"/>
          <w:sz w:val="24"/>
          <w:szCs w:val="24"/>
        </w:rPr>
      </w:pPr>
    </w:p>
    <w:sectPr w:rsidR="0019629E" w:rsidRPr="007E63AE" w:rsidSect="002D4DB4">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FFA" w:rsidRDefault="00477FFA" w:rsidP="0087337C">
      <w:pPr>
        <w:spacing w:after="0" w:line="240" w:lineRule="auto"/>
      </w:pPr>
      <w:r>
        <w:separator/>
      </w:r>
    </w:p>
  </w:endnote>
  <w:endnote w:type="continuationSeparator" w:id="0">
    <w:p w:rsidR="00477FFA" w:rsidRDefault="00477FFA" w:rsidP="00873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73985"/>
      <w:docPartObj>
        <w:docPartGallery w:val="Page Numbers (Bottom of Page)"/>
        <w:docPartUnique/>
      </w:docPartObj>
    </w:sdtPr>
    <w:sdtEndPr/>
    <w:sdtContent>
      <w:p w:rsidR="0087337C" w:rsidRDefault="00477FFA">
        <w:pPr>
          <w:pStyle w:val="Footer"/>
        </w:pPr>
        <w:r>
          <w:rPr>
            <w:noProof/>
          </w:rPr>
          <w:fldChar w:fldCharType="begin"/>
        </w:r>
        <w:r>
          <w:rPr>
            <w:noProof/>
          </w:rPr>
          <w:instrText xml:space="preserve"> PAGE   \* MERGEFORMAT </w:instrText>
        </w:r>
        <w:r>
          <w:rPr>
            <w:noProof/>
          </w:rPr>
          <w:fldChar w:fldCharType="separate"/>
        </w:r>
        <w:r w:rsidR="007A2740">
          <w:rPr>
            <w:noProof/>
          </w:rPr>
          <w:t>1</w:t>
        </w:r>
        <w:r>
          <w:rPr>
            <w:noProof/>
          </w:rPr>
          <w:fldChar w:fldCharType="end"/>
        </w:r>
      </w:p>
    </w:sdtContent>
  </w:sdt>
  <w:p w:rsidR="0087337C" w:rsidRDefault="008733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FFA" w:rsidRDefault="00477FFA" w:rsidP="0087337C">
      <w:pPr>
        <w:spacing w:after="0" w:line="240" w:lineRule="auto"/>
      </w:pPr>
      <w:r>
        <w:separator/>
      </w:r>
    </w:p>
  </w:footnote>
  <w:footnote w:type="continuationSeparator" w:id="0">
    <w:p w:rsidR="00477FFA" w:rsidRDefault="00477FFA" w:rsidP="008733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740" w:rsidRPr="007A2740" w:rsidRDefault="007A2740">
    <w:pPr>
      <w:pStyle w:val="Header"/>
      <w:rPr>
        <w:rFonts w:ascii="Arial" w:hAnsi="Arial" w:cs="Arial"/>
        <w:b/>
        <w:bCs/>
        <w:color w:val="FF0000"/>
        <w:sz w:val="24"/>
        <w:szCs w:val="24"/>
      </w:rPr>
    </w:pPr>
    <w:r w:rsidRPr="007A2740">
      <w:rPr>
        <w:rFonts w:ascii="Arial" w:hAnsi="Arial" w:cs="Arial"/>
        <w:b/>
        <w:bCs/>
        <w:color w:val="FF0000"/>
        <w:sz w:val="24"/>
        <w:szCs w:val="24"/>
      </w:rPr>
      <w:t xml:space="preserve">Glacier Journal Of Scientific Research </w:t>
    </w:r>
    <w:r w:rsidRPr="007A2740">
      <w:rPr>
        <w:rFonts w:ascii="Arial" w:hAnsi="Arial" w:cs="Arial"/>
        <w:b/>
        <w:bCs/>
        <w:color w:val="FF0000"/>
        <w:sz w:val="24"/>
        <w:szCs w:val="24"/>
      </w:rPr>
      <w:ptab w:relativeTo="margin" w:alignment="center" w:leader="none"/>
    </w:r>
    <w:r w:rsidRPr="007A2740">
      <w:rPr>
        <w:rFonts w:ascii="Arial" w:hAnsi="Arial" w:cs="Arial"/>
        <w:b/>
        <w:bCs/>
        <w:color w:val="FF0000"/>
        <w:sz w:val="24"/>
        <w:szCs w:val="24"/>
      </w:rPr>
      <w:ptab w:relativeTo="margin" w:alignment="right" w:leader="none"/>
    </w:r>
    <w:r w:rsidRPr="007A2740">
      <w:rPr>
        <w:rFonts w:ascii="Arial" w:hAnsi="Arial" w:cs="Arial"/>
        <w:b/>
        <w:bCs/>
        <w:color w:val="FF0000"/>
        <w:sz w:val="24"/>
        <w:szCs w:val="24"/>
      </w:rPr>
      <w:t xml:space="preserve"> ISSN:</w:t>
    </w:r>
    <w:r>
      <w:rPr>
        <w:rFonts w:ascii="Arial" w:hAnsi="Arial" w:cs="Arial"/>
        <w:b/>
        <w:bCs/>
        <w:color w:val="FF0000"/>
        <w:sz w:val="24"/>
        <w:szCs w:val="24"/>
      </w:rPr>
      <w:t xml:space="preserve"> </w:t>
    </w:r>
    <w:r w:rsidRPr="007A2740">
      <w:rPr>
        <w:rFonts w:ascii="Arial" w:hAnsi="Arial" w:cs="Arial"/>
        <w:b/>
        <w:bCs/>
        <w:color w:val="FF0000"/>
        <w:sz w:val="24"/>
        <w:szCs w:val="24"/>
      </w:rPr>
      <w:t>2349-8498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IxMzOwMDW2sDQztTRR0lEKTi0uzszPAymwrAUAMDgMbCwAAAA="/>
  </w:docVars>
  <w:rsids>
    <w:rsidRoot w:val="00E1163E"/>
    <w:rsid w:val="00004290"/>
    <w:rsid w:val="00004E2D"/>
    <w:rsid w:val="00011331"/>
    <w:rsid w:val="00014925"/>
    <w:rsid w:val="00016955"/>
    <w:rsid w:val="0002264A"/>
    <w:rsid w:val="00036CE6"/>
    <w:rsid w:val="000417BA"/>
    <w:rsid w:val="00076E5F"/>
    <w:rsid w:val="00086451"/>
    <w:rsid w:val="00094F27"/>
    <w:rsid w:val="00095F72"/>
    <w:rsid w:val="000B3898"/>
    <w:rsid w:val="000B51FE"/>
    <w:rsid w:val="000C12A2"/>
    <w:rsid w:val="000C7552"/>
    <w:rsid w:val="000E4E3F"/>
    <w:rsid w:val="001225F2"/>
    <w:rsid w:val="0013023B"/>
    <w:rsid w:val="0013505F"/>
    <w:rsid w:val="00141EC5"/>
    <w:rsid w:val="001535B5"/>
    <w:rsid w:val="00171813"/>
    <w:rsid w:val="0019629E"/>
    <w:rsid w:val="001B6A93"/>
    <w:rsid w:val="001D6220"/>
    <w:rsid w:val="001F5F42"/>
    <w:rsid w:val="001F6A1C"/>
    <w:rsid w:val="00203B78"/>
    <w:rsid w:val="0021438B"/>
    <w:rsid w:val="00241F47"/>
    <w:rsid w:val="00264AB9"/>
    <w:rsid w:val="002952F3"/>
    <w:rsid w:val="002A03D4"/>
    <w:rsid w:val="002A5FE1"/>
    <w:rsid w:val="002C67F8"/>
    <w:rsid w:val="002D4DB4"/>
    <w:rsid w:val="002F017E"/>
    <w:rsid w:val="002F5665"/>
    <w:rsid w:val="00320ACA"/>
    <w:rsid w:val="00325BA1"/>
    <w:rsid w:val="00347E64"/>
    <w:rsid w:val="00351C51"/>
    <w:rsid w:val="00355971"/>
    <w:rsid w:val="003758C7"/>
    <w:rsid w:val="00376CD6"/>
    <w:rsid w:val="0039498D"/>
    <w:rsid w:val="003A28D8"/>
    <w:rsid w:val="003B5966"/>
    <w:rsid w:val="003C5EAB"/>
    <w:rsid w:val="003D554B"/>
    <w:rsid w:val="00400E59"/>
    <w:rsid w:val="00404BCB"/>
    <w:rsid w:val="00421214"/>
    <w:rsid w:val="004462BE"/>
    <w:rsid w:val="00473712"/>
    <w:rsid w:val="004748F1"/>
    <w:rsid w:val="00477FFA"/>
    <w:rsid w:val="00483E8F"/>
    <w:rsid w:val="0049599B"/>
    <w:rsid w:val="004A7C9F"/>
    <w:rsid w:val="004B25B6"/>
    <w:rsid w:val="004E330C"/>
    <w:rsid w:val="004F5F6A"/>
    <w:rsid w:val="005468F6"/>
    <w:rsid w:val="0059786C"/>
    <w:rsid w:val="005B3B6D"/>
    <w:rsid w:val="005C2381"/>
    <w:rsid w:val="005C601A"/>
    <w:rsid w:val="005C6279"/>
    <w:rsid w:val="005E4020"/>
    <w:rsid w:val="005E4565"/>
    <w:rsid w:val="00624E74"/>
    <w:rsid w:val="006301CF"/>
    <w:rsid w:val="0063552E"/>
    <w:rsid w:val="00652FE5"/>
    <w:rsid w:val="00674211"/>
    <w:rsid w:val="006C2D70"/>
    <w:rsid w:val="006C48CC"/>
    <w:rsid w:val="006F071B"/>
    <w:rsid w:val="00713F7D"/>
    <w:rsid w:val="00715E25"/>
    <w:rsid w:val="00753401"/>
    <w:rsid w:val="00766DC9"/>
    <w:rsid w:val="00770325"/>
    <w:rsid w:val="007818FC"/>
    <w:rsid w:val="007A0DF8"/>
    <w:rsid w:val="007A2740"/>
    <w:rsid w:val="007A653F"/>
    <w:rsid w:val="007E4176"/>
    <w:rsid w:val="007E63AE"/>
    <w:rsid w:val="00843E42"/>
    <w:rsid w:val="00853F7E"/>
    <w:rsid w:val="0087337C"/>
    <w:rsid w:val="008A5503"/>
    <w:rsid w:val="008C6351"/>
    <w:rsid w:val="008F6E39"/>
    <w:rsid w:val="0091397D"/>
    <w:rsid w:val="00925396"/>
    <w:rsid w:val="00950E0F"/>
    <w:rsid w:val="00952A10"/>
    <w:rsid w:val="00970944"/>
    <w:rsid w:val="009762AD"/>
    <w:rsid w:val="009D485D"/>
    <w:rsid w:val="009F4AFE"/>
    <w:rsid w:val="00A064FD"/>
    <w:rsid w:val="00A40EA2"/>
    <w:rsid w:val="00A45A09"/>
    <w:rsid w:val="00A557D3"/>
    <w:rsid w:val="00A55950"/>
    <w:rsid w:val="00A564FE"/>
    <w:rsid w:val="00A66006"/>
    <w:rsid w:val="00A66F1F"/>
    <w:rsid w:val="00A92EE9"/>
    <w:rsid w:val="00AA177F"/>
    <w:rsid w:val="00AA3071"/>
    <w:rsid w:val="00AE23DA"/>
    <w:rsid w:val="00B20390"/>
    <w:rsid w:val="00B264C1"/>
    <w:rsid w:val="00B35333"/>
    <w:rsid w:val="00B36285"/>
    <w:rsid w:val="00B44596"/>
    <w:rsid w:val="00B55CC1"/>
    <w:rsid w:val="00BA504A"/>
    <w:rsid w:val="00BA6F5C"/>
    <w:rsid w:val="00BE5144"/>
    <w:rsid w:val="00BF173B"/>
    <w:rsid w:val="00C4369F"/>
    <w:rsid w:val="00C92955"/>
    <w:rsid w:val="00C94587"/>
    <w:rsid w:val="00CD1CA8"/>
    <w:rsid w:val="00CE4FA9"/>
    <w:rsid w:val="00CF3EB7"/>
    <w:rsid w:val="00CF4254"/>
    <w:rsid w:val="00D138BB"/>
    <w:rsid w:val="00D770A3"/>
    <w:rsid w:val="00DC3C6F"/>
    <w:rsid w:val="00DF0849"/>
    <w:rsid w:val="00DF1CD1"/>
    <w:rsid w:val="00E00F91"/>
    <w:rsid w:val="00E1163E"/>
    <w:rsid w:val="00E209C7"/>
    <w:rsid w:val="00E460F7"/>
    <w:rsid w:val="00E52FC3"/>
    <w:rsid w:val="00E6094F"/>
    <w:rsid w:val="00E8279E"/>
    <w:rsid w:val="00E9238C"/>
    <w:rsid w:val="00ED4EF6"/>
    <w:rsid w:val="00F03EED"/>
    <w:rsid w:val="00F32BCC"/>
    <w:rsid w:val="00F6102C"/>
    <w:rsid w:val="00F65BFD"/>
    <w:rsid w:val="00FC562D"/>
    <w:rsid w:val="00FD65E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CEB8E3-2867-4F9E-94E1-94E7B6A78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E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rsid w:val="00347E64"/>
    <w:pPr>
      <w:suppressAutoHyphens/>
      <w:spacing w:after="0" w:line="240" w:lineRule="auto"/>
      <w:jc w:val="center"/>
    </w:pPr>
    <w:rPr>
      <w:rFonts w:ascii="Times New Roman" w:eastAsia="SimSun" w:hAnsi="Times New Roman" w:cs="Times New Roman"/>
      <w:sz w:val="20"/>
      <w:szCs w:val="20"/>
      <w:lang w:eastAsia="zh-CN"/>
    </w:rPr>
  </w:style>
  <w:style w:type="character" w:styleId="Hyperlink">
    <w:name w:val="Hyperlink"/>
    <w:basedOn w:val="DefaultParagraphFont"/>
    <w:uiPriority w:val="99"/>
    <w:unhideWhenUsed/>
    <w:rsid w:val="000B51FE"/>
    <w:rPr>
      <w:color w:val="0000FF" w:themeColor="hyperlink"/>
      <w:u w:val="single"/>
    </w:rPr>
  </w:style>
  <w:style w:type="paragraph" w:styleId="BalloonText">
    <w:name w:val="Balloon Text"/>
    <w:basedOn w:val="Normal"/>
    <w:link w:val="BalloonTextChar"/>
    <w:uiPriority w:val="99"/>
    <w:semiHidden/>
    <w:unhideWhenUsed/>
    <w:rsid w:val="00B55C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CC1"/>
    <w:rPr>
      <w:rFonts w:ascii="Tahoma" w:hAnsi="Tahoma" w:cs="Tahoma"/>
      <w:sz w:val="16"/>
      <w:szCs w:val="16"/>
    </w:rPr>
  </w:style>
  <w:style w:type="character" w:styleId="Emphasis">
    <w:name w:val="Emphasis"/>
    <w:basedOn w:val="DefaultParagraphFont"/>
    <w:uiPriority w:val="20"/>
    <w:qFormat/>
    <w:rsid w:val="005E4020"/>
    <w:rPr>
      <w:i/>
      <w:iCs/>
    </w:rPr>
  </w:style>
  <w:style w:type="paragraph" w:styleId="NormalWeb">
    <w:name w:val="Normal (Web)"/>
    <w:basedOn w:val="Normal"/>
    <w:uiPriority w:val="99"/>
    <w:unhideWhenUsed/>
    <w:rsid w:val="005E402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733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37C"/>
  </w:style>
  <w:style w:type="paragraph" w:styleId="Footer">
    <w:name w:val="footer"/>
    <w:basedOn w:val="Normal"/>
    <w:link w:val="FooterChar"/>
    <w:uiPriority w:val="99"/>
    <w:unhideWhenUsed/>
    <w:rsid w:val="008733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77292">
      <w:bodyDiv w:val="1"/>
      <w:marLeft w:val="0"/>
      <w:marRight w:val="0"/>
      <w:marTop w:val="0"/>
      <w:marBottom w:val="0"/>
      <w:divBdr>
        <w:top w:val="none" w:sz="0" w:space="0" w:color="auto"/>
        <w:left w:val="none" w:sz="0" w:space="0" w:color="auto"/>
        <w:bottom w:val="none" w:sz="0" w:space="0" w:color="auto"/>
        <w:right w:val="none" w:sz="0" w:space="0" w:color="auto"/>
      </w:divBdr>
    </w:div>
    <w:div w:id="623118533">
      <w:bodyDiv w:val="1"/>
      <w:marLeft w:val="0"/>
      <w:marRight w:val="0"/>
      <w:marTop w:val="0"/>
      <w:marBottom w:val="0"/>
      <w:divBdr>
        <w:top w:val="none" w:sz="0" w:space="0" w:color="auto"/>
        <w:left w:val="none" w:sz="0" w:space="0" w:color="auto"/>
        <w:bottom w:val="none" w:sz="0" w:space="0" w:color="auto"/>
        <w:right w:val="none" w:sz="0" w:space="0" w:color="auto"/>
      </w:divBdr>
    </w:div>
    <w:div w:id="818114872">
      <w:bodyDiv w:val="1"/>
      <w:marLeft w:val="0"/>
      <w:marRight w:val="0"/>
      <w:marTop w:val="0"/>
      <w:marBottom w:val="0"/>
      <w:divBdr>
        <w:top w:val="none" w:sz="0" w:space="0" w:color="auto"/>
        <w:left w:val="none" w:sz="0" w:space="0" w:color="auto"/>
        <w:bottom w:val="none" w:sz="0" w:space="0" w:color="auto"/>
        <w:right w:val="none" w:sz="0" w:space="0" w:color="auto"/>
      </w:divBdr>
    </w:div>
    <w:div w:id="83206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ihserver.mbi.ucla.edu/SAVES"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lilab.org/modeler" TargetMode="External"/><Relationship Id="rId12" Type="http://schemas.openxmlformats.org/officeDocument/2006/relationships/hyperlink" Target="http://nihserver.mbi.ucla.edu/SAV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s://www.rcsb.org/"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nihserver.mbi.ucla.edu/ERRATv2/" TargetMode="Externa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1CB"/>
    <w:rsid w:val="000878A5"/>
    <w:rsid w:val="006B01C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851FB9E61D40FB829DA7C817095FC4">
    <w:name w:val="9F851FB9E61D40FB829DA7C817095FC4"/>
    <w:rsid w:val="006B01CB"/>
    <w:rPr>
      <w:rFonts w:cs="Mang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8B8DD-B3E8-434A-B441-DBA3C557D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3175</Words>
  <Characters>18103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USER</cp:lastModifiedBy>
  <cp:revision>2</cp:revision>
  <cp:lastPrinted>2022-03-26T05:30:00Z</cp:lastPrinted>
  <dcterms:created xsi:type="dcterms:W3CDTF">2022-03-28T13:58:00Z</dcterms:created>
  <dcterms:modified xsi:type="dcterms:W3CDTF">2022-03-28T13:58:00Z</dcterms:modified>
</cp:coreProperties>
</file>